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2" w:lineRule="exact"/>
        <w:ind w:right="-13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光</w:t>
      </w:r>
      <w:r>
        <w:rPr>
          <w:rFonts w:ascii="宋体" w:hAnsi="宋体" w:eastAsia="宋体" w:cs="宋体"/>
          <w:b/>
          <w:bCs/>
          <w:sz w:val="44"/>
          <w:szCs w:val="44"/>
        </w:rPr>
        <w:t>明新区零星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装修</w:t>
      </w:r>
      <w:r>
        <w:rPr>
          <w:rFonts w:ascii="宋体" w:hAnsi="宋体" w:eastAsia="宋体" w:cs="宋体"/>
          <w:b/>
          <w:bCs/>
          <w:sz w:val="44"/>
          <w:szCs w:val="44"/>
        </w:rPr>
        <w:t>工程安全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巡查</w:t>
      </w:r>
      <w:r>
        <w:rPr>
          <w:rFonts w:ascii="宋体" w:hAnsi="宋体" w:eastAsia="宋体" w:cs="宋体"/>
          <w:b/>
          <w:bCs/>
          <w:sz w:val="44"/>
          <w:szCs w:val="44"/>
        </w:rPr>
        <w:t>检查要点</w:t>
      </w:r>
    </w:p>
    <w:p>
      <w:pPr>
        <w:spacing w:line="502" w:lineRule="exact"/>
        <w:ind w:right="-13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20"/>
          <w:szCs w:val="2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一、用电作业安全检查要点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（一）用电环境无积水。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电线无乱拉乱接、无重物压迫、摩擦，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严禁使用破损电线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right="366"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（三）带电作业时应带绝缘手套，穿绝缘鞋，使用绝缘工具。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（四）有专人进行现场监管，杜绝单人现场作业，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尽量做到两人为一组进行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right="366"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（五）临时用电、使用手持电动工具，必须设置漏电保护装置。</w:t>
      </w:r>
    </w:p>
    <w:p>
      <w:pPr>
        <w:spacing w:line="560" w:lineRule="exact"/>
        <w:ind w:right="366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（六）电气设备、电源插头必须使用“三脚”插头，插座必须有接地线，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严禁使用点钨灯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right="366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（七）涉及电气线路安装、改造等工程的需提供安装人员的电工证、线路图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right="366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（八）涉及焊接作业的需提供作业人员的焊工证，作业前办理动火作业票。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二、高处作业安全检查要点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（一）有专人进行现场监管，杜绝单人现场作业，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尽量做到两人为一组进行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（二）施工作业人员应通过体检，并经培训考核合格。</w:t>
      </w:r>
    </w:p>
    <w:p>
      <w:pPr>
        <w:spacing w:line="560" w:lineRule="exact"/>
        <w:ind w:right="346"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（三）施工作业人员应正确穿戴安全帽、安全绳、防滑鞋、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带等安全防护用品，扬尘等作业环境应佩戴护目镜和耳塞，工具应随手放入工具袋。</w:t>
      </w:r>
    </w:p>
    <w:p>
      <w:pPr>
        <w:spacing w:line="560" w:lineRule="exact"/>
        <w:ind w:right="346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（四）作业地面应当清洁、平整，作业梯应平稳固定，四脚梯、人字梯应有防滑动的设置，脚手架安全绳应挂靠于牢固处且长度适当。</w:t>
      </w:r>
    </w:p>
    <w:p>
      <w:pPr>
        <w:spacing w:line="560" w:lineRule="exact"/>
        <w:ind w:right="346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（五）涉及高处作业的需提供作业人员的高处作业资格证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2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）临边、临深地带、</w:t>
      </w:r>
      <w:r>
        <w:rPr>
          <w:rFonts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室外高处作业</w:t>
      </w: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（包括</w:t>
      </w:r>
      <w:r>
        <w:rPr>
          <w:rFonts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广告牌、立面刷新、改造等项目）</w:t>
      </w: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周</w:t>
      </w:r>
      <w:r>
        <w:rPr>
          <w:rFonts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边</w:t>
      </w: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应设防护栏、防护网和警示标志，</w:t>
      </w:r>
      <w:bookmarkStart w:id="0" w:name="page23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悬空作业应有固定立足点。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墙清洗属于高处悬空作业，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篮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并系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好安全带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灯安装、养护，吊机上最好安装挂篮，作业人员在挂机作业，并系好安全带。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安装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、迁改、维修，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保养空调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需要专业人士进行，悬空、攀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作业人员要系好安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带，安全带要系在牢固的固定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，并有专人协调。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处作业人员必须系好安全带。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作业点设有挂安全带的条件时，施工负责人应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工人设置挂安全带的安全拉绳、安全栏杆等，并确保高挂低用。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三、装修施工作业安全检查要点</w:t>
      </w:r>
    </w:p>
    <w:p>
      <w:pPr>
        <w:spacing w:line="560" w:lineRule="exact"/>
        <w:ind w:right="366"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（一）施工作业现场应设专（兼）职安全员，负责检查落实各项安全管理技术措施。</w:t>
      </w:r>
    </w:p>
    <w:p>
      <w:pPr>
        <w:spacing w:line="560" w:lineRule="exact"/>
        <w:ind w:right="346"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（二）装修施工作业人员必须经过三级安全教育培训，有较强的安全防护意识，无“三违”现象。</w:t>
      </w:r>
    </w:p>
    <w:p>
      <w:pPr>
        <w:spacing w:line="560" w:lineRule="exact"/>
        <w:ind w:right="366"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（三）装修施工前，施工负责人应组织作业人员召开班前安全会，强调施工作业风险及安全注意事项，落实安全防护措施，措施未落实不得进行施工作业。</w:t>
      </w:r>
    </w:p>
    <w:p>
      <w:pPr>
        <w:spacing w:line="560" w:lineRule="exact"/>
        <w:ind w:right="366"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（四）施工作业安全员应对施工现场实施不间断的安全检查，发现隐患及时整改。</w:t>
      </w:r>
    </w:p>
    <w:p>
      <w:pPr>
        <w:spacing w:line="560" w:lineRule="exact"/>
        <w:ind w:right="206" w:firstLine="640" w:firstLineChars="200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“四口”(楼梯口、电梯口、预留洞口、出入口)、“五临边”(沟、坑、槽和深基础周边，楼层周边，楼梯侧边，平台或阳台边，屋面周边)必须设置安全警示标志和安全防护装置。安全防护装置必须完好可靠，并确保正常使用。</w:t>
      </w:r>
    </w:p>
    <w:p>
      <w:pPr>
        <w:spacing w:line="560" w:lineRule="exact"/>
        <w:ind w:right="366"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（六）装修施工作业过程中使用的脚手架，立杆基础必须平整、夯实，立杆底部设置垫板和扫地杆。立杆、水平杆间距应符合要求，脚手板应铺设严密、牢固。</w:t>
      </w:r>
    </w:p>
    <w:p>
      <w:pPr>
        <w:spacing w:line="560" w:lineRule="exact"/>
        <w:ind w:right="206" w:firstLine="640" w:firstLineChars="200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（七）人工拆除部分建筑墙体时，严禁采用掏掘或推倒的方法；涉及外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墙砖、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墙涂料、门窗、阳台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栏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等建筑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立面作业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坠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落范围内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的室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警示线、围栏，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设置安全警示标志和安全防护装置。安全防护装置必须完好可靠，并确保正常使用。</w:t>
      </w:r>
    </w:p>
    <w:p>
      <w:pPr>
        <w:spacing w:line="560" w:lineRule="exact"/>
        <w:ind w:right="346"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（八）凡从事2米以上无法采用可靠防护设施的高处作业人员必须戴好安全帽，系好安全带。安全带应高挂低用，不得低挂高用。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（九）施工现场临时用电严禁私拉乱接，各种电气设备和施工机械设备按规定接零或接地，并设两级漏电保护装置，实行分级保护。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工现场按消防要求配备灭火器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,每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个场所的灭火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数量不少于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2具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对涉及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切割、电焊等动火作业，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人监护。</w:t>
      </w:r>
    </w:p>
    <w:p>
      <w:pPr>
        <w:spacing w:line="560" w:lineRule="exact"/>
        <w:ind w:firstLine="640" w:firstLineChars="200"/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易燃易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及危化品应指定位置存放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点应符合要求。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施工现场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违规住人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）施工场地与营业场所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用不燃材料作有效防火分隔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施工现场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内可燃物有序堆放、可燃垃圾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及时清理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违规停用消防用水。</w:t>
      </w:r>
      <w:bookmarkStart w:id="1" w:name="_GoBack"/>
      <w:bookmarkEnd w:id="1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type w:val="continuous"/>
      <w:pgSz w:w="11900" w:h="16838"/>
      <w:pgMar w:top="1440" w:right="1440" w:bottom="442" w:left="1440" w:header="0" w:footer="0" w:gutter="0"/>
      <w:cols w:equalWidth="0" w:num="1">
        <w:col w:w="90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53"/>
    <w:rsid w:val="001035EE"/>
    <w:rsid w:val="00266F8B"/>
    <w:rsid w:val="004A0EBE"/>
    <w:rsid w:val="004D7E8B"/>
    <w:rsid w:val="008A0A20"/>
    <w:rsid w:val="00A16FF1"/>
    <w:rsid w:val="00A620E7"/>
    <w:rsid w:val="00B1114A"/>
    <w:rsid w:val="00B44D11"/>
    <w:rsid w:val="00C3760A"/>
    <w:rsid w:val="00C6121B"/>
    <w:rsid w:val="00D3302B"/>
    <w:rsid w:val="00E00806"/>
    <w:rsid w:val="00E04E53"/>
    <w:rsid w:val="00E5741A"/>
    <w:rsid w:val="00F3396B"/>
    <w:rsid w:val="00F45B74"/>
    <w:rsid w:val="00FA026B"/>
    <w:rsid w:val="2343413B"/>
    <w:rsid w:val="3F183FEA"/>
    <w:rsid w:val="425A1D37"/>
    <w:rsid w:val="43C84784"/>
    <w:rsid w:val="695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207</Words>
  <Characters>1183</Characters>
  <Lines>9</Lines>
  <Paragraphs>2</Paragraphs>
  <ScaleCrop>false</ScaleCrop>
  <LinksUpToDate>false</LinksUpToDate>
  <CharactersWithSpaces>1388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2017-11-01T08:49:00Z</dcterms:created>
  <dc:creator>叶均强</dc:creator>
  <cp:lastModifiedBy>Administrator</cp:lastModifiedBy>
  <cp:lastPrinted>2017-11-01T08:48:00Z</cp:lastPrinted>
  <dcterms:modified xsi:type="dcterms:W3CDTF">2017-12-18T01:37:26Z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