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光明区卫生健康局政府信息公开申请表</w:t>
      </w:r>
    </w:p>
    <w:tbl>
      <w:tblPr>
        <w:tblStyle w:val="3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法定代表人</w:t>
            </w:r>
          </w:p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（主要负责人）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D030F"/>
    <w:rsid w:val="776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2019-10-17T03:25:00Z</dcterms:created>
  <dc:creator>范水凤</dc:creator>
  <cp:lastModifiedBy>范水凤</cp:lastModifiedBy>
  <dcterms:modified xsi:type="dcterms:W3CDTF">2019-10-17T03:25:39Z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