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承诺人承诺上述信息全面、真实、准确，知晓如有弄虚作假情形，将被取消办理聘用</w:t>
      </w:r>
      <w:bookmarkStart w:id="0" w:name="_GoBack"/>
      <w:bookmarkEnd w:id="0"/>
      <w:r>
        <w:rPr>
          <w:rFonts w:hint="eastAsia" w:ascii="仿宋" w:hAnsi="仿宋" w:eastAsia="仿宋" w:cs="仿宋"/>
          <w:sz w:val="32"/>
        </w:rPr>
        <w:t>并按有关规定给予处分。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</w:t>
      </w:r>
    </w:p>
    <w:tbl>
      <w:tblPr>
        <w:tblStyle w:val="2"/>
        <w:tblW w:w="10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21281D33"/>
    <w:rsid w:val="3C8537BC"/>
    <w:rsid w:val="419B2C3E"/>
    <w:rsid w:val="41B816F0"/>
    <w:rsid w:val="5C5F55A8"/>
    <w:rsid w:val="69B67231"/>
    <w:rsid w:val="73D34191"/>
    <w:rsid w:val="74450063"/>
    <w:rsid w:val="7DB61150"/>
    <w:rsid w:val="7F57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O_O1404557074</cp:lastModifiedBy>
  <cp:lastPrinted>2020-01-08T01:21:00Z</cp:lastPrinted>
  <dcterms:modified xsi:type="dcterms:W3CDTF">2020-06-10T10:54:45Z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