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光明区</w:t>
      </w:r>
      <w:r>
        <w:rPr>
          <w:rFonts w:hint="eastAsia" w:ascii="方正小标宋简体" w:hAnsi="方正小标宋简体" w:eastAsia="方正小标宋简体" w:cs="方正小标宋简体"/>
          <w:sz w:val="44"/>
          <w:szCs w:val="44"/>
        </w:rPr>
        <w:t>创新创业大赛落户奖励申请指南</w:t>
      </w:r>
    </w:p>
    <w:p>
      <w:pPr>
        <w:spacing w:line="560" w:lineRule="exact"/>
        <w:rPr>
          <w:rFonts w:ascii="方正小标宋简体" w:hAnsi="方正小标宋简体" w:eastAsia="方正小标宋简体" w:cs="方正小标宋简体"/>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一、支持领域</w:t>
      </w:r>
      <w:bookmarkStart w:id="1" w:name="_GoBack"/>
      <w:bookmarkEnd w:id="1"/>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重点支持在各级创新创业大赛及系列赛事获奖并落户光明区的单位。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w:t>
      </w:r>
      <w:bookmarkStart w:id="0" w:name="_Hlk46073578"/>
      <w:r>
        <w:rPr>
          <w:rFonts w:hint="eastAsia" w:ascii="FangSong_GB2312" w:hAnsi="FangSong_GB2312" w:eastAsia="FangSong_GB2312" w:cs="FangSong_GB2312"/>
          <w:sz w:val="32"/>
          <w:szCs w:val="32"/>
        </w:rPr>
        <w:t>《深圳市光明区经济发展专项资金管理办法》及配套措施（深光府规〔2019〕14 号）</w:t>
      </w:r>
      <w:bookmarkEnd w:id="0"/>
      <w:r>
        <w:rPr>
          <w:rFonts w:hint="eastAsia" w:ascii="FangSong_GB2312" w:hAnsi="FangSong_GB2312" w:eastAsia="FangSong_GB2312" w:cs="FangSong_GB2312"/>
          <w:sz w:val="32"/>
          <w:szCs w:val="32"/>
        </w:rPr>
        <w:t>。</w:t>
      </w:r>
    </w:p>
    <w:p>
      <w:pPr>
        <w:spacing w:line="560" w:lineRule="exact"/>
        <w:ind w:firstLine="640" w:firstLineChars="200"/>
      </w:pPr>
      <w:r>
        <w:rPr>
          <w:rFonts w:hint="eastAsia" w:ascii="FangSong_GB2312" w:hAnsi="FangSong_GB2312" w:eastAsia="FangSong_GB2312" w:cs="FangSong_GB2312"/>
          <w:color w:val="000000"/>
          <w:sz w:val="32"/>
          <w:szCs w:val="32"/>
        </w:rPr>
        <w:t>（二）《深圳市光明区科技创新扶持操作规程》（深光科创〔2020〕20号）。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三、支持数量及资助标准及方式</w:t>
      </w:r>
    </w:p>
    <w:p>
      <w:pPr>
        <w:spacing w:line="560" w:lineRule="exact"/>
        <w:ind w:firstLine="640" w:firstLineChars="200"/>
        <w:rPr>
          <w:rFonts w:ascii="FangSong_GB2312" w:hAnsi="FangSong_GB2312" w:eastAsia="FangSong_GB2312" w:cs="FangSong_GB2312"/>
          <w:sz w:val="32"/>
          <w:szCs w:val="32"/>
        </w:rPr>
      </w:pPr>
      <w:r>
        <w:rPr>
          <w:rFonts w:hint="eastAsia" w:ascii="KaiTi_GB2312" w:hAnsi="KaiTi_GB2312" w:eastAsia="KaiTi_GB2312" w:cs="KaiTi_GB2312"/>
          <w:sz w:val="32"/>
          <w:szCs w:val="32"/>
        </w:rPr>
        <w:t>（一）支持数量：</w:t>
      </w:r>
      <w:r>
        <w:rPr>
          <w:rFonts w:hint="eastAsia" w:ascii="FangSong_GB2312" w:hAnsi="FangSong_GB2312" w:eastAsia="FangSong_GB2312" w:cs="FangSong_GB2312"/>
          <w:sz w:val="32"/>
          <w:szCs w:val="32"/>
        </w:rPr>
        <w:t>受年度财政预算安排总量控制。</w:t>
      </w:r>
    </w:p>
    <w:p>
      <w:pPr>
        <w:spacing w:line="560" w:lineRule="exact"/>
        <w:ind w:firstLine="640" w:firstLineChars="200"/>
        <w:rPr>
          <w:rFonts w:ascii="KaiTi_GB2312" w:hAnsi="KaiTi_GB2312" w:eastAsia="KaiTi_GB2312" w:cs="KaiTi_GB2312"/>
          <w:sz w:val="32"/>
          <w:szCs w:val="32"/>
        </w:rPr>
      </w:pPr>
      <w:r>
        <w:rPr>
          <w:rFonts w:hint="eastAsia" w:ascii="KaiTi_GB2312" w:hAnsi="KaiTi_GB2312" w:eastAsia="KaiTi_GB2312" w:cs="KaiTi_GB2312"/>
          <w:sz w:val="32"/>
          <w:szCs w:val="32"/>
        </w:rPr>
        <w:t>（二）资助方式：</w:t>
      </w:r>
      <w:r>
        <w:rPr>
          <w:rFonts w:hint="eastAsia" w:ascii="FangSong_GB2312" w:hAnsi="FangSong_GB2312" w:eastAsia="FangSong_GB2312" w:cs="FangSong_GB2312"/>
          <w:sz w:val="32"/>
          <w:szCs w:val="32"/>
        </w:rPr>
        <w:t>事后奖励方式。</w:t>
      </w:r>
    </w:p>
    <w:p>
      <w:pPr>
        <w:spacing w:line="560" w:lineRule="exact"/>
        <w:ind w:firstLine="640" w:firstLineChars="200"/>
        <w:rPr>
          <w:rFonts w:ascii="FangSong_GB2312" w:hAnsi="FangSong_GB2312" w:eastAsia="FangSong_GB2312" w:cs="FangSong_GB2312"/>
          <w:sz w:val="32"/>
          <w:szCs w:val="32"/>
        </w:rPr>
      </w:pPr>
      <w:r>
        <w:rPr>
          <w:rFonts w:hint="eastAsia" w:ascii="KaiTi_GB2312" w:hAnsi="KaiTi_GB2312" w:eastAsia="KaiTi_GB2312" w:cs="KaiTi_GB2312"/>
          <w:sz w:val="32"/>
          <w:szCs w:val="32"/>
        </w:rPr>
        <w:t>（三）资助标准：</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1.对创新创业大赛获奖后在光明注册并运营一年以上的企业给予资助。</w:t>
      </w:r>
      <w:r>
        <w:rPr>
          <w:rFonts w:hint="eastAsia" w:ascii="FangSong_GB2312" w:eastAsia="FangSong_GB2312"/>
          <w:color w:val="000000"/>
          <w:sz w:val="32"/>
          <w:szCs w:val="32"/>
          <w:lang w:eastAsia="ja-JP"/>
        </w:rPr>
        <w:t>对获得国际、国家级创新创业大赛</w:t>
      </w:r>
      <w:r>
        <w:rPr>
          <w:rFonts w:hint="eastAsia" w:ascii="FangSong_GB2312" w:eastAsia="FangSong_GB2312"/>
          <w:color w:val="000000"/>
          <w:sz w:val="32"/>
          <w:szCs w:val="32"/>
        </w:rPr>
        <w:t>行业决赛</w:t>
      </w:r>
      <w:r>
        <w:rPr>
          <w:rFonts w:hint="eastAsia" w:ascii="FangSong_GB2312" w:eastAsia="FangSong_GB2312"/>
          <w:color w:val="000000"/>
          <w:sz w:val="32"/>
          <w:szCs w:val="32"/>
          <w:lang w:eastAsia="ja-JP"/>
        </w:rPr>
        <w:t>前三等次的</w:t>
      </w:r>
      <w:r>
        <w:rPr>
          <w:rFonts w:hint="eastAsia" w:ascii="FangSong_GB2312" w:eastAsia="FangSong_GB2312"/>
          <w:color w:val="000000"/>
          <w:sz w:val="32"/>
          <w:szCs w:val="32"/>
        </w:rPr>
        <w:t>企业</w:t>
      </w:r>
      <w:r>
        <w:rPr>
          <w:rFonts w:hint="eastAsia" w:ascii="FangSong_GB2312" w:eastAsia="FangSong_GB2312"/>
          <w:color w:val="000000"/>
          <w:sz w:val="32"/>
          <w:szCs w:val="32"/>
          <w:lang w:eastAsia="ja-JP"/>
        </w:rPr>
        <w:t>，分别给予</w:t>
      </w:r>
      <w:r>
        <w:rPr>
          <w:rFonts w:hint="eastAsia" w:ascii="FangSong_GB2312" w:eastAsia="FangSong_GB2312"/>
          <w:color w:val="000000"/>
          <w:sz w:val="32"/>
          <w:szCs w:val="32"/>
        </w:rPr>
        <w:t>80</w:t>
      </w:r>
      <w:r>
        <w:rPr>
          <w:rFonts w:hint="eastAsia" w:ascii="FangSong_GB2312" w:eastAsia="FangSong_GB2312"/>
          <w:color w:val="000000"/>
          <w:sz w:val="32"/>
          <w:szCs w:val="32"/>
          <w:lang w:eastAsia="ja-JP"/>
        </w:rPr>
        <w:t>万元、</w:t>
      </w:r>
      <w:r>
        <w:rPr>
          <w:rFonts w:hint="eastAsia" w:ascii="FangSong_GB2312" w:eastAsia="FangSong_GB2312"/>
          <w:color w:val="000000"/>
          <w:sz w:val="32"/>
          <w:szCs w:val="32"/>
        </w:rPr>
        <w:t>60</w:t>
      </w:r>
      <w:r>
        <w:rPr>
          <w:rFonts w:hint="eastAsia" w:ascii="FangSong_GB2312" w:eastAsia="FangSong_GB2312"/>
          <w:color w:val="000000"/>
          <w:sz w:val="32"/>
          <w:szCs w:val="32"/>
          <w:lang w:eastAsia="ja-JP"/>
        </w:rPr>
        <w:t>万元、</w:t>
      </w:r>
      <w:r>
        <w:rPr>
          <w:rFonts w:hint="eastAsia" w:ascii="FangSong_GB2312" w:eastAsia="FangSong_GB2312"/>
          <w:color w:val="000000"/>
          <w:sz w:val="32"/>
          <w:szCs w:val="32"/>
        </w:rPr>
        <w:t>50</w:t>
      </w:r>
      <w:r>
        <w:rPr>
          <w:rFonts w:hint="eastAsia" w:ascii="FangSong_GB2312" w:eastAsia="FangSong_GB2312"/>
          <w:color w:val="000000"/>
          <w:sz w:val="32"/>
          <w:szCs w:val="32"/>
          <w:lang w:eastAsia="ja-JP"/>
        </w:rPr>
        <w:t>万元的奖励；对获得省</w:t>
      </w:r>
      <w:r>
        <w:rPr>
          <w:rFonts w:hint="eastAsia" w:ascii="FangSong_GB2312" w:eastAsia="FangSong_GB2312"/>
          <w:color w:val="000000"/>
          <w:sz w:val="32"/>
          <w:szCs w:val="32"/>
        </w:rPr>
        <w:t>、</w:t>
      </w:r>
      <w:r>
        <w:rPr>
          <w:rFonts w:hint="eastAsia" w:ascii="FangSong_GB2312" w:eastAsia="FangSong_GB2312"/>
          <w:color w:val="000000"/>
          <w:sz w:val="32"/>
          <w:szCs w:val="32"/>
          <w:lang w:eastAsia="ja-JP"/>
        </w:rPr>
        <w:t>市级创新创业大赛</w:t>
      </w:r>
      <w:r>
        <w:rPr>
          <w:rFonts w:hint="eastAsia" w:ascii="FangSong_GB2312" w:eastAsia="FangSong_GB2312"/>
          <w:color w:val="000000"/>
          <w:sz w:val="32"/>
          <w:szCs w:val="32"/>
        </w:rPr>
        <w:t>行业决赛</w:t>
      </w:r>
      <w:r>
        <w:rPr>
          <w:rFonts w:hint="eastAsia" w:ascii="FangSong_GB2312" w:eastAsia="FangSong_GB2312"/>
          <w:color w:val="000000"/>
          <w:sz w:val="32"/>
          <w:szCs w:val="32"/>
          <w:lang w:eastAsia="ja-JP"/>
        </w:rPr>
        <w:t>前三等次的</w:t>
      </w:r>
      <w:r>
        <w:rPr>
          <w:rFonts w:hint="eastAsia" w:ascii="FangSong_GB2312" w:eastAsia="FangSong_GB2312"/>
          <w:color w:val="000000"/>
          <w:sz w:val="32"/>
          <w:szCs w:val="32"/>
        </w:rPr>
        <w:t>企业</w:t>
      </w:r>
      <w:r>
        <w:rPr>
          <w:rFonts w:hint="eastAsia" w:ascii="FangSong_GB2312" w:eastAsia="FangSong_GB2312"/>
          <w:color w:val="000000"/>
          <w:sz w:val="32"/>
          <w:szCs w:val="32"/>
          <w:lang w:eastAsia="ja-JP"/>
        </w:rPr>
        <w:t>，分别给予</w:t>
      </w:r>
      <w:r>
        <w:rPr>
          <w:rFonts w:hint="eastAsia" w:ascii="FangSong_GB2312" w:eastAsia="FangSong_GB2312"/>
          <w:color w:val="000000"/>
          <w:sz w:val="32"/>
          <w:szCs w:val="32"/>
        </w:rPr>
        <w:t>60</w:t>
      </w:r>
      <w:r>
        <w:rPr>
          <w:rFonts w:hint="eastAsia" w:ascii="FangSong_GB2312" w:eastAsia="FangSong_GB2312"/>
          <w:color w:val="000000"/>
          <w:sz w:val="32"/>
          <w:szCs w:val="32"/>
          <w:lang w:eastAsia="ja-JP"/>
        </w:rPr>
        <w:t>万元、</w:t>
      </w:r>
      <w:r>
        <w:rPr>
          <w:rFonts w:hint="eastAsia" w:ascii="FangSong_GB2312" w:eastAsia="FangSong_GB2312"/>
          <w:color w:val="000000"/>
          <w:sz w:val="32"/>
          <w:szCs w:val="32"/>
        </w:rPr>
        <w:t>50</w:t>
      </w:r>
      <w:r>
        <w:rPr>
          <w:rFonts w:hint="eastAsia" w:ascii="FangSong_GB2312" w:eastAsia="FangSong_GB2312"/>
          <w:color w:val="000000"/>
          <w:sz w:val="32"/>
          <w:szCs w:val="32"/>
          <w:lang w:eastAsia="ja-JP"/>
        </w:rPr>
        <w:t>万元、</w:t>
      </w:r>
      <w:r>
        <w:rPr>
          <w:rFonts w:hint="eastAsia" w:ascii="FangSong_GB2312" w:eastAsia="FangSong_GB2312"/>
          <w:color w:val="000000"/>
          <w:sz w:val="32"/>
          <w:szCs w:val="32"/>
        </w:rPr>
        <w:t>40</w:t>
      </w:r>
      <w:r>
        <w:rPr>
          <w:rFonts w:hint="eastAsia" w:ascii="FangSong_GB2312" w:eastAsia="FangSong_GB2312"/>
          <w:color w:val="000000"/>
          <w:sz w:val="32"/>
          <w:szCs w:val="32"/>
          <w:lang w:eastAsia="ja-JP"/>
        </w:rPr>
        <w:t>万元的奖励。</w:t>
      </w:r>
      <w:r>
        <w:rPr>
          <w:rFonts w:hint="eastAsia" w:ascii="FangSong_GB2312" w:eastAsia="FangSong_GB2312"/>
          <w:color w:val="000000"/>
          <w:sz w:val="32"/>
          <w:szCs w:val="32"/>
        </w:rPr>
        <w:t>同一项目在多级比赛获奖的，按最高奖励金额进行差额奖励，</w:t>
      </w:r>
      <w:r>
        <w:rPr>
          <w:rFonts w:hint="eastAsia" w:ascii="FangSong_GB2312" w:hAnsi="FangSong_GB2312" w:eastAsia="FangSong_GB2312" w:cs="FangSong_GB2312"/>
          <w:color w:val="000000"/>
          <w:sz w:val="32"/>
          <w:szCs w:val="32"/>
        </w:rPr>
        <w:t>资助金额不考虑地方财力贡献</w:t>
      </w:r>
      <w:r>
        <w:rPr>
          <w:rFonts w:hint="eastAsia" w:ascii="FangSong_GB2312" w:eastAsia="FangSong_GB2312"/>
          <w:color w:val="000000"/>
          <w:sz w:val="32"/>
          <w:szCs w:val="32"/>
        </w:rPr>
        <w:t>。</w:t>
      </w:r>
    </w:p>
    <w:p>
      <w:pPr>
        <w:spacing w:line="560" w:lineRule="exact"/>
        <w:ind w:firstLine="640" w:firstLineChars="200"/>
        <w:rPr>
          <w:rFonts w:ascii="FangSong_GB2312" w:eastAsia="FangSong_GB2312"/>
          <w:color w:val="000000"/>
          <w:sz w:val="32"/>
          <w:szCs w:val="32"/>
          <w:lang w:eastAsia="ja-JP"/>
        </w:rPr>
      </w:pPr>
      <w:r>
        <w:rPr>
          <w:rFonts w:hint="eastAsia" w:ascii="FangSong_GB2312" w:eastAsia="FangSong_GB2312"/>
          <w:color w:val="000000"/>
          <w:sz w:val="32"/>
          <w:szCs w:val="32"/>
        </w:rPr>
        <w:t>2.对以上</w:t>
      </w:r>
      <w:r>
        <w:rPr>
          <w:rFonts w:hint="eastAsia" w:ascii="FangSong_GB2312" w:eastAsia="FangSong_GB2312"/>
          <w:color w:val="000000"/>
          <w:sz w:val="32"/>
          <w:szCs w:val="32"/>
          <w:lang w:eastAsia="ja-JP"/>
        </w:rPr>
        <w:t>获奖</w:t>
      </w:r>
      <w:r>
        <w:rPr>
          <w:rFonts w:hint="eastAsia" w:ascii="FangSong_GB2312" w:eastAsia="FangSong_GB2312"/>
          <w:color w:val="000000"/>
          <w:sz w:val="32"/>
          <w:szCs w:val="32"/>
        </w:rPr>
        <w:t>企业</w:t>
      </w:r>
      <w:r>
        <w:rPr>
          <w:rFonts w:hint="eastAsia" w:ascii="FangSong_GB2312" w:eastAsia="FangSong_GB2312"/>
          <w:color w:val="000000"/>
          <w:sz w:val="32"/>
          <w:szCs w:val="32"/>
          <w:lang w:eastAsia="ja-JP"/>
        </w:rPr>
        <w:t>租赁</w:t>
      </w:r>
      <w:r>
        <w:rPr>
          <w:rFonts w:hint="eastAsia" w:ascii="FangSong_GB2312" w:eastAsia="FangSong_GB2312"/>
          <w:color w:val="000000"/>
          <w:sz w:val="32"/>
          <w:szCs w:val="32"/>
        </w:rPr>
        <w:t>光明区</w:t>
      </w:r>
      <w:r>
        <w:rPr>
          <w:rFonts w:hint="eastAsia" w:ascii="FangSong_GB2312" w:eastAsia="FangSong_GB2312"/>
          <w:color w:val="000000"/>
          <w:sz w:val="32"/>
          <w:szCs w:val="32"/>
          <w:lang w:eastAsia="ja-JP"/>
        </w:rPr>
        <w:t>厂房</w:t>
      </w:r>
      <w:r>
        <w:rPr>
          <w:rFonts w:hint="eastAsia" w:ascii="FangSong_GB2312" w:eastAsia="FangSong_GB2312"/>
          <w:color w:val="000000"/>
          <w:sz w:val="32"/>
          <w:szCs w:val="32"/>
        </w:rPr>
        <w:t>或</w:t>
      </w:r>
      <w:r>
        <w:rPr>
          <w:rFonts w:hint="eastAsia" w:ascii="FangSong_GB2312" w:eastAsia="FangSong_GB2312"/>
          <w:color w:val="000000"/>
          <w:sz w:val="32"/>
          <w:szCs w:val="32"/>
          <w:lang w:eastAsia="ja-JP"/>
        </w:rPr>
        <w:t>办公地</w:t>
      </w:r>
      <w:r>
        <w:rPr>
          <w:rFonts w:hint="eastAsia" w:ascii="FangSong_GB2312" w:eastAsia="FangSong_GB2312"/>
          <w:color w:val="000000"/>
          <w:sz w:val="32"/>
          <w:szCs w:val="32"/>
        </w:rPr>
        <w:t>、</w:t>
      </w:r>
      <w:r>
        <w:rPr>
          <w:rFonts w:hint="eastAsia" w:ascii="FangSong_GB2312" w:eastAsia="FangSong_GB2312"/>
          <w:color w:val="000000"/>
          <w:sz w:val="32"/>
          <w:szCs w:val="32"/>
          <w:lang w:eastAsia="ja-JP"/>
        </w:rPr>
        <w:t>正常运营一年以上</w:t>
      </w:r>
      <w:r>
        <w:rPr>
          <w:rFonts w:hint="eastAsia" w:ascii="FangSong_GB2312" w:eastAsia="FangSong_GB2312"/>
          <w:color w:val="000000"/>
          <w:sz w:val="32"/>
          <w:szCs w:val="32"/>
        </w:rPr>
        <w:t>的</w:t>
      </w:r>
      <w:r>
        <w:rPr>
          <w:rFonts w:hint="eastAsia" w:ascii="FangSong_GB2312" w:eastAsia="FangSong_GB2312"/>
          <w:color w:val="000000"/>
          <w:sz w:val="32"/>
          <w:szCs w:val="32"/>
          <w:lang w:eastAsia="ja-JP"/>
        </w:rPr>
        <w:t>，</w:t>
      </w:r>
      <w:r>
        <w:rPr>
          <w:rFonts w:hint="eastAsia" w:ascii="FangSong_GB2312" w:eastAsia="FangSong_GB2312"/>
          <w:color w:val="000000"/>
          <w:sz w:val="32"/>
          <w:szCs w:val="32"/>
        </w:rPr>
        <w:t>一次性给予第一年</w:t>
      </w:r>
      <w:r>
        <w:rPr>
          <w:rFonts w:hint="eastAsia" w:ascii="FangSong_GB2312" w:eastAsia="FangSong_GB2312"/>
          <w:color w:val="000000"/>
          <w:sz w:val="32"/>
          <w:szCs w:val="32"/>
          <w:lang w:eastAsia="ja-JP"/>
        </w:rPr>
        <w:t>场地的租金</w:t>
      </w:r>
      <w:r>
        <w:rPr>
          <w:rFonts w:hint="eastAsia" w:ascii="FangSong_GB2312" w:eastAsia="FangSong_GB2312"/>
          <w:color w:val="000000"/>
          <w:sz w:val="32"/>
          <w:szCs w:val="32"/>
        </w:rPr>
        <w:t>补贴</w:t>
      </w:r>
      <w:r>
        <w:rPr>
          <w:rFonts w:hint="eastAsia" w:ascii="FangSong_GB2312" w:eastAsia="FangSong_GB2312"/>
          <w:color w:val="000000"/>
          <w:sz w:val="32"/>
          <w:szCs w:val="32"/>
          <w:lang w:eastAsia="ja-JP"/>
        </w:rPr>
        <w:t>，资助总额不超过20万元</w:t>
      </w:r>
      <w:r>
        <w:rPr>
          <w:rFonts w:hint="eastAsia" w:ascii="FangSong_GB2312" w:eastAsia="FangSong_GB2312"/>
          <w:color w:val="000000"/>
          <w:sz w:val="32"/>
          <w:szCs w:val="32"/>
        </w:rPr>
        <w:t>，</w:t>
      </w:r>
      <w:r>
        <w:rPr>
          <w:rFonts w:hint="eastAsia" w:ascii="FangSong_GB2312" w:hAnsi="FangSong_GB2312" w:eastAsia="FangSong_GB2312" w:cs="FangSong_GB2312"/>
          <w:color w:val="000000"/>
          <w:sz w:val="32"/>
          <w:szCs w:val="32"/>
        </w:rPr>
        <w:t>资助金额不考虑地方财力贡献</w:t>
      </w:r>
      <w:r>
        <w:rPr>
          <w:rFonts w:hint="eastAsia" w:ascii="FangSong_GB2312" w:eastAsia="FangSong_GB2312"/>
          <w:color w:val="000000"/>
          <w:sz w:val="32"/>
          <w:szCs w:val="32"/>
          <w:lang w:eastAsia="ja-JP"/>
        </w:rPr>
        <w:t>。</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3.每个企业获得大赛奖励、租金补贴等</w:t>
      </w:r>
      <w:r>
        <w:rPr>
          <w:rFonts w:hint="eastAsia" w:ascii="FangSong_GB2312" w:eastAsia="FangSong_GB2312"/>
          <w:color w:val="000000"/>
          <w:sz w:val="32"/>
          <w:szCs w:val="32"/>
          <w:lang w:eastAsia="ja-JP"/>
        </w:rPr>
        <w:t>资助</w:t>
      </w:r>
      <w:r>
        <w:rPr>
          <w:rFonts w:hint="eastAsia" w:ascii="FangSong_GB2312" w:eastAsia="FangSong_GB2312"/>
          <w:color w:val="000000"/>
          <w:sz w:val="32"/>
          <w:szCs w:val="32"/>
        </w:rPr>
        <w:t>总额不超过100万元。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四、申报条件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（一）注册登记地、纳税地和统计地均在光明区，且具有独立法人资格的企业机构。</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（二）在国际、国家、省、市级创新创业大赛中获奖。</w:t>
      </w:r>
    </w:p>
    <w:p>
      <w:pPr>
        <w:spacing w:line="560" w:lineRule="exact"/>
        <w:ind w:firstLine="640" w:firstLineChars="200"/>
        <w:rPr>
          <w:rFonts w:ascii="FangSong_GB2312" w:eastAsia="FangSong_GB2312"/>
          <w:color w:val="000000"/>
          <w:sz w:val="32"/>
          <w:szCs w:val="32"/>
        </w:rPr>
      </w:pPr>
      <w:r>
        <w:rPr>
          <w:rFonts w:hint="eastAsia" w:ascii="FangSong_GB2312" w:hAnsi="FangSong_GB2312" w:eastAsia="FangSong_GB2312" w:cs="FangSong_GB2312"/>
          <w:sz w:val="32"/>
          <w:szCs w:val="32"/>
        </w:rPr>
        <w:t>（三）</w:t>
      </w:r>
      <w:r>
        <w:rPr>
          <w:rFonts w:hint="eastAsia" w:ascii="FangSong_GB2312" w:eastAsia="FangSong_GB2312"/>
          <w:color w:val="000000"/>
          <w:sz w:val="32"/>
          <w:szCs w:val="32"/>
        </w:rPr>
        <w:t>申报的项目应符合国家、省、市产业政策和经济社会发展要求。</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（四）所从事行业或开展的业务按照有关规定需经国家有关部门核准、备案或需取得相关资质的,应按要求取得。</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（五）近三年经营规范，无重大违法违纪行为及较大安全生产事故，且在安全生产、环境保护、人力资源、市场监管、消防、社保、统计、财税等方面未受到10万元（含）以上罚款处罚；</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六）近三年信用记录良好，履行统计数据申报义务、守法经营、诚实守信、有规范健全的财务制度；申请资助时不在经营异常名录和严重犯法失信企业名单（以深圳市公共信用中心数据为准）、光明区社会信用体系黑名单（以光明区社会信用体系建设统筹部门公布名单为准）之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五、申请材料</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（一）《深圳市光明区创新创业大赛落户奖励申请表》。</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（二）营业执照（科研机构、事业单位除外；三证合一新版营业执照，验原件）。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（三）法定代表人身份证复印件。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 xml:space="preserve">（四）申报日近三个月由税务部门开具的单位上年度完税证明复印件（非事业单位提供）。 </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（五）上年度经审计的财务报告（注册未满一年的可提供验资报告）。</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（六）相关获奖证明材料。</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（七）场地租赁合同（申请租金补贴需提供）。</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（八）租金支出凭证（申请租金补贴需提供）。</w:t>
      </w:r>
    </w:p>
    <w:p>
      <w:pPr>
        <w:spacing w:line="560" w:lineRule="exact"/>
        <w:ind w:firstLine="640" w:firstLineChars="200"/>
        <w:rPr>
          <w:rFonts w:eastAsia="FangSong_GB2312"/>
        </w:rPr>
      </w:pPr>
      <w:r>
        <w:rPr>
          <w:rFonts w:hint="eastAsia" w:ascii="FangSong_GB2312" w:hAnsi="FangSong_GB2312" w:eastAsia="FangSong_GB2312" w:cs="FangSong_GB2312"/>
          <w:sz w:val="32"/>
          <w:szCs w:val="32"/>
        </w:rPr>
        <w:t>（九）企业信用信息资料（深圳市公共信用中心打印）。</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以上材料均需加盖申报单位印章，多页的还需加盖骑缝印章；一式叁份，A4质正反面打印/复印，非空白页（含封面）需连续编写页码，装订成册（胶装）。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六、业务受理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bCs/>
          <w:sz w:val="32"/>
          <w:szCs w:val="32"/>
        </w:rPr>
        <w:t>（一）受理时间：</w:t>
      </w:r>
      <w:r>
        <w:rPr>
          <w:rFonts w:hint="eastAsia" w:ascii="FangSong_GB2312" w:hAnsi="FangSong_GB2312" w:eastAsia="FangSong_GB2312" w:cs="FangSong_GB2312"/>
          <w:sz w:val="32"/>
          <w:szCs w:val="32"/>
        </w:rPr>
        <w:t>以光明区科技创新局发布在政务网上受理时间为准。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（二）受理地点：深圳市光明区招商局光明科技园A3栋B座三楼科技创新服务中心。</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（三）业务咨询：88210477。</w:t>
      </w:r>
    </w:p>
    <w:p>
      <w:pPr>
        <w:spacing w:line="560" w:lineRule="exact"/>
        <w:ind w:firstLine="640" w:firstLineChars="200"/>
        <w:rPr>
          <w:rFonts w:ascii="黑体" w:hAnsi="黑体" w:eastAsia="黑体" w:cs="黑体"/>
          <w:sz w:val="32"/>
          <w:szCs w:val="32"/>
        </w:rPr>
      </w:pPr>
      <w:r>
        <w:rPr>
          <w:rFonts w:hint="eastAsia" w:ascii="黑体" w:hAnsi="黑体" w:eastAsia="黑体" w:cs="宋体"/>
          <w:kern w:val="0"/>
          <w:sz w:val="32"/>
          <w:szCs w:val="32"/>
        </w:rPr>
        <w:t>七</w:t>
      </w:r>
      <w:r>
        <w:rPr>
          <w:rFonts w:hint="eastAsia" w:ascii="黑体" w:hAnsi="黑体" w:eastAsia="黑体" w:cs="黑体"/>
          <w:sz w:val="32"/>
          <w:szCs w:val="32"/>
        </w:rPr>
        <w:t>、申请受理机关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深圳市光明区科技创新局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八、决定机关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深圳市光明区科技创新局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九、办理流程</w:t>
      </w:r>
    </w:p>
    <w:p>
      <w:pPr>
        <w:spacing w:line="560" w:lineRule="exact"/>
        <w:ind w:firstLine="640" w:firstLineChars="200"/>
        <w:rPr>
          <w:rFonts w:eastAsia="FangSong_GB2312"/>
        </w:rPr>
      </w:pPr>
      <w:r>
        <w:rPr>
          <w:rFonts w:hint="eastAsia" w:ascii="FangSong_GB2312" w:eastAsia="FangSong_GB2312"/>
          <w:sz w:val="32"/>
          <w:szCs w:val="32"/>
        </w:rPr>
        <w:t>区科技主管部门发布指南——申请单位</w:t>
      </w:r>
      <w:r>
        <w:rPr>
          <w:rFonts w:hint="eastAsia" w:ascii="FangSong_GB2312" w:hAnsi="FangSong_GB2312" w:eastAsia="FangSong_GB2312" w:cs="FangSong_GB2312"/>
          <w:sz w:val="32"/>
          <w:szCs w:val="32"/>
        </w:rPr>
        <w:t>向区科技主管部门窗口提交申请材料</w:t>
      </w:r>
      <w:r>
        <w:rPr>
          <w:rFonts w:hint="eastAsia" w:ascii="FangSong_GB2312" w:eastAsia="FangSong_GB2312"/>
          <w:sz w:val="32"/>
          <w:szCs w:val="32"/>
        </w:rPr>
        <w:t>——初审——征求相关部门意见——拟定资助计划——提请区主管部门审议——区经发资金联席会议办公室审议（备案）——社会公示——下达项目资金计划——区科技主管部门拨款资金。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十、证件及有效期限</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证件：批准文件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有效期限：申请单位应当在收到批准文件之日起10个工作日内，到区科技主管部门办理资金拨付手续。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十一、证件的法律效力</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申请单位凭批准文件获得新认定区级科技企业孵化器资助资金。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十二、收费</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十三、年审或年检</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十四、注意事项</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我局从未委托任何机构或个人代理光明区众创空间项目的资金申报事宜，请项目单位自主申报项目。我局将严格按照有关标准和程序受理申请，不收取任何费用。如有任何机构或个人假借我局工作人员名义向企业收取费用的，请知情者向我局举报。</w:t>
      </w:r>
    </w:p>
    <w:p>
      <w:pPr>
        <w:spacing w:line="560" w:lineRule="exact"/>
        <w:ind w:firstLine="640" w:firstLineChars="200"/>
        <w:rPr>
          <w:rFonts w:ascii="Times New Roman" w:hAnsi="Times New Roman" w:eastAsia="FangSong_GB2312"/>
          <w:color w:val="000000"/>
          <w:sz w:val="32"/>
          <w:szCs w:val="21"/>
        </w:rPr>
      </w:pPr>
    </w:p>
    <w:p>
      <w:pPr>
        <w:spacing w:line="560" w:lineRule="exact"/>
        <w:rPr>
          <w:rFonts w:hint="eastAsi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C7976"/>
    <w:rsid w:val="00144F3F"/>
    <w:rsid w:val="003553FA"/>
    <w:rsid w:val="00553B2B"/>
    <w:rsid w:val="00606689"/>
    <w:rsid w:val="00617A95"/>
    <w:rsid w:val="007771B7"/>
    <w:rsid w:val="007A4FDD"/>
    <w:rsid w:val="00D13818"/>
    <w:rsid w:val="01C3604B"/>
    <w:rsid w:val="026D3FFB"/>
    <w:rsid w:val="059C7976"/>
    <w:rsid w:val="15D071FE"/>
    <w:rsid w:val="18D80198"/>
    <w:rsid w:val="1C376926"/>
    <w:rsid w:val="21DD3DDB"/>
    <w:rsid w:val="2991154D"/>
    <w:rsid w:val="2BE7071E"/>
    <w:rsid w:val="2E8C4682"/>
    <w:rsid w:val="35730FAB"/>
    <w:rsid w:val="49632334"/>
    <w:rsid w:val="4973573C"/>
    <w:rsid w:val="4FA6617B"/>
    <w:rsid w:val="56006CC8"/>
    <w:rsid w:val="593D3C2C"/>
    <w:rsid w:val="59EE3BCA"/>
    <w:rsid w:val="5FAB0BC8"/>
    <w:rsid w:val="612E19DF"/>
    <w:rsid w:val="66E46510"/>
    <w:rsid w:val="6ED422A7"/>
    <w:rsid w:val="6EE0711B"/>
    <w:rsid w:val="6F777B42"/>
    <w:rsid w:val="72592356"/>
    <w:rsid w:val="7B414335"/>
    <w:rsid w:val="7CFA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220"/>
    </w:pPr>
    <w:rPr>
      <w:rFonts w:ascii="微软雅黑" w:hAnsi="微软雅黑" w:eastAsia="微软雅黑" w:cs="微软雅黑"/>
      <w:sz w:val="32"/>
      <w:szCs w:val="32"/>
      <w:lang w:val="zh-CN" w:bidi="zh-CN"/>
    </w:rPr>
  </w:style>
  <w:style w:type="paragraph" w:styleId="3">
    <w:name w:val="Body Text Indent"/>
    <w:basedOn w:val="1"/>
    <w:qFormat/>
    <w:uiPriority w:val="0"/>
    <w:pPr>
      <w:spacing w:line="380" w:lineRule="atLeast"/>
      <w:ind w:firstLine="420" w:firstLineChars="200"/>
      <w:jc w:val="left"/>
    </w:pPr>
    <w:rPr>
      <w:rFonts w:ascii="宋体" w:hAnsi="宋体"/>
    </w:r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251</Words>
  <Characters>1435</Characters>
  <Lines>11</Lines>
  <Paragraphs>3</Paragraphs>
  <TotalTime>37</TotalTime>
  <ScaleCrop>false</ScaleCrop>
  <LinksUpToDate>false</LinksUpToDate>
  <CharactersWithSpaces>1683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2020-07-15T03:09:00Z</dcterms:created>
  <dc:creator>yolo</dc:creator>
  <cp:lastModifiedBy>vitas</cp:lastModifiedBy>
  <dcterms:modified xsi:type="dcterms:W3CDTF">2020-08-04T06:18:13Z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