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w:t>
      </w:r>
      <w:r>
        <w:rPr>
          <w:rFonts w:hint="eastAsia" w:ascii="方正小标宋简体" w:hAnsi="方正小标宋简体" w:eastAsia="方正小标宋简体" w:cs="方正小标宋简体"/>
          <w:sz w:val="44"/>
          <w:szCs w:val="44"/>
          <w:lang w:eastAsia="zh-CN"/>
        </w:rPr>
        <w:t>光明区</w:t>
      </w:r>
      <w:r>
        <w:rPr>
          <w:rFonts w:hint="eastAsia" w:ascii="方正小标宋简体" w:hAnsi="方正小标宋简体" w:eastAsia="方正小标宋简体" w:cs="方正小标宋简体"/>
          <w:sz w:val="44"/>
          <w:szCs w:val="44"/>
          <w:lang w:val="en-US" w:eastAsia="zh-CN"/>
        </w:rPr>
        <w:t>产业用地容积调整项目贡献物业处置实施细则</w:t>
      </w:r>
      <w:r>
        <w:rPr>
          <w:rFonts w:hint="eastAsia" w:ascii="方正小标宋简体" w:hAnsi="方正小标宋简体" w:eastAsia="方正小标宋简体" w:cs="方正小标宋简体"/>
          <w:kern w:val="2"/>
          <w:sz w:val="44"/>
          <w:szCs w:val="44"/>
          <w:lang w:val="en-US" w:eastAsia="zh-CN" w:bidi="ar-SA"/>
        </w:rPr>
        <w:t>》起草说明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编制背景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《光明区产业用地容积调整项目贡献物业处置实施细则》是以《深圳市扶持实体经济发展促进产业用地节约集约利用的管理规定》为基础，进一步细化和阐述区政府层面在贡献物业具</w:t>
      </w:r>
      <w:r>
        <w:rPr>
          <w:rFonts w:hint="eastAsia" w:ascii="仿宋_GB2312" w:hAnsi="仿宋_GB2312" w:eastAsia="仿宋_GB2312" w:cs="仿宋_GB2312"/>
          <w:sz w:val="32"/>
          <w:szCs w:val="32"/>
          <w:lang w:val="en-US" w:eastAsia="zh-CN"/>
        </w:rPr>
        <w:t>体操作的文件，为光明区产业容积调整项目可操作性提供明确参考依据。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二、编制说明</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申购标准的制定充分衔接《光明区创新型产业用房管理暂行办法》的出售标准，在出售标准的基础上增加产值、营业收入的标准及注册地暂未迁入的实际情况。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（一）评价对象</w:t>
      </w:r>
      <w:r>
        <w:rPr>
          <w:rFonts w:hint="eastAsia" w:ascii="仿宋_GB2312" w:hAnsi="仿宋_GB2312" w:eastAsia="仿宋_GB2312" w:cs="仿宋_GB2312"/>
          <w:b w:val="0"/>
          <w:bCs w:val="0"/>
          <w:kern w:val="2"/>
          <w:sz w:val="32"/>
          <w:szCs w:val="32"/>
          <w:lang w:val="en-US" w:eastAsia="zh-CN" w:bidi="ar-SA"/>
        </w:rPr>
        <w:t>上年度产值或营业收入达3亿元（含）以上</w:t>
      </w:r>
      <w:r>
        <w:rPr>
          <w:rFonts w:hint="eastAsia" w:ascii="仿宋_GB2312" w:hAnsi="仿宋_GB2312" w:eastAsia="仿宋_GB2312" w:cs="仿宋_GB2312"/>
          <w:kern w:val="2"/>
          <w:sz w:val="32"/>
          <w:szCs w:val="32"/>
          <w:lang w:val="en-US" w:eastAsia="zh-CN" w:bidi="ar-SA"/>
        </w:rPr>
        <w:t>，可由企业补缴地价后自持。</w:t>
      </w:r>
      <w:r>
        <w:rPr>
          <w:rFonts w:hint="eastAsia" w:ascii="仿宋_GB2312" w:hAnsi="仿宋_GB2312" w:eastAsia="仿宋_GB2312" w:cs="仿宋_GB2312"/>
          <w:b/>
          <w:bCs/>
          <w:kern w:val="2"/>
          <w:sz w:val="32"/>
          <w:szCs w:val="32"/>
          <w:lang w:val="en-US" w:eastAsia="zh-CN" w:bidi="ar-SA"/>
        </w:rPr>
        <w:t>理由：</w:t>
      </w:r>
      <w:r>
        <w:rPr>
          <w:rFonts w:hint="eastAsia" w:ascii="仿宋_GB2312" w:hAnsi="仿宋_GB2312" w:eastAsia="仿宋_GB2312" w:cs="仿宋_GB2312"/>
          <w:kern w:val="2"/>
          <w:sz w:val="32"/>
          <w:szCs w:val="32"/>
          <w:lang w:val="en-US" w:eastAsia="zh-CN" w:bidi="ar-SA"/>
        </w:rPr>
        <w:t>3亿元接近光明区百强企业范围，该类企业产值营收较大，新增面积可能够满足企业扩大产能的需求，符合企业提容扩大发展的需要，有利于企业做大做强。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w:t>
      </w:r>
      <w:r>
        <w:rPr>
          <w:rFonts w:hint="eastAsia" w:ascii="仿宋_GB2312" w:hAnsi="仿宋_GB2312" w:eastAsia="仿宋_GB2312" w:cs="仿宋_GB2312"/>
          <w:kern w:val="2"/>
          <w:sz w:val="32"/>
          <w:szCs w:val="32"/>
          <w:lang w:val="en-US" w:eastAsia="zh-CN" w:bidi="ar-SA"/>
        </w:rPr>
        <w:t>评价对象</w:t>
      </w:r>
      <w:r>
        <w:rPr>
          <w:rFonts w:hint="eastAsia" w:ascii="仿宋_GB2312" w:hAnsi="仿宋_GB2312" w:eastAsia="仿宋_GB2312" w:cs="仿宋_GB2312"/>
          <w:b w:val="0"/>
          <w:bCs w:val="0"/>
          <w:kern w:val="2"/>
          <w:sz w:val="32"/>
          <w:szCs w:val="32"/>
          <w:lang w:val="en-US" w:eastAsia="zh-CN" w:bidi="ar-SA"/>
        </w:rPr>
        <w:t>上年度纳税额达1000万元（含）以上，</w:t>
      </w:r>
      <w:r>
        <w:rPr>
          <w:rFonts w:hint="eastAsia" w:ascii="仿宋_GB2312" w:hAnsi="仿宋_GB2312" w:eastAsia="仿宋_GB2312" w:cs="仿宋_GB2312"/>
          <w:kern w:val="2"/>
          <w:sz w:val="32"/>
          <w:szCs w:val="32"/>
          <w:lang w:val="en-US" w:eastAsia="zh-CN" w:bidi="ar-SA"/>
        </w:rPr>
        <w:t>可由企业补缴地价后自持。</w:t>
      </w:r>
      <w:r>
        <w:rPr>
          <w:rFonts w:hint="eastAsia" w:ascii="仿宋_GB2312" w:hAnsi="仿宋_GB2312" w:eastAsia="仿宋_GB2312" w:cs="仿宋_GB2312"/>
          <w:b/>
          <w:bCs/>
          <w:kern w:val="2"/>
          <w:sz w:val="32"/>
          <w:szCs w:val="32"/>
          <w:lang w:val="en-US" w:eastAsia="zh-CN" w:bidi="ar-SA"/>
        </w:rPr>
        <w:t>理由：</w:t>
      </w:r>
      <w:r>
        <w:rPr>
          <w:rFonts w:hint="eastAsia" w:ascii="仿宋_GB2312" w:hAnsi="仿宋_GB2312" w:eastAsia="仿宋_GB2312" w:cs="仿宋_GB2312"/>
          <w:b w:val="0"/>
          <w:bCs w:val="0"/>
          <w:kern w:val="2"/>
          <w:sz w:val="32"/>
          <w:szCs w:val="32"/>
          <w:lang w:val="en-US" w:eastAsia="zh-CN" w:bidi="ar-SA"/>
        </w:rPr>
        <w:t>该条款对应</w:t>
      </w:r>
      <w:r>
        <w:rPr>
          <w:rFonts w:hint="eastAsia" w:ascii="仿宋_GB2312" w:hAnsi="仿宋_GB2312" w:eastAsia="仿宋_GB2312" w:cs="仿宋_GB2312"/>
          <w:b w:val="0"/>
          <w:bCs w:val="0"/>
          <w:sz w:val="32"/>
          <w:szCs w:val="32"/>
          <w:lang w:val="en-US" w:eastAsia="zh-CN"/>
        </w:rPr>
        <w:t>《光明区创新型产业用房管理暂行办法》出售标准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2"/>
          <w:sz w:val="32"/>
          <w:szCs w:val="32"/>
          <w:lang w:val="en-US" w:eastAsia="zh-CN" w:bidi="ar-SA"/>
        </w:rPr>
        <w:t>对于在光明区产生较大税收贡献的企业，在提升容积调整方面可适当让利，且新增面积有利于企业扩张发展，进一步提高该企业在辖区的税收贡献。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（三）评价对象属于光明区上年度工业增加值20强企业，可申购所有应移交建筑面积。</w:t>
      </w:r>
      <w:r>
        <w:rPr>
          <w:rFonts w:hint="eastAsia" w:ascii="仿宋_GB2312" w:hAnsi="仿宋_GB2312" w:eastAsia="仿宋_GB2312" w:cs="仿宋_GB2312"/>
          <w:b/>
          <w:bCs/>
          <w:kern w:val="2"/>
          <w:sz w:val="32"/>
          <w:szCs w:val="32"/>
          <w:lang w:val="en-US" w:eastAsia="zh-CN" w:bidi="ar-SA"/>
        </w:rPr>
        <w:t>理由：</w:t>
      </w:r>
      <w:r>
        <w:rPr>
          <w:rFonts w:hint="eastAsia" w:ascii="仿宋_GB2312" w:hAnsi="仿宋_GB2312" w:eastAsia="仿宋_GB2312" w:cs="仿宋_GB2312"/>
          <w:b w:val="0"/>
          <w:bCs w:val="0"/>
          <w:kern w:val="2"/>
          <w:sz w:val="32"/>
          <w:szCs w:val="32"/>
          <w:lang w:val="en-US" w:eastAsia="zh-CN" w:bidi="ar-SA"/>
        </w:rPr>
        <w:t>该条款对应</w:t>
      </w:r>
      <w:r>
        <w:rPr>
          <w:rFonts w:hint="eastAsia" w:ascii="仿宋_GB2312" w:hAnsi="仿宋_GB2312" w:eastAsia="仿宋_GB2312" w:cs="仿宋_GB2312"/>
          <w:b w:val="0"/>
          <w:bCs w:val="0"/>
          <w:sz w:val="32"/>
          <w:szCs w:val="32"/>
          <w:lang w:val="en-US" w:eastAsia="zh-CN"/>
        </w:rPr>
        <w:t>《光明区创新型产业用房管理暂行办法》出售标准</w:t>
      </w:r>
      <w:r>
        <w:rPr>
          <w:rFonts w:hint="eastAsia" w:ascii="仿宋_GB2312" w:hAnsi="仿宋_GB2312" w:eastAsia="仿宋_GB2312" w:cs="仿宋_GB2312"/>
          <w:sz w:val="32"/>
          <w:szCs w:val="32"/>
          <w:lang w:val="en-US" w:eastAsia="zh-CN"/>
        </w:rPr>
        <w:t>，对于光明区工业20强企业，因重点扶持其产业发展。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评价对象注册地、产值、营收、税收等条件当前未满足上述条件，产业用地权利人应将贡献物业无偿移交区政府，如建成验收前评价对象满足上述条件之一，产业用地权利人仍可按照补缴两倍地价的方式申购。</w:t>
      </w:r>
      <w:r>
        <w:rPr>
          <w:rFonts w:hint="eastAsia" w:ascii="仿宋_GB2312" w:hAnsi="仿宋_GB2312" w:eastAsia="仿宋_GB2312" w:cs="仿宋_GB2312"/>
          <w:b/>
          <w:bCs/>
          <w:kern w:val="2"/>
          <w:sz w:val="32"/>
          <w:szCs w:val="32"/>
          <w:lang w:val="en-US" w:eastAsia="zh-CN" w:bidi="ar-SA"/>
        </w:rPr>
        <w:t>理由：</w:t>
      </w:r>
      <w:r>
        <w:rPr>
          <w:rFonts w:hint="eastAsia" w:ascii="仿宋_GB2312" w:hAnsi="仿宋_GB2312" w:eastAsia="仿宋_GB2312" w:cs="仿宋_GB2312"/>
          <w:kern w:val="2"/>
          <w:sz w:val="32"/>
          <w:szCs w:val="32"/>
          <w:lang w:val="en-US" w:eastAsia="zh-CN" w:bidi="ar-SA"/>
        </w:rPr>
        <w:t>对于部分正在办理注册地迁移光明区的企业，或产值税收等当前未满足条件的，适当保留可申购的时间。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对项目贡献物业面积小于500平方米，可由产业用地权利人优先申购。贡献物业面积过小，在后续运营中不利于招引企业，运营成本高，故贡献物业面积小于500平方米建议由企业自持。</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本细则所指控股股东指《中华人民共和国公司法》第二百一十六条第（二）项中所规定的控股股东。</w:t>
      </w:r>
      <w:r>
        <w:rPr>
          <w:rFonts w:hint="eastAsia" w:ascii="仿宋_GB2312" w:hAnsi="仿宋_GB2312" w:eastAsia="仿宋_GB2312" w:cs="仿宋_GB2312"/>
          <w:b/>
          <w:bCs/>
          <w:kern w:val="2"/>
          <w:sz w:val="32"/>
          <w:szCs w:val="32"/>
          <w:lang w:val="en-US" w:eastAsia="zh-CN" w:bidi="ar-SA"/>
        </w:rPr>
        <w:t>控股股东：</w:t>
      </w:r>
      <w:r>
        <w:rPr>
          <w:rFonts w:hint="eastAsia" w:ascii="仿宋_GB2312" w:hAnsi="仿宋_GB2312" w:eastAsia="仿宋_GB2312" w:cs="仿宋_GB2312"/>
          <w:kern w:val="2"/>
          <w:sz w:val="32"/>
          <w:szCs w:val="32"/>
          <w:lang w:val="en-US" w:eastAsia="zh-CN" w:bidi="ar-SA"/>
        </w:rPr>
        <w:t>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A4128"/>
    <w:multiLevelType w:val="singleLevel"/>
    <w:tmpl w:val="44EA412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D2A71"/>
    <w:rsid w:val="00E671C3"/>
    <w:rsid w:val="01017FA5"/>
    <w:rsid w:val="012D0AAD"/>
    <w:rsid w:val="01454C5F"/>
    <w:rsid w:val="01BC789D"/>
    <w:rsid w:val="022E7494"/>
    <w:rsid w:val="024E4AF2"/>
    <w:rsid w:val="02AF1720"/>
    <w:rsid w:val="03900514"/>
    <w:rsid w:val="03A14010"/>
    <w:rsid w:val="041B6C00"/>
    <w:rsid w:val="04262F27"/>
    <w:rsid w:val="04595617"/>
    <w:rsid w:val="04722D93"/>
    <w:rsid w:val="04D56566"/>
    <w:rsid w:val="04D67573"/>
    <w:rsid w:val="0530066A"/>
    <w:rsid w:val="05F21022"/>
    <w:rsid w:val="064F1729"/>
    <w:rsid w:val="06600DCC"/>
    <w:rsid w:val="069A6F3F"/>
    <w:rsid w:val="069B2C26"/>
    <w:rsid w:val="06D41A30"/>
    <w:rsid w:val="077B6EBC"/>
    <w:rsid w:val="07B76975"/>
    <w:rsid w:val="07F778BB"/>
    <w:rsid w:val="08315B42"/>
    <w:rsid w:val="093B1A64"/>
    <w:rsid w:val="094E002D"/>
    <w:rsid w:val="0A204CA3"/>
    <w:rsid w:val="0B8E4E21"/>
    <w:rsid w:val="0B971314"/>
    <w:rsid w:val="0C31257B"/>
    <w:rsid w:val="0CE26828"/>
    <w:rsid w:val="0D203ED1"/>
    <w:rsid w:val="0D3140C9"/>
    <w:rsid w:val="0DCF6BE2"/>
    <w:rsid w:val="0E1F41AA"/>
    <w:rsid w:val="0E395D83"/>
    <w:rsid w:val="0E485C3D"/>
    <w:rsid w:val="0FA159EB"/>
    <w:rsid w:val="0FF6307C"/>
    <w:rsid w:val="10430CE9"/>
    <w:rsid w:val="105F5A3B"/>
    <w:rsid w:val="1067366C"/>
    <w:rsid w:val="1136669F"/>
    <w:rsid w:val="11462E32"/>
    <w:rsid w:val="115C661B"/>
    <w:rsid w:val="11F345FE"/>
    <w:rsid w:val="12867B1C"/>
    <w:rsid w:val="12B4059E"/>
    <w:rsid w:val="12B73EB4"/>
    <w:rsid w:val="12C852C3"/>
    <w:rsid w:val="13290A54"/>
    <w:rsid w:val="13F34830"/>
    <w:rsid w:val="140D091A"/>
    <w:rsid w:val="146D7EB3"/>
    <w:rsid w:val="147167AC"/>
    <w:rsid w:val="1473304A"/>
    <w:rsid w:val="157F62E2"/>
    <w:rsid w:val="15845CA9"/>
    <w:rsid w:val="15DF0E4C"/>
    <w:rsid w:val="16101DB6"/>
    <w:rsid w:val="16846E12"/>
    <w:rsid w:val="169E0460"/>
    <w:rsid w:val="16E01BE4"/>
    <w:rsid w:val="16E1578E"/>
    <w:rsid w:val="170A5304"/>
    <w:rsid w:val="172F21F0"/>
    <w:rsid w:val="176F6896"/>
    <w:rsid w:val="18F116A6"/>
    <w:rsid w:val="19320362"/>
    <w:rsid w:val="196E6FCF"/>
    <w:rsid w:val="1989380D"/>
    <w:rsid w:val="19B26B12"/>
    <w:rsid w:val="1A100299"/>
    <w:rsid w:val="1A5B6873"/>
    <w:rsid w:val="1B86601A"/>
    <w:rsid w:val="1BCD644F"/>
    <w:rsid w:val="1BD836A9"/>
    <w:rsid w:val="1BE9039C"/>
    <w:rsid w:val="1CE602E4"/>
    <w:rsid w:val="1CF52AEE"/>
    <w:rsid w:val="1D0E1483"/>
    <w:rsid w:val="1D3C0C02"/>
    <w:rsid w:val="1D995E07"/>
    <w:rsid w:val="1E3677B6"/>
    <w:rsid w:val="1E874FD8"/>
    <w:rsid w:val="1EFB74AB"/>
    <w:rsid w:val="1EFF1767"/>
    <w:rsid w:val="1F2E358C"/>
    <w:rsid w:val="1F763A9E"/>
    <w:rsid w:val="203B2717"/>
    <w:rsid w:val="206E5199"/>
    <w:rsid w:val="21A10DD0"/>
    <w:rsid w:val="21C05F45"/>
    <w:rsid w:val="226E07DB"/>
    <w:rsid w:val="2288285E"/>
    <w:rsid w:val="22962183"/>
    <w:rsid w:val="236E7B5D"/>
    <w:rsid w:val="239E017C"/>
    <w:rsid w:val="241C0360"/>
    <w:rsid w:val="25A62D13"/>
    <w:rsid w:val="262A2AD9"/>
    <w:rsid w:val="263E05CC"/>
    <w:rsid w:val="264E46C4"/>
    <w:rsid w:val="26B47A99"/>
    <w:rsid w:val="27556A19"/>
    <w:rsid w:val="277145B3"/>
    <w:rsid w:val="28687014"/>
    <w:rsid w:val="28A16AD2"/>
    <w:rsid w:val="29C316F4"/>
    <w:rsid w:val="2A756A95"/>
    <w:rsid w:val="2B9D185F"/>
    <w:rsid w:val="2BDC09F2"/>
    <w:rsid w:val="2C100335"/>
    <w:rsid w:val="2C20592B"/>
    <w:rsid w:val="2C494B6F"/>
    <w:rsid w:val="2C7F1BD1"/>
    <w:rsid w:val="2CD33D22"/>
    <w:rsid w:val="2DD35239"/>
    <w:rsid w:val="2DE83DA5"/>
    <w:rsid w:val="2E0953B4"/>
    <w:rsid w:val="2E7C6330"/>
    <w:rsid w:val="2F195A16"/>
    <w:rsid w:val="2F305F20"/>
    <w:rsid w:val="2F8807C7"/>
    <w:rsid w:val="2FB149DA"/>
    <w:rsid w:val="2FCB228A"/>
    <w:rsid w:val="30413B7B"/>
    <w:rsid w:val="30603262"/>
    <w:rsid w:val="30E35475"/>
    <w:rsid w:val="314E42FE"/>
    <w:rsid w:val="31C02683"/>
    <w:rsid w:val="3273085B"/>
    <w:rsid w:val="33184D2B"/>
    <w:rsid w:val="339D272D"/>
    <w:rsid w:val="33A63D29"/>
    <w:rsid w:val="33CC5B54"/>
    <w:rsid w:val="353E69A4"/>
    <w:rsid w:val="36852AF0"/>
    <w:rsid w:val="36976EBA"/>
    <w:rsid w:val="36C528F6"/>
    <w:rsid w:val="36CE6A51"/>
    <w:rsid w:val="377939E6"/>
    <w:rsid w:val="377E7476"/>
    <w:rsid w:val="37960E26"/>
    <w:rsid w:val="37AF7407"/>
    <w:rsid w:val="37FC4A97"/>
    <w:rsid w:val="38486C7A"/>
    <w:rsid w:val="385739FE"/>
    <w:rsid w:val="394D0F1C"/>
    <w:rsid w:val="3A614161"/>
    <w:rsid w:val="3B4E7B03"/>
    <w:rsid w:val="3BA00E2D"/>
    <w:rsid w:val="3BDF4450"/>
    <w:rsid w:val="3C232CD6"/>
    <w:rsid w:val="3C2C46C6"/>
    <w:rsid w:val="3C4F3690"/>
    <w:rsid w:val="3DA816BA"/>
    <w:rsid w:val="3DE8247F"/>
    <w:rsid w:val="3E014602"/>
    <w:rsid w:val="3E1223FD"/>
    <w:rsid w:val="3EC36E2B"/>
    <w:rsid w:val="403315D6"/>
    <w:rsid w:val="403F45D4"/>
    <w:rsid w:val="409277AC"/>
    <w:rsid w:val="42410A21"/>
    <w:rsid w:val="42686376"/>
    <w:rsid w:val="42887440"/>
    <w:rsid w:val="435829F3"/>
    <w:rsid w:val="448E4943"/>
    <w:rsid w:val="44A3257E"/>
    <w:rsid w:val="44D027F0"/>
    <w:rsid w:val="45137910"/>
    <w:rsid w:val="45470BCC"/>
    <w:rsid w:val="45682CA5"/>
    <w:rsid w:val="46587DC7"/>
    <w:rsid w:val="468A5746"/>
    <w:rsid w:val="46BB5BFC"/>
    <w:rsid w:val="46F31E6F"/>
    <w:rsid w:val="47203BE4"/>
    <w:rsid w:val="47D33520"/>
    <w:rsid w:val="48351135"/>
    <w:rsid w:val="48BE779E"/>
    <w:rsid w:val="498615AB"/>
    <w:rsid w:val="4AD5248D"/>
    <w:rsid w:val="4AFD6409"/>
    <w:rsid w:val="4B8A4EFC"/>
    <w:rsid w:val="4BC779A3"/>
    <w:rsid w:val="4BF44492"/>
    <w:rsid w:val="4C544ABD"/>
    <w:rsid w:val="4E650515"/>
    <w:rsid w:val="4E804A7D"/>
    <w:rsid w:val="4E8F1514"/>
    <w:rsid w:val="4EE97240"/>
    <w:rsid w:val="4F0F5BB5"/>
    <w:rsid w:val="4F3C6F26"/>
    <w:rsid w:val="5024074D"/>
    <w:rsid w:val="504C354B"/>
    <w:rsid w:val="506C6C34"/>
    <w:rsid w:val="50834DFE"/>
    <w:rsid w:val="50DB6422"/>
    <w:rsid w:val="50DD597A"/>
    <w:rsid w:val="517D11B8"/>
    <w:rsid w:val="51863405"/>
    <w:rsid w:val="52466C50"/>
    <w:rsid w:val="526E3844"/>
    <w:rsid w:val="52A25154"/>
    <w:rsid w:val="52BB190E"/>
    <w:rsid w:val="52CE559C"/>
    <w:rsid w:val="52D72764"/>
    <w:rsid w:val="53471228"/>
    <w:rsid w:val="537F5533"/>
    <w:rsid w:val="539D571D"/>
    <w:rsid w:val="53F36847"/>
    <w:rsid w:val="54064F60"/>
    <w:rsid w:val="548D4F3F"/>
    <w:rsid w:val="54AB613D"/>
    <w:rsid w:val="55ED2F0E"/>
    <w:rsid w:val="560C07A9"/>
    <w:rsid w:val="56555AC4"/>
    <w:rsid w:val="56CE192C"/>
    <w:rsid w:val="56FF72B2"/>
    <w:rsid w:val="57084428"/>
    <w:rsid w:val="57187DF8"/>
    <w:rsid w:val="574E69B8"/>
    <w:rsid w:val="57502690"/>
    <w:rsid w:val="57805093"/>
    <w:rsid w:val="58C8240A"/>
    <w:rsid w:val="595B419E"/>
    <w:rsid w:val="59F10766"/>
    <w:rsid w:val="59F94E4B"/>
    <w:rsid w:val="5A520D8B"/>
    <w:rsid w:val="5B0B0AD1"/>
    <w:rsid w:val="5BC87AA6"/>
    <w:rsid w:val="5C2E49E7"/>
    <w:rsid w:val="5C4E5528"/>
    <w:rsid w:val="5CA664DA"/>
    <w:rsid w:val="5CB12CAF"/>
    <w:rsid w:val="5CE12A96"/>
    <w:rsid w:val="5D44654F"/>
    <w:rsid w:val="5D6D67B5"/>
    <w:rsid w:val="5D883816"/>
    <w:rsid w:val="5DEB7E4D"/>
    <w:rsid w:val="5ED45173"/>
    <w:rsid w:val="5F476711"/>
    <w:rsid w:val="5F694420"/>
    <w:rsid w:val="5F7A20C6"/>
    <w:rsid w:val="5F8D5213"/>
    <w:rsid w:val="5FAD015B"/>
    <w:rsid w:val="60AA0F28"/>
    <w:rsid w:val="61B8007F"/>
    <w:rsid w:val="61CB7C28"/>
    <w:rsid w:val="6281189F"/>
    <w:rsid w:val="62892A05"/>
    <w:rsid w:val="62F974C6"/>
    <w:rsid w:val="633E7D14"/>
    <w:rsid w:val="634D1572"/>
    <w:rsid w:val="64053830"/>
    <w:rsid w:val="641A19A9"/>
    <w:rsid w:val="645877BA"/>
    <w:rsid w:val="647230DC"/>
    <w:rsid w:val="659E5CD9"/>
    <w:rsid w:val="65AB3771"/>
    <w:rsid w:val="65CF19E5"/>
    <w:rsid w:val="65FB7D29"/>
    <w:rsid w:val="661B5FB7"/>
    <w:rsid w:val="663B38FA"/>
    <w:rsid w:val="666002FE"/>
    <w:rsid w:val="66FC477F"/>
    <w:rsid w:val="67063199"/>
    <w:rsid w:val="682138CE"/>
    <w:rsid w:val="6827431B"/>
    <w:rsid w:val="686B0496"/>
    <w:rsid w:val="687B517A"/>
    <w:rsid w:val="689513F4"/>
    <w:rsid w:val="6926749D"/>
    <w:rsid w:val="69291E49"/>
    <w:rsid w:val="69797779"/>
    <w:rsid w:val="6A9A4324"/>
    <w:rsid w:val="6B0836EA"/>
    <w:rsid w:val="6B5A2772"/>
    <w:rsid w:val="6B5E7843"/>
    <w:rsid w:val="6BC55D88"/>
    <w:rsid w:val="6CED5416"/>
    <w:rsid w:val="6D397BFA"/>
    <w:rsid w:val="6D85581B"/>
    <w:rsid w:val="6DDE2395"/>
    <w:rsid w:val="6E0D775D"/>
    <w:rsid w:val="6EF17140"/>
    <w:rsid w:val="6F1C0796"/>
    <w:rsid w:val="6F3955F0"/>
    <w:rsid w:val="6F86030D"/>
    <w:rsid w:val="7043705A"/>
    <w:rsid w:val="70BE7ACF"/>
    <w:rsid w:val="711D75C8"/>
    <w:rsid w:val="72DC426C"/>
    <w:rsid w:val="731D03A0"/>
    <w:rsid w:val="738D332B"/>
    <w:rsid w:val="746516C5"/>
    <w:rsid w:val="75E719F8"/>
    <w:rsid w:val="769B5EFF"/>
    <w:rsid w:val="76BE0406"/>
    <w:rsid w:val="76C955B9"/>
    <w:rsid w:val="778A51BE"/>
    <w:rsid w:val="77B46F9D"/>
    <w:rsid w:val="78080DE7"/>
    <w:rsid w:val="78A6378B"/>
    <w:rsid w:val="790757FB"/>
    <w:rsid w:val="7948711C"/>
    <w:rsid w:val="795E26FF"/>
    <w:rsid w:val="79C33E08"/>
    <w:rsid w:val="79CD26D5"/>
    <w:rsid w:val="7A6134C7"/>
    <w:rsid w:val="7A663FA1"/>
    <w:rsid w:val="7A9F14E3"/>
    <w:rsid w:val="7AE945E0"/>
    <w:rsid w:val="7C7472C4"/>
    <w:rsid w:val="7D044793"/>
    <w:rsid w:val="7EC77777"/>
    <w:rsid w:val="7F003ADD"/>
    <w:rsid w:val="7F124617"/>
    <w:rsid w:val="7F376E91"/>
    <w:rsid w:val="7F5D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Calibri" w:hAnsi="Calibri"/>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吴仲发</cp:lastModifiedBy>
  <cp:lastPrinted>2020-09-04T07:48:00Z</cp:lastPrinted>
  <dcterms:modified xsi:type="dcterms:W3CDTF">2020-09-27T02:11:46Z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