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44"/>
          <w:szCs w:val="44"/>
        </w:rPr>
      </w:pPr>
      <w:r>
        <w:rPr>
          <w:rFonts w:hint="eastAsia" w:ascii="宋体" w:hAnsi="宋体"/>
          <w:b/>
          <w:sz w:val="44"/>
          <w:szCs w:val="44"/>
          <w:lang w:val="en-US" w:eastAsia="zh-CN"/>
        </w:rPr>
        <w:t>深圳市光明区</w:t>
      </w:r>
      <w:r>
        <w:rPr>
          <w:rFonts w:hint="eastAsia" w:ascii="宋体" w:hAnsi="宋体"/>
          <w:b/>
          <w:sz w:val="44"/>
          <w:szCs w:val="44"/>
        </w:rPr>
        <w:t>20</w:t>
      </w:r>
      <w:r>
        <w:rPr>
          <w:rFonts w:hint="eastAsia" w:ascii="宋体" w:hAnsi="宋体"/>
          <w:b/>
          <w:sz w:val="44"/>
          <w:szCs w:val="44"/>
          <w:lang w:val="en-US" w:eastAsia="zh-CN"/>
        </w:rPr>
        <w:t>20</w:t>
      </w:r>
      <w:r>
        <w:rPr>
          <w:rFonts w:hint="eastAsia" w:ascii="宋体" w:hAnsi="宋体"/>
          <w:b/>
          <w:sz w:val="44"/>
          <w:szCs w:val="44"/>
        </w:rPr>
        <w:t>—202</w:t>
      </w:r>
      <w:r>
        <w:rPr>
          <w:rFonts w:hint="eastAsia" w:ascii="宋体" w:hAnsi="宋体"/>
          <w:b/>
          <w:sz w:val="44"/>
          <w:szCs w:val="44"/>
          <w:lang w:val="en-US" w:eastAsia="zh-CN"/>
        </w:rPr>
        <w:t>1</w:t>
      </w:r>
      <w:r>
        <w:rPr>
          <w:rFonts w:hint="eastAsia" w:ascii="宋体" w:hAnsi="宋体"/>
          <w:b/>
          <w:sz w:val="44"/>
          <w:szCs w:val="44"/>
        </w:rPr>
        <w:t>学年在园儿童</w:t>
      </w:r>
    </w:p>
    <w:p>
      <w:pPr>
        <w:spacing w:line="600" w:lineRule="exact"/>
        <w:jc w:val="center"/>
        <w:rPr>
          <w:rFonts w:hint="eastAsia" w:ascii="宋体" w:hAnsi="宋体"/>
          <w:b/>
          <w:sz w:val="44"/>
          <w:szCs w:val="44"/>
        </w:rPr>
      </w:pPr>
      <w:r>
        <w:rPr>
          <w:rFonts w:hint="eastAsia" w:ascii="宋体" w:hAnsi="宋体"/>
          <w:b/>
          <w:sz w:val="44"/>
          <w:szCs w:val="44"/>
        </w:rPr>
        <w:t>健康成长补贴操作指引和工作问答</w:t>
      </w:r>
    </w:p>
    <w:p>
      <w:pPr>
        <w:spacing w:line="600" w:lineRule="exact"/>
        <w:jc w:val="center"/>
        <w:rPr>
          <w:rFonts w:hint="eastAsia" w:ascii="宋体" w:hAnsi="宋体"/>
          <w:b/>
          <w:sz w:val="44"/>
          <w:szCs w:val="44"/>
        </w:rPr>
      </w:pPr>
    </w:p>
    <w:p>
      <w:pPr>
        <w:spacing w:line="600" w:lineRule="exact"/>
        <w:ind w:firstLine="633" w:firstLineChars="198"/>
        <w:rPr>
          <w:rFonts w:hint="eastAsia" w:ascii="仿宋_GB2312" w:hAnsi="仿宋_GB2312" w:eastAsia="仿宋_GB2312" w:cs="仿宋_GB2312"/>
          <w:sz w:val="32"/>
          <w:szCs w:val="32"/>
        </w:rPr>
      </w:pP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本学年在园儿童健康成长补贴申请时间为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月23日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-11月1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rPr>
        <w:t>，请家长按系统提示正确操作，在规定时间内完成相关信息填写。</w:t>
      </w:r>
    </w:p>
    <w:p>
      <w:pPr>
        <w:numPr>
          <w:ilvl w:val="0"/>
          <w:numId w:val="2"/>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进入网站</w:t>
      </w:r>
    </w:p>
    <w:p>
      <w:pPr>
        <w:numPr>
          <w:ilvl w:val="0"/>
          <w:numId w:val="0"/>
        </w:numPr>
        <w:spacing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登录“广东政务服务网 (https://www.gdzwfw.gov.cn/)”，按以下流程申请:在页面顶端点击“切换”按钮，选择“深圳市</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行政区(</w:t>
      </w:r>
      <w:r>
        <w:rPr>
          <w:rFonts w:hint="eastAsia" w:ascii="仿宋_GB2312" w:hAnsi="仿宋_GB2312" w:eastAsia="仿宋_GB2312" w:cs="仿宋_GB2312"/>
          <w:sz w:val="32"/>
          <w:szCs w:val="32"/>
          <w:lang w:val="en-US" w:eastAsia="zh-CN"/>
        </w:rPr>
        <w:t>光明</w:t>
      </w:r>
      <w:r>
        <w:rPr>
          <w:rFonts w:hint="eastAsia" w:ascii="仿宋_GB2312" w:hAnsi="仿宋_GB2312" w:eastAsia="仿宋_GB2312" w:cs="仿宋_GB2312"/>
          <w:sz w:val="32"/>
          <w:szCs w:val="32"/>
        </w:rPr>
        <w:t>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光明区</w:t>
      </w:r>
      <w:r>
        <w:rPr>
          <w:rFonts w:hint="eastAsia" w:ascii="仿宋_GB2312" w:hAnsi="仿宋_GB2312" w:eastAsia="仿宋_GB2312" w:cs="仿宋_GB2312"/>
          <w:sz w:val="32"/>
          <w:szCs w:val="32"/>
        </w:rPr>
        <w:t>教育局)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行政给付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深圳市在园儿童健康成长补贴”，按要求填写相关信息后，提交补贴申请。</w:t>
      </w:r>
    </w:p>
    <w:tbl>
      <w:tblPr>
        <w:tblStyle w:val="5"/>
        <w:tblW w:w="8975" w:type="dxa"/>
        <w:jc w:val="center"/>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6"/>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26" w:type="dxa"/>
            <w:noWrap w:val="0"/>
            <w:tcMar>
              <w:top w:w="0" w:type="dxa"/>
              <w:left w:w="108" w:type="dxa"/>
              <w:bottom w:w="0" w:type="dxa"/>
              <w:right w:w="108" w:type="dxa"/>
            </w:tcMar>
            <w:vAlign w:val="top"/>
          </w:tcPr>
          <w:p>
            <w:pPr>
              <w:spacing w:before="100" w:beforeAutospacing="1" w:after="100" w:afterAutospacing="1" w:line="600" w:lineRule="exact"/>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教育行政部门</w:t>
            </w:r>
          </w:p>
        </w:tc>
        <w:tc>
          <w:tcPr>
            <w:tcW w:w="4449" w:type="dxa"/>
            <w:noWrap w:val="0"/>
            <w:tcMar>
              <w:top w:w="0" w:type="dxa"/>
              <w:left w:w="108" w:type="dxa"/>
              <w:bottom w:w="0" w:type="dxa"/>
              <w:right w:w="108" w:type="dxa"/>
            </w:tcMar>
            <w:vAlign w:val="top"/>
          </w:tcPr>
          <w:p>
            <w:pPr>
              <w:spacing w:before="100" w:beforeAutospacing="1" w:after="100" w:afterAutospacing="1" w:line="600" w:lineRule="exact"/>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26" w:type="dxa"/>
            <w:noWrap w:val="0"/>
            <w:tcMar>
              <w:top w:w="0" w:type="dxa"/>
              <w:left w:w="108" w:type="dxa"/>
              <w:bottom w:w="0" w:type="dxa"/>
              <w:right w:w="108" w:type="dxa"/>
            </w:tcMar>
            <w:vAlign w:val="top"/>
          </w:tcPr>
          <w:p>
            <w:pPr>
              <w:spacing w:before="100" w:beforeAutospacing="1" w:after="100" w:afterAutospacing="1" w:line="600" w:lineRule="exact"/>
              <w:jc w:val="center"/>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sz w:val="32"/>
                <w:szCs w:val="32"/>
              </w:rPr>
              <w:t>广东政务服务网</w:t>
            </w:r>
            <w:r>
              <w:rPr>
                <w:rFonts w:hint="eastAsia" w:ascii="仿宋_GB2312" w:hAnsi="仿宋_GB2312" w:eastAsia="仿宋_GB2312" w:cs="仿宋_GB2312"/>
                <w:color w:val="333333"/>
                <w:sz w:val="32"/>
                <w:szCs w:val="32"/>
                <w:lang w:val="en-US" w:eastAsia="zh-CN"/>
              </w:rPr>
              <w:t>网址</w:t>
            </w:r>
          </w:p>
        </w:tc>
        <w:tc>
          <w:tcPr>
            <w:tcW w:w="4449" w:type="dxa"/>
            <w:noWrap w:val="0"/>
            <w:tcMar>
              <w:top w:w="0" w:type="dxa"/>
              <w:left w:w="108" w:type="dxa"/>
              <w:bottom w:w="0" w:type="dxa"/>
              <w:right w:w="108" w:type="dxa"/>
            </w:tcMar>
            <w:vAlign w:val="top"/>
          </w:tcPr>
          <w:p>
            <w:pPr>
              <w:spacing w:before="100" w:beforeAutospacing="1" w:after="100" w:afterAutospacing="1"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https://www.gdzwfw.gov.cn/</w:t>
            </w:r>
          </w:p>
        </w:tc>
      </w:tr>
    </w:tbl>
    <w:p>
      <w:pPr>
        <w:numPr>
          <w:ilvl w:val="0"/>
          <w:numId w:val="3"/>
        </w:num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操作指引</w:t>
      </w:r>
    </w:p>
    <w:p>
      <w:pPr>
        <w:autoSpaceDE w:val="0"/>
        <w:autoSpaceDN w:val="0"/>
        <w:spacing w:line="500" w:lineRule="exact"/>
        <w:ind w:left="0"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（1）打开广东省政务服务网址</w:t>
      </w:r>
    </w:p>
    <w:p>
      <w:pPr>
        <w:spacing w:line="200" w:lineRule="exact"/>
        <w:rPr>
          <w:rFonts w:hint="eastAsia" w:ascii="仿宋_GB2312" w:hAnsi="仿宋_GB2312" w:eastAsia="仿宋_GB2312" w:cs="仿宋_GB2312"/>
          <w:sz w:val="32"/>
          <w:szCs w:val="32"/>
          <w:lang w:eastAsia="zh-CN"/>
        </w:rPr>
      </w:pPr>
    </w:p>
    <w:p>
      <w:pPr>
        <w:autoSpaceDE w:val="0"/>
        <w:autoSpaceDN w:val="0"/>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网址：</w:t>
      </w:r>
      <w:r>
        <w:rPr>
          <w:rFonts w:hint="eastAsia" w:ascii="仿宋_GB2312" w:hAnsi="仿宋_GB2312" w:eastAsia="仿宋_GB2312" w:cs="仿宋_GB2312"/>
          <w:b/>
          <w:color w:val="FF0000"/>
          <w:sz w:val="32"/>
          <w:szCs w:val="32"/>
        </w:rPr>
        <w:t>http://www.gdzwfw.gov.cn/</w:t>
      </w:r>
    </w:p>
    <w:p>
      <w:pPr>
        <w:spacing w:line="55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儿童监护人</w:t>
      </w:r>
      <w:r>
        <w:rPr>
          <w:rFonts w:hint="eastAsia" w:ascii="仿宋_GB2312" w:hAnsi="仿宋_GB2312" w:eastAsia="仿宋_GB2312" w:cs="仿宋_GB2312"/>
          <w:color w:val="000000"/>
          <w:sz w:val="32"/>
          <w:szCs w:val="32"/>
          <w:lang w:val="en-US" w:eastAsia="zh-CN"/>
        </w:rPr>
        <w:t>进入“广东政务服务网”</w:t>
      </w:r>
      <w:r>
        <w:rPr>
          <w:rFonts w:hint="eastAsia" w:ascii="仿宋_GB2312" w:hAnsi="仿宋_GB2312" w:eastAsia="仿宋_GB2312" w:cs="仿宋_GB2312"/>
          <w:sz w:val="32"/>
          <w:szCs w:val="32"/>
        </w:rPr>
        <w:t>在页面顶端点击“切换”按钮，选择“深圳市</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行政区(</w:t>
      </w:r>
      <w:r>
        <w:rPr>
          <w:rFonts w:hint="eastAsia" w:ascii="仿宋_GB2312" w:hAnsi="仿宋_GB2312" w:eastAsia="仿宋_GB2312" w:cs="仿宋_GB2312"/>
          <w:sz w:val="32"/>
          <w:szCs w:val="32"/>
          <w:lang w:val="en-US" w:eastAsia="zh-CN"/>
        </w:rPr>
        <w:t>光明</w:t>
      </w:r>
      <w:r>
        <w:rPr>
          <w:rFonts w:hint="eastAsia" w:ascii="仿宋_GB2312" w:hAnsi="仿宋_GB2312" w:eastAsia="仿宋_GB2312" w:cs="仿宋_GB2312"/>
          <w:sz w:val="32"/>
          <w:szCs w:val="32"/>
        </w:rPr>
        <w:t>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光明区</w:t>
      </w:r>
      <w:r>
        <w:rPr>
          <w:rFonts w:hint="eastAsia" w:ascii="仿宋_GB2312" w:hAnsi="仿宋_GB2312" w:eastAsia="仿宋_GB2312" w:cs="仿宋_GB2312"/>
          <w:sz w:val="32"/>
          <w:szCs w:val="32"/>
        </w:rPr>
        <w:t>教育局)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行政给付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深圳市在园儿童健康成长补贴”，</w:t>
      </w:r>
      <w:r>
        <w:rPr>
          <w:rFonts w:hint="eastAsia" w:ascii="仿宋_GB2312" w:hAnsi="仿宋_GB2312" w:eastAsia="仿宋_GB2312" w:cs="仿宋_GB2312"/>
          <w:sz w:val="32"/>
          <w:szCs w:val="32"/>
          <w:lang w:val="en-US" w:eastAsia="zh-CN"/>
        </w:rPr>
        <w:t>登录广东省统一身份认证平台申请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具体操作指引如下</w:t>
      </w:r>
      <w:r>
        <w:rPr>
          <w:rFonts w:hint="eastAsia" w:ascii="仿宋_GB2312" w:hAnsi="仿宋_GB2312" w:eastAsia="仿宋_GB2312" w:cs="仿宋_GB2312"/>
          <w:sz w:val="32"/>
          <w:szCs w:val="32"/>
          <w:lang w:eastAsia="zh-CN"/>
        </w:rPr>
        <w:t>）</w:t>
      </w:r>
    </w:p>
    <w:p>
      <w:pPr>
        <w:spacing w:line="240" w:lineRule="auto"/>
        <w:ind w:firstLine="627" w:firstLineChars="196"/>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drawing>
          <wp:inline distT="0" distB="0" distL="114300" distR="114300">
            <wp:extent cx="3975735" cy="2265045"/>
            <wp:effectExtent l="0" t="0" r="5715" b="1905"/>
            <wp:docPr id="16" name="图片 1" descr="微信图片编辑_2020100919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微信图片编辑_20201009190615"/>
                    <pic:cNvPicPr>
                      <a:picLocks noChangeAspect="1"/>
                    </pic:cNvPicPr>
                  </pic:nvPicPr>
                  <pic:blipFill>
                    <a:blip r:embed="rId6"/>
                    <a:stretch>
                      <a:fillRect/>
                    </a:stretch>
                  </pic:blipFill>
                  <pic:spPr>
                    <a:xfrm>
                      <a:off x="0" y="0"/>
                      <a:ext cx="3975735" cy="2265045"/>
                    </a:xfrm>
                    <a:prstGeom prst="rect">
                      <a:avLst/>
                    </a:prstGeom>
                    <a:noFill/>
                    <a:ln>
                      <a:noFill/>
                    </a:ln>
                  </pic:spPr>
                </pic:pic>
              </a:graphicData>
            </a:graphic>
          </wp:inline>
        </w:drawing>
      </w:r>
    </w:p>
    <w:p>
      <w:pPr>
        <w:spacing w:line="240" w:lineRule="auto"/>
        <w:ind w:firstLine="627" w:firstLineChars="196"/>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w:t>
      </w:r>
      <w:r>
        <w:rPr>
          <w:rFonts w:hint="default" w:ascii="Arial" w:hAnsi="Arial" w:eastAsia="仿宋_GB2312" w:cs="Arial"/>
          <w:color w:val="000000"/>
          <w:sz w:val="32"/>
          <w:szCs w:val="32"/>
          <w:lang w:val="en-US" w:eastAsia="zh-CN"/>
        </w:rPr>
        <w:t>↓</w:t>
      </w:r>
    </w:p>
    <w:p>
      <w:pPr>
        <w:spacing w:line="240" w:lineRule="auto"/>
        <w:ind w:firstLine="627" w:firstLineChars="196"/>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drawing>
          <wp:inline distT="0" distB="0" distL="114300" distR="114300">
            <wp:extent cx="3823970" cy="2260600"/>
            <wp:effectExtent l="0" t="0" r="5080" b="6350"/>
            <wp:docPr id="17" name="图片 2" descr="微信图片编辑_2020100919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微信图片编辑_20201009190803"/>
                    <pic:cNvPicPr>
                      <a:picLocks noChangeAspect="1"/>
                    </pic:cNvPicPr>
                  </pic:nvPicPr>
                  <pic:blipFill>
                    <a:blip r:embed="rId7"/>
                    <a:stretch>
                      <a:fillRect/>
                    </a:stretch>
                  </pic:blipFill>
                  <pic:spPr>
                    <a:xfrm>
                      <a:off x="0" y="0"/>
                      <a:ext cx="3823970" cy="2260600"/>
                    </a:xfrm>
                    <a:prstGeom prst="rect">
                      <a:avLst/>
                    </a:prstGeom>
                    <a:noFill/>
                    <a:ln>
                      <a:noFill/>
                    </a:ln>
                  </pic:spPr>
                </pic:pic>
              </a:graphicData>
            </a:graphic>
          </wp:inline>
        </w:drawing>
      </w:r>
    </w:p>
    <w:p>
      <w:pPr>
        <w:spacing w:line="240" w:lineRule="auto"/>
        <w:ind w:firstLine="627" w:firstLineChars="196"/>
        <w:jc w:val="center"/>
        <w:rPr>
          <w:rFonts w:hint="default" w:ascii="Arial" w:hAnsi="Arial" w:eastAsia="仿宋_GB2312" w:cs="Arial"/>
          <w:color w:val="000000"/>
          <w:sz w:val="32"/>
          <w:szCs w:val="32"/>
          <w:lang w:val="en-US" w:eastAsia="zh-CN"/>
        </w:rPr>
      </w:pPr>
      <w:r>
        <w:rPr>
          <w:rFonts w:hint="default" w:ascii="Arial" w:hAnsi="Arial" w:eastAsia="仿宋_GB2312" w:cs="Arial"/>
          <w:color w:val="000000"/>
          <w:sz w:val="32"/>
          <w:szCs w:val="32"/>
          <w:lang w:val="en-US" w:eastAsia="zh-CN"/>
        </w:rPr>
        <w:t>↓</w:t>
      </w:r>
    </w:p>
    <w:p>
      <w:pPr>
        <w:spacing w:line="240" w:lineRule="auto"/>
        <w:ind w:firstLine="627" w:firstLineChars="196"/>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drawing>
          <wp:inline distT="0" distB="0" distL="114300" distR="114300">
            <wp:extent cx="3973195" cy="2286635"/>
            <wp:effectExtent l="0" t="0" r="8255" b="18415"/>
            <wp:docPr id="4" name="图片 3" descr="微信图片编辑_2020100919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编辑_20201009191004"/>
                    <pic:cNvPicPr>
                      <a:picLocks noChangeAspect="1"/>
                    </pic:cNvPicPr>
                  </pic:nvPicPr>
                  <pic:blipFill>
                    <a:blip r:embed="rId8"/>
                    <a:stretch>
                      <a:fillRect/>
                    </a:stretch>
                  </pic:blipFill>
                  <pic:spPr>
                    <a:xfrm>
                      <a:off x="0" y="0"/>
                      <a:ext cx="3973195" cy="2286635"/>
                    </a:xfrm>
                    <a:prstGeom prst="rect">
                      <a:avLst/>
                    </a:prstGeom>
                    <a:noFill/>
                    <a:ln>
                      <a:noFill/>
                    </a:ln>
                  </pic:spPr>
                </pic:pic>
              </a:graphicData>
            </a:graphic>
          </wp:inline>
        </w:drawing>
      </w:r>
    </w:p>
    <w:p>
      <w:pPr>
        <w:autoSpaceDE w:val="0"/>
        <w:autoSpaceDN w:val="0"/>
        <w:spacing w:line="320" w:lineRule="exact"/>
        <w:ind w:left="0" w:firstLine="321" w:firstLineChars="100"/>
        <w:jc w:val="lef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sz w:val="32"/>
          <w:szCs w:val="32"/>
          <w:lang w:eastAsia="zh-CN"/>
        </w:rPr>
        <w:t>（2）注册账户：</w:t>
      </w:r>
      <w:r>
        <w:rPr>
          <w:rFonts w:hint="eastAsia" w:ascii="仿宋_GB2312" w:hAnsi="仿宋_GB2312" w:eastAsia="仿宋_GB2312" w:cs="仿宋_GB2312"/>
          <w:b/>
          <w:color w:val="FF0000"/>
          <w:sz w:val="32"/>
          <w:szCs w:val="32"/>
          <w:lang w:eastAsia="zh-CN"/>
        </w:rPr>
        <w:t>注册人必须是申请学生本人进行注册申请</w:t>
      </w:r>
    </w:p>
    <w:p>
      <w:pPr>
        <w:spacing w:line="240" w:lineRule="auto"/>
        <w:ind w:firstLine="411" w:firstLineChars="196"/>
        <w:jc w:val="center"/>
        <w:rPr>
          <w:rFonts w:hint="eastAsia" w:ascii="仿宋_GB2312" w:hAnsi="宋体" w:eastAsia="仿宋_GB2312" w:cs="宋体"/>
          <w:color w:val="000000"/>
          <w:sz w:val="32"/>
          <w:szCs w:val="32"/>
        </w:rPr>
      </w:pPr>
      <w:r>
        <w:rPr>
          <w:lang w:eastAsia="zh-CN"/>
        </w:rPr>
        <w:drawing>
          <wp:anchor distT="0" distB="0" distL="114300" distR="114300" simplePos="0" relativeHeight="251659264" behindDoc="0" locked="0" layoutInCell="1" allowOverlap="1">
            <wp:simplePos x="0" y="0"/>
            <wp:positionH relativeFrom="page">
              <wp:posOffset>1724025</wp:posOffset>
            </wp:positionH>
            <wp:positionV relativeFrom="page">
              <wp:posOffset>1884680</wp:posOffset>
            </wp:positionV>
            <wp:extent cx="4170680" cy="2236470"/>
            <wp:effectExtent l="0" t="0" r="1270" b="11430"/>
            <wp:wrapNone/>
            <wp:docPr id="1"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2"/>
                    <pic:cNvPicPr>
                      <a:picLocks noChangeAspect="1"/>
                    </pic:cNvPicPr>
                  </pic:nvPicPr>
                  <pic:blipFill>
                    <a:blip r:embed="rId9"/>
                    <a:stretch>
                      <a:fillRect/>
                    </a:stretch>
                  </pic:blipFill>
                  <pic:spPr>
                    <a:xfrm>
                      <a:off x="0" y="0"/>
                      <a:ext cx="4170680" cy="2236470"/>
                    </a:xfrm>
                    <a:prstGeom prst="rect">
                      <a:avLst/>
                    </a:prstGeom>
                    <a:noFill/>
                    <a:ln>
                      <a:noFill/>
                    </a:ln>
                  </pic:spPr>
                </pic:pic>
              </a:graphicData>
            </a:graphic>
          </wp:anchor>
        </w:drawing>
      </w:r>
    </w:p>
    <w:p>
      <w:pPr>
        <w:spacing w:line="240" w:lineRule="auto"/>
        <w:ind w:firstLine="627" w:firstLineChars="196"/>
        <w:jc w:val="center"/>
        <w:rPr>
          <w:rFonts w:hint="eastAsia" w:ascii="仿宋_GB2312" w:hAnsi="宋体" w:eastAsia="仿宋_GB2312" w:cs="宋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numPr>
          <w:ilvl w:val="0"/>
          <w:numId w:val="0"/>
        </w:numPr>
        <w:spacing w:line="600" w:lineRule="exact"/>
        <w:ind w:firstLine="321" w:firstLineChars="100"/>
        <w:rPr>
          <w:rFonts w:hint="eastAsia" w:ascii="仿宋_GB2312" w:hAnsi="仿宋_GB2312" w:eastAsia="仿宋_GB2312" w:cs="仿宋_GB2312"/>
          <w:b/>
          <w:sz w:val="32"/>
          <w:szCs w:val="32"/>
          <w:lang w:eastAsia="zh-CN"/>
        </w:rPr>
      </w:pPr>
    </w:p>
    <w:p>
      <w:pPr>
        <w:numPr>
          <w:ilvl w:val="0"/>
          <w:numId w:val="0"/>
        </w:numPr>
        <w:spacing w:line="600" w:lineRule="exact"/>
        <w:ind w:firstLine="321" w:firstLineChars="1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）选择</w:t>
      </w:r>
      <w:r>
        <w:rPr>
          <w:rFonts w:hint="eastAsia" w:ascii="仿宋_GB2312" w:hAnsi="仿宋_GB2312" w:eastAsia="仿宋_GB2312" w:cs="仿宋_GB2312"/>
          <w:b/>
          <w:color w:val="FF0000"/>
          <w:sz w:val="32"/>
          <w:szCs w:val="32"/>
          <w:lang w:eastAsia="zh-CN"/>
        </w:rPr>
        <w:t>个人注册</w:t>
      </w:r>
      <w:r>
        <w:rPr>
          <w:rFonts w:hint="eastAsia" w:ascii="仿宋_GB2312" w:hAnsi="仿宋_GB2312" w:eastAsia="仿宋_GB2312" w:cs="仿宋_GB2312"/>
          <w:b/>
          <w:sz w:val="32"/>
          <w:szCs w:val="32"/>
          <w:lang w:eastAsia="zh-CN"/>
        </w:rPr>
        <w:t>，带</w:t>
      </w:r>
      <w:r>
        <w:rPr>
          <w:rFonts w:hint="eastAsia" w:ascii="仿宋_GB2312" w:hAnsi="仿宋_GB2312" w:eastAsia="仿宋_GB2312" w:cs="仿宋_GB2312"/>
          <w:b/>
          <w:color w:val="FF0000"/>
          <w:sz w:val="32"/>
          <w:szCs w:val="32"/>
          <w:lang w:eastAsia="zh-CN"/>
        </w:rPr>
        <w:t>*</w:t>
      </w:r>
      <w:r>
        <w:rPr>
          <w:rFonts w:hint="eastAsia" w:ascii="仿宋_GB2312" w:hAnsi="仿宋_GB2312" w:eastAsia="仿宋_GB2312" w:cs="仿宋_GB2312"/>
          <w:b/>
          <w:sz w:val="32"/>
          <w:szCs w:val="32"/>
          <w:lang w:eastAsia="zh-CN"/>
        </w:rPr>
        <w:t>号为必填项，手机号码填写监护人手机号码</w:t>
      </w:r>
    </w:p>
    <w:p>
      <w:pPr>
        <w:numPr>
          <w:ilvl w:val="0"/>
          <w:numId w:val="0"/>
        </w:numPr>
        <w:spacing w:line="600" w:lineRule="exact"/>
        <w:ind w:firstLine="0" w:firstLineChars="0"/>
        <w:rPr>
          <w:rFonts w:hint="eastAsia" w:ascii="仿宋_GB2312" w:hAnsi="仿宋_GB2312" w:eastAsia="仿宋_GB2312" w:cs="仿宋_GB2312"/>
          <w:b/>
          <w:sz w:val="32"/>
          <w:szCs w:val="32"/>
          <w:lang w:eastAsia="zh-CN"/>
        </w:rPr>
      </w:pPr>
      <w:r>
        <w:rPr>
          <w:lang w:eastAsia="zh-CN"/>
        </w:rPr>
        <w:drawing>
          <wp:anchor distT="0" distB="0" distL="114300" distR="114300" simplePos="0" relativeHeight="251662336" behindDoc="0" locked="0" layoutInCell="1" allowOverlap="1">
            <wp:simplePos x="0" y="0"/>
            <wp:positionH relativeFrom="page">
              <wp:posOffset>1885315</wp:posOffset>
            </wp:positionH>
            <wp:positionV relativeFrom="page">
              <wp:posOffset>5330190</wp:posOffset>
            </wp:positionV>
            <wp:extent cx="4429760" cy="2375535"/>
            <wp:effectExtent l="0" t="0" r="8890" b="5715"/>
            <wp:wrapNone/>
            <wp:docPr id="2"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
                    <pic:cNvPicPr>
                      <a:picLocks noChangeAspect="1"/>
                    </pic:cNvPicPr>
                  </pic:nvPicPr>
                  <pic:blipFill>
                    <a:blip r:embed="rId10"/>
                    <a:stretch>
                      <a:fillRect/>
                    </a:stretch>
                  </pic:blipFill>
                  <pic:spPr>
                    <a:xfrm>
                      <a:off x="0" y="0"/>
                      <a:ext cx="4429760" cy="2375535"/>
                    </a:xfrm>
                    <a:prstGeom prst="rect">
                      <a:avLst/>
                    </a:prstGeom>
                    <a:noFill/>
                    <a:ln>
                      <a:noFill/>
                    </a:ln>
                  </pic:spPr>
                </pic:pic>
              </a:graphicData>
            </a:graphic>
          </wp:anchor>
        </w:drawing>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numPr>
          <w:ilvl w:val="0"/>
          <w:numId w:val="0"/>
        </w:numPr>
        <w:autoSpaceDE w:val="0"/>
        <w:autoSpaceDN w:val="0"/>
        <w:spacing w:line="320" w:lineRule="exact"/>
        <w:ind w:left="420" w:leftChars="200"/>
        <w:jc w:val="both"/>
        <w:rPr>
          <w:rFonts w:hint="eastAsia" w:ascii="仿宋_GB2312" w:hAnsi="仿宋_GB2312" w:eastAsia="仿宋_GB2312" w:cs="仿宋_GB2312"/>
          <w:b/>
          <w:sz w:val="32"/>
          <w:szCs w:val="32"/>
          <w:lang w:eastAsia="zh-CN"/>
        </w:rPr>
      </w:pPr>
    </w:p>
    <w:p>
      <w:pPr>
        <w:numPr>
          <w:ilvl w:val="0"/>
          <w:numId w:val="0"/>
        </w:numPr>
        <w:autoSpaceDE w:val="0"/>
        <w:autoSpaceDN w:val="0"/>
        <w:spacing w:line="320" w:lineRule="exact"/>
        <w:ind w:left="420" w:leftChars="200"/>
        <w:jc w:val="both"/>
        <w:rPr>
          <w:rFonts w:hint="eastAsia" w:ascii="仿宋_GB2312" w:hAnsi="仿宋_GB2312" w:eastAsia="仿宋_GB2312" w:cs="仿宋_GB2312"/>
          <w:b/>
          <w:sz w:val="32"/>
          <w:szCs w:val="32"/>
          <w:lang w:eastAsia="zh-CN"/>
        </w:rPr>
      </w:pPr>
    </w:p>
    <w:p>
      <w:pPr>
        <w:numPr>
          <w:ilvl w:val="0"/>
          <w:numId w:val="0"/>
        </w:numPr>
        <w:autoSpaceDE w:val="0"/>
        <w:autoSpaceDN w:val="0"/>
        <w:spacing w:line="320" w:lineRule="exact"/>
        <w:ind w:left="420" w:leftChars="200"/>
        <w:jc w:val="both"/>
        <w:rPr>
          <w:rFonts w:hint="eastAsia" w:ascii="仿宋_GB2312" w:hAnsi="仿宋_GB2312" w:eastAsia="仿宋_GB2312" w:cs="仿宋_GB2312"/>
          <w:b/>
          <w:sz w:val="32"/>
          <w:szCs w:val="32"/>
          <w:lang w:eastAsia="zh-CN"/>
        </w:rPr>
      </w:pPr>
    </w:p>
    <w:p>
      <w:pPr>
        <w:numPr>
          <w:ilvl w:val="0"/>
          <w:numId w:val="0"/>
        </w:numPr>
        <w:autoSpaceDE w:val="0"/>
        <w:autoSpaceDN w:val="0"/>
        <w:spacing w:line="320" w:lineRule="exact"/>
        <w:ind w:left="420" w:leftChars="200"/>
        <w:jc w:val="both"/>
        <w:rPr>
          <w:rFonts w:hint="eastAsia" w:ascii="仿宋_GB2312" w:hAnsi="仿宋_GB2312" w:eastAsia="仿宋_GB2312" w:cs="仿宋_GB2312"/>
          <w:b/>
          <w:sz w:val="32"/>
          <w:szCs w:val="32"/>
          <w:lang w:eastAsia="zh-CN"/>
        </w:rPr>
      </w:pPr>
    </w:p>
    <w:p>
      <w:pPr>
        <w:numPr>
          <w:ilvl w:val="0"/>
          <w:numId w:val="0"/>
        </w:numPr>
        <w:autoSpaceDE w:val="0"/>
        <w:autoSpaceDN w:val="0"/>
        <w:spacing w:line="320" w:lineRule="exact"/>
        <w:ind w:left="420" w:leftChars="2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lang w:eastAsia="zh-CN"/>
        </w:rPr>
        <w:t>）注册完成后，登录政务服务网</w:t>
      </w:r>
    </w:p>
    <w:p>
      <w:pPr>
        <w:numPr>
          <w:ilvl w:val="0"/>
          <w:numId w:val="0"/>
        </w:numPr>
        <w:autoSpaceDE w:val="0"/>
        <w:autoSpaceDN w:val="0"/>
        <w:spacing w:line="320" w:lineRule="exact"/>
        <w:ind w:left="420" w:leftChars="200" w:firstLine="0" w:firstLineChars="0"/>
        <w:jc w:val="both"/>
        <w:rPr>
          <w:rFonts w:hint="eastAsia" w:ascii="仿宋_GB2312" w:hAnsi="仿宋_GB2312" w:eastAsia="仿宋_GB2312" w:cs="仿宋_GB2312"/>
          <w:b/>
          <w:sz w:val="32"/>
          <w:szCs w:val="32"/>
          <w:lang w:eastAsia="zh-CN"/>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r>
        <w:rPr>
          <w:lang w:eastAsia="zh-CN"/>
        </w:rPr>
        <w:drawing>
          <wp:anchor distT="0" distB="0" distL="114300" distR="114300" simplePos="0" relativeHeight="251675648" behindDoc="0" locked="0" layoutInCell="1" allowOverlap="1">
            <wp:simplePos x="0" y="0"/>
            <wp:positionH relativeFrom="page">
              <wp:posOffset>1143000</wp:posOffset>
            </wp:positionH>
            <wp:positionV relativeFrom="page">
              <wp:posOffset>1549400</wp:posOffset>
            </wp:positionV>
            <wp:extent cx="5257800" cy="281940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5257800" cy="2819400"/>
                    </a:xfrm>
                    <a:prstGeom prst="rect">
                      <a:avLst/>
                    </a:prstGeom>
                    <a:noFill/>
                    <a:ln>
                      <a:noFill/>
                    </a:ln>
                  </pic:spPr>
                </pic:pic>
              </a:graphicData>
            </a:graphic>
          </wp:anchor>
        </w:drawing>
      </w: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numPr>
          <w:ilvl w:val="0"/>
          <w:numId w:val="0"/>
        </w:numPr>
        <w:autoSpaceDE/>
        <w:autoSpaceDN/>
        <w:spacing w:line="600" w:lineRule="exact"/>
        <w:ind w:left="0" w:right="0" w:firstLine="0" w:firstLineChars="0"/>
        <w:jc w:val="left"/>
        <w:rPr>
          <w:rFonts w:hint="eastAsia" w:ascii="仿宋_GB2312" w:hAnsi="仿宋_GB2312" w:eastAsia="仿宋_GB2312" w:cs="仿宋_GB2312"/>
          <w:b/>
          <w:sz w:val="32"/>
          <w:szCs w:val="32"/>
          <w:lang w:eastAsia="zh-CN"/>
        </w:rPr>
      </w:pPr>
    </w:p>
    <w:p>
      <w:pPr>
        <w:numPr>
          <w:ilvl w:val="0"/>
          <w:numId w:val="0"/>
        </w:numPr>
        <w:autoSpaceDE/>
        <w:autoSpaceDN/>
        <w:spacing w:line="600" w:lineRule="exact"/>
        <w:ind w:left="0" w:right="0"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lang w:eastAsia="zh-CN"/>
        </w:rPr>
        <w:t>）进行 L2 等级认证</w:t>
      </w:r>
    </w:p>
    <w:p>
      <w:pPr>
        <w:numPr>
          <w:ilvl w:val="0"/>
          <w:numId w:val="0"/>
        </w:numPr>
        <w:autoSpaceDE/>
        <w:autoSpaceDN/>
        <w:spacing w:line="600" w:lineRule="exact"/>
        <w:ind w:left="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提示：用户只有把账户</w:t>
      </w:r>
      <w:r>
        <w:rPr>
          <w:rFonts w:hint="eastAsia" w:ascii="仿宋_GB2312" w:hAnsi="仿宋_GB2312" w:eastAsia="仿宋_GB2312" w:cs="仿宋_GB2312"/>
          <w:b/>
          <w:color w:val="FF0000"/>
          <w:sz w:val="32"/>
          <w:szCs w:val="32"/>
          <w:lang w:eastAsia="zh-CN"/>
        </w:rPr>
        <w:t>提升可信等级 L2</w:t>
      </w:r>
      <w:r>
        <w:rPr>
          <w:rFonts w:hint="eastAsia" w:ascii="仿宋_GB2312" w:hAnsi="仿宋_GB2312" w:eastAsia="仿宋_GB2312" w:cs="仿宋_GB2312"/>
          <w:sz w:val="32"/>
          <w:szCs w:val="32"/>
          <w:lang w:eastAsia="zh-CN"/>
        </w:rPr>
        <w:t xml:space="preserve"> 方可办理“秒批”服务，认证方式有 4 种，只需完成其中一项核验即可，建议采用</w:t>
      </w:r>
      <w:r>
        <w:rPr>
          <w:rFonts w:hint="eastAsia" w:ascii="仿宋_GB2312" w:hAnsi="仿宋_GB2312" w:eastAsia="仿宋_GB2312" w:cs="仿宋_GB2312"/>
          <w:b/>
          <w:color w:val="FF0000"/>
          <w:sz w:val="32"/>
          <w:szCs w:val="32"/>
          <w:lang w:eastAsia="zh-CN"/>
        </w:rPr>
        <w:t>粤省事小程序实名核验。</w:t>
      </w:r>
    </w:p>
    <w:p>
      <w:pPr>
        <w:numPr>
          <w:ilvl w:val="0"/>
          <w:numId w:val="0"/>
        </w:numPr>
        <w:spacing w:line="600" w:lineRule="exact"/>
        <w:ind w:firstLine="0" w:firstLineChars="0"/>
        <w:rPr>
          <w:rFonts w:hint="eastAsia" w:ascii="仿宋_GB2312" w:hAnsi="仿宋_GB2312" w:eastAsia="仿宋_GB2312" w:cs="仿宋_GB2312"/>
          <w:sz w:val="32"/>
          <w:szCs w:val="32"/>
          <w:lang w:eastAsia="zh-CN"/>
        </w:rPr>
      </w:pPr>
    </w:p>
    <w:p>
      <w:pPr>
        <w:numPr>
          <w:ilvl w:val="0"/>
          <w:numId w:val="0"/>
        </w:numPr>
        <w:spacing w:line="600" w:lineRule="exact"/>
        <w:ind w:firstLine="640"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第一步骤：点击右上角</w:t>
      </w:r>
      <w:r>
        <w:rPr>
          <w:rFonts w:hint="eastAsia" w:ascii="仿宋_GB2312" w:hAnsi="仿宋_GB2312" w:eastAsia="仿宋_GB2312" w:cs="仿宋_GB2312"/>
          <w:b/>
          <w:color w:val="FF0000"/>
          <w:sz w:val="32"/>
          <w:szCs w:val="32"/>
          <w:lang w:eastAsia="zh-CN"/>
        </w:rPr>
        <w:t>账号管理</w:t>
      </w:r>
      <w:r>
        <w:rPr>
          <w:rFonts w:hint="eastAsia" w:ascii="仿宋_GB2312" w:hAnsi="仿宋_GB2312" w:eastAsia="仿宋_GB2312" w:cs="仿宋_GB2312"/>
          <w:b/>
          <w:color w:val="auto"/>
          <w:sz w:val="32"/>
          <w:szCs w:val="32"/>
          <w:lang w:eastAsia="zh-CN"/>
        </w:rPr>
        <w:t>。</w:t>
      </w:r>
    </w:p>
    <w:p>
      <w:pPr>
        <w:spacing w:line="600" w:lineRule="exact"/>
        <w:ind w:firstLine="0" w:firstLineChars="0"/>
        <w:rPr>
          <w:rFonts w:hint="eastAsia" w:ascii="黑体" w:hAnsi="黑体" w:eastAsia="黑体"/>
          <w:sz w:val="32"/>
          <w:szCs w:val="32"/>
        </w:rPr>
      </w:pPr>
      <w:r>
        <w:rPr>
          <w:lang w:eastAsia="zh-CN"/>
        </w:rPr>
        <w:drawing>
          <wp:anchor distT="0" distB="0" distL="114300" distR="114300" simplePos="0" relativeHeight="251664384" behindDoc="0" locked="0" layoutInCell="1" allowOverlap="1">
            <wp:simplePos x="0" y="0"/>
            <wp:positionH relativeFrom="page">
              <wp:posOffset>1599565</wp:posOffset>
            </wp:positionH>
            <wp:positionV relativeFrom="page">
              <wp:posOffset>6955155</wp:posOffset>
            </wp:positionV>
            <wp:extent cx="5058410" cy="2468245"/>
            <wp:effectExtent l="0" t="0" r="8890" b="8255"/>
            <wp:wrapNone/>
            <wp:docPr id="5"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
                    <pic:cNvPicPr>
                      <a:picLocks noChangeAspect="1"/>
                    </pic:cNvPicPr>
                  </pic:nvPicPr>
                  <pic:blipFill>
                    <a:blip r:embed="rId12"/>
                    <a:stretch>
                      <a:fillRect/>
                    </a:stretch>
                  </pic:blipFill>
                  <pic:spPr>
                    <a:xfrm>
                      <a:off x="0" y="0"/>
                      <a:ext cx="5058410" cy="2468245"/>
                    </a:xfrm>
                    <a:prstGeom prst="rect">
                      <a:avLst/>
                    </a:prstGeom>
                    <a:noFill/>
                    <a:ln>
                      <a:noFill/>
                    </a:ln>
                  </pic:spPr>
                </pic:pic>
              </a:graphicData>
            </a:graphic>
          </wp:anchor>
        </w:drawing>
      </w: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autoSpaceDE w:val="0"/>
        <w:autoSpaceDN w:val="0"/>
        <w:spacing w:line="460" w:lineRule="exact"/>
        <w:ind w:left="0" w:right="1600" w:firstLine="0" w:firstLineChars="0"/>
        <w:jc w:val="both"/>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第二步骤：选择账户可信等级，选择</w:t>
      </w:r>
      <w:r>
        <w:rPr>
          <w:rFonts w:hint="eastAsia" w:ascii="仿宋_GB2312" w:hAnsi="仿宋_GB2312" w:eastAsia="仿宋_GB2312" w:cs="仿宋_GB2312"/>
          <w:b/>
          <w:sz w:val="32"/>
          <w:szCs w:val="32"/>
          <w:lang w:eastAsia="zh-CN"/>
        </w:rPr>
        <w:t xml:space="preserve"> L2 通过已广泛应用的社会第三方资源核验</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b/>
          <w:color w:val="FF0000"/>
          <w:sz w:val="32"/>
          <w:szCs w:val="32"/>
          <w:lang w:eastAsia="zh-CN"/>
        </w:rPr>
        <w:t>粤省事小程序实名核验</w:t>
      </w:r>
      <w:r>
        <w:rPr>
          <w:rFonts w:hint="eastAsia" w:ascii="仿宋_GB2312" w:hAnsi="仿宋_GB2312" w:eastAsia="仿宋_GB2312" w:cs="仿宋_GB2312"/>
          <w:sz w:val="32"/>
          <w:szCs w:val="32"/>
          <w:lang w:eastAsia="zh-CN"/>
        </w:rPr>
        <w:t>，点击</w:t>
      </w:r>
      <w:r>
        <w:rPr>
          <w:rFonts w:hint="eastAsia" w:ascii="仿宋_GB2312" w:hAnsi="仿宋_GB2312" w:eastAsia="仿宋_GB2312" w:cs="仿宋_GB2312"/>
          <w:b/>
          <w:color w:val="FF0000"/>
          <w:sz w:val="32"/>
          <w:szCs w:val="32"/>
          <w:lang w:eastAsia="zh-CN"/>
        </w:rPr>
        <w:t>立即核验</w:t>
      </w:r>
      <w:r>
        <w:rPr>
          <w:rFonts w:hint="eastAsia" w:ascii="仿宋_GB2312" w:hAnsi="仿宋_GB2312" w:eastAsia="仿宋_GB2312" w:cs="仿宋_GB2312"/>
          <w:b/>
          <w:color w:val="auto"/>
          <w:sz w:val="32"/>
          <w:szCs w:val="32"/>
          <w:lang w:eastAsia="zh-CN"/>
        </w:rPr>
        <w:t>。</w:t>
      </w:r>
    </w:p>
    <w:p>
      <w:pPr>
        <w:spacing w:line="600" w:lineRule="exact"/>
        <w:ind w:firstLine="0" w:firstLineChars="0"/>
        <w:rPr>
          <w:rFonts w:hint="eastAsia" w:ascii="黑体" w:hAnsi="黑体" w:eastAsia="黑体"/>
          <w:sz w:val="32"/>
          <w:szCs w:val="32"/>
        </w:rPr>
      </w:pPr>
      <w:r>
        <w:rPr>
          <w:lang w:eastAsia="zh-CN"/>
        </w:rPr>
        <w:drawing>
          <wp:anchor distT="0" distB="0" distL="114300" distR="114300" simplePos="0" relativeHeight="251677696" behindDoc="0" locked="0" layoutInCell="1" allowOverlap="1">
            <wp:simplePos x="0" y="0"/>
            <wp:positionH relativeFrom="page">
              <wp:posOffset>1304925</wp:posOffset>
            </wp:positionH>
            <wp:positionV relativeFrom="page">
              <wp:posOffset>2463800</wp:posOffset>
            </wp:positionV>
            <wp:extent cx="5257800" cy="28194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57800" cy="2819400"/>
                    </a:xfrm>
                    <a:prstGeom prst="rect">
                      <a:avLst/>
                    </a:prstGeom>
                    <a:noFill/>
                    <a:ln>
                      <a:noFill/>
                    </a:ln>
                  </pic:spPr>
                </pic:pic>
              </a:graphicData>
            </a:graphic>
          </wp:anchor>
        </w:drawing>
      </w: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0" w:firstLineChars="0"/>
        <w:rPr>
          <w:rFonts w:hint="eastAsia" w:ascii="黑体" w:hAnsi="黑体" w:eastAsia="黑体"/>
          <w:sz w:val="32"/>
          <w:szCs w:val="32"/>
        </w:rPr>
      </w:pPr>
    </w:p>
    <w:p>
      <w:pPr>
        <w:spacing w:line="600" w:lineRule="exact"/>
        <w:ind w:firstLine="320" w:firstLineChars="100"/>
        <w:rPr>
          <w:rFonts w:hint="eastAsia" w:ascii="仿宋_GB2312" w:hAnsi="仿宋_GB2312" w:eastAsia="仿宋_GB2312" w:cs="仿宋_GB2312"/>
          <w:sz w:val="32"/>
          <w:szCs w:val="32"/>
          <w:lang w:eastAsia="zh-CN"/>
        </w:rPr>
      </w:pPr>
    </w:p>
    <w:p>
      <w:pPr>
        <w:spacing w:line="600" w:lineRule="exact"/>
        <w:ind w:firstLine="320" w:firstLineChars="100"/>
        <w:rPr>
          <w:rFonts w:hint="eastAsia" w:ascii="仿宋_GB2312" w:hAnsi="仿宋_GB2312" w:eastAsia="仿宋_GB2312" w:cs="仿宋_GB2312"/>
          <w:sz w:val="32"/>
          <w:szCs w:val="32"/>
          <w:lang w:eastAsia="zh-CN"/>
        </w:rPr>
      </w:pP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第三步骤：点击核验，弹出二维码，用</w:t>
      </w:r>
      <w:r>
        <w:rPr>
          <w:rFonts w:hint="eastAsia" w:ascii="仿宋_GB2312" w:hAnsi="仿宋_GB2312" w:eastAsia="仿宋_GB2312" w:cs="仿宋_GB2312"/>
          <w:b/>
          <w:color w:val="FF0000"/>
          <w:sz w:val="32"/>
          <w:szCs w:val="32"/>
          <w:lang w:eastAsia="zh-CN"/>
        </w:rPr>
        <w:t>手机微信扫二维码</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b/>
          <w:color w:val="FF0000"/>
          <w:sz w:val="32"/>
          <w:szCs w:val="32"/>
          <w:lang w:eastAsia="zh-CN"/>
        </w:rPr>
        <w:t>人脸识别认证</w:t>
      </w:r>
      <w:r>
        <w:rPr>
          <w:rFonts w:hint="eastAsia" w:ascii="仿宋_GB2312" w:hAnsi="仿宋_GB2312" w:eastAsia="仿宋_GB2312" w:cs="仿宋_GB2312"/>
          <w:sz w:val="32"/>
          <w:szCs w:val="32"/>
          <w:lang w:eastAsia="zh-CN"/>
        </w:rPr>
        <w:t>。</w:t>
      </w:r>
    </w:p>
    <w:p>
      <w:pPr>
        <w:spacing w:line="600" w:lineRule="exact"/>
        <w:ind w:firstLine="0" w:firstLineChars="0"/>
        <w:rPr>
          <w:rFonts w:hint="eastAsia" w:ascii="仿宋_GB2312" w:hAnsi="仿宋_GB2312" w:eastAsia="仿宋_GB2312" w:cs="仿宋_GB2312"/>
          <w:sz w:val="32"/>
          <w:szCs w:val="32"/>
          <w:lang w:eastAsia="zh-CN"/>
        </w:rPr>
      </w:pPr>
      <w:r>
        <w:rPr>
          <w:lang w:eastAsia="zh-CN"/>
        </w:rPr>
        <w:drawing>
          <wp:anchor distT="0" distB="0" distL="114300" distR="114300" simplePos="0" relativeHeight="251678720" behindDoc="0" locked="0" layoutInCell="1" allowOverlap="1">
            <wp:simplePos x="0" y="0"/>
            <wp:positionH relativeFrom="page">
              <wp:posOffset>1419225</wp:posOffset>
            </wp:positionH>
            <wp:positionV relativeFrom="page">
              <wp:posOffset>6575425</wp:posOffset>
            </wp:positionV>
            <wp:extent cx="5257800" cy="2819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57800" cy="2819400"/>
                    </a:xfrm>
                    <a:prstGeom prst="rect">
                      <a:avLst/>
                    </a:prstGeom>
                    <a:noFill/>
                    <a:ln>
                      <a:noFill/>
                    </a:ln>
                  </pic:spPr>
                </pic:pic>
              </a:graphicData>
            </a:graphic>
          </wp:anchor>
        </w:drawing>
      </w: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spacing w:line="600" w:lineRule="exact"/>
        <w:ind w:firstLine="0" w:firstLineChars="0"/>
        <w:rPr>
          <w:rFonts w:hint="eastAsia" w:ascii="仿宋_GB2312" w:hAnsi="仿宋_GB2312" w:eastAsia="仿宋_GB2312" w:cs="仿宋_GB2312"/>
          <w:sz w:val="32"/>
          <w:szCs w:val="32"/>
          <w:lang w:eastAsia="zh-CN"/>
        </w:rPr>
      </w:pPr>
    </w:p>
    <w:p>
      <w:pPr>
        <w:autoSpaceDE w:val="0"/>
        <w:autoSpaceDN w:val="0"/>
        <w:spacing w:line="540" w:lineRule="exact"/>
        <w:ind w:firstLine="643" w:firstLineChars="200"/>
        <w:rPr>
          <w:rFonts w:hint="eastAsia" w:ascii="黑体" w:hAnsi="黑体" w:eastAsia="黑体"/>
          <w:sz w:val="32"/>
          <w:szCs w:val="32"/>
        </w:rPr>
      </w:pPr>
      <w:r>
        <w:rPr>
          <w:rFonts w:hint="eastAsia" w:ascii="仿宋_GB2312" w:hAnsi="仿宋_GB2312" w:eastAsia="仿宋_GB2312" w:cs="仿宋_GB2312"/>
          <w:b/>
          <w:color w:val="FF0000"/>
          <w:sz w:val="32"/>
          <w:szCs w:val="32"/>
          <w:lang w:eastAsia="zh-CN"/>
        </w:rPr>
        <w:t>备注：</w:t>
      </w:r>
      <w:r>
        <w:rPr>
          <w:rFonts w:hint="eastAsia" w:ascii="仿宋_GB2312" w:hAnsi="仿宋_GB2312" w:eastAsia="仿宋_GB2312" w:cs="仿宋_GB2312"/>
          <w:b/>
          <w:color w:val="FF0000"/>
          <w:sz w:val="32"/>
          <w:szCs w:val="32"/>
          <w:lang w:val="en-US" w:eastAsia="zh-CN"/>
        </w:rPr>
        <w:t>必须儿童本人识别，</w:t>
      </w:r>
      <w:r>
        <w:rPr>
          <w:rFonts w:hint="eastAsia" w:ascii="仿宋_GB2312" w:hAnsi="仿宋_GB2312" w:eastAsia="仿宋_GB2312" w:cs="仿宋_GB2312"/>
          <w:b/>
          <w:color w:val="FF0000"/>
          <w:sz w:val="32"/>
          <w:szCs w:val="32"/>
          <w:lang w:eastAsia="zh-CN"/>
        </w:rPr>
        <w:t>人脸识别完成，就代表您账户已 L2登记验证成功，可进行个人秒批事项申请。</w:t>
      </w:r>
    </w:p>
    <w:p>
      <w:p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三、登录</w:t>
      </w:r>
      <w:r>
        <w:rPr>
          <w:rFonts w:hint="eastAsia" w:ascii="仿宋_GB2312" w:hAnsi="仿宋_GB2312" w:eastAsia="仿宋_GB2312" w:cs="仿宋_GB2312"/>
          <w:b/>
          <w:bCs/>
          <w:sz w:val="32"/>
          <w:szCs w:val="32"/>
          <w:lang w:val="en-US" w:eastAsia="zh-CN"/>
        </w:rPr>
        <w:t>申办流程</w:t>
      </w:r>
    </w:p>
    <w:p>
      <w:pPr>
        <w:spacing w:line="600" w:lineRule="exact"/>
        <w:ind w:firstLine="570"/>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b/>
          <w:sz w:val="32"/>
          <w:szCs w:val="32"/>
          <w:highlight w:val="none"/>
          <w:lang w:val="en-US" w:eastAsia="zh-CN"/>
        </w:rPr>
        <w:t>条件自检</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选择办理区域</w:t>
      </w:r>
    </w:p>
    <w:p>
      <w:pPr>
        <w:spacing w:line="600" w:lineRule="exact"/>
        <w:ind w:firstLine="643" w:firstLineChars="200"/>
        <w:rPr>
          <w:rFonts w:hint="eastAsia" w:ascii="仿宋_GB2312" w:hAnsi="宋体" w:eastAsia="仿宋_GB2312"/>
          <w:b/>
          <w:sz w:val="32"/>
          <w:szCs w:val="32"/>
          <w:lang w:val="en-US" w:eastAsia="zh-CN"/>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选择办理情形</w:t>
      </w:r>
    </w:p>
    <w:p>
      <w:pPr>
        <w:spacing w:line="240" w:lineRule="auto"/>
        <w:ind w:firstLine="643" w:firstLineChars="200"/>
        <w:jc w:val="left"/>
        <w:rPr>
          <w:rFonts w:hint="eastAsia" w:ascii="仿宋_GB2312" w:hAnsi="宋体" w:eastAsia="仿宋_GB2312"/>
          <w:b w:val="0"/>
          <w:bCs/>
          <w:sz w:val="32"/>
          <w:szCs w:val="32"/>
          <w:lang w:val="en-US" w:eastAsia="zh-CN"/>
        </w:rPr>
      </w:pPr>
      <w:r>
        <w:rPr>
          <w:rFonts w:hint="eastAsia" w:ascii="仿宋_GB2312" w:hAnsi="宋体" w:eastAsia="仿宋_GB2312"/>
          <w:b/>
          <w:sz w:val="32"/>
          <w:szCs w:val="32"/>
        </w:rPr>
        <w:drawing>
          <wp:inline distT="0" distB="0" distL="114300" distR="114300">
            <wp:extent cx="5614670" cy="2987040"/>
            <wp:effectExtent l="0" t="0" r="5080" b="3810"/>
            <wp:docPr id="8" name="图片 4" descr="微信截图_2020100918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微信截图_20201009183241"/>
                    <pic:cNvPicPr>
                      <a:picLocks noChangeAspect="1"/>
                    </pic:cNvPicPr>
                  </pic:nvPicPr>
                  <pic:blipFill>
                    <a:blip r:embed="rId15"/>
                    <a:stretch>
                      <a:fillRect/>
                    </a:stretch>
                  </pic:blipFill>
                  <pic:spPr>
                    <a:xfrm>
                      <a:off x="0" y="0"/>
                      <a:ext cx="5614670" cy="2987040"/>
                    </a:xfrm>
                    <a:prstGeom prst="rect">
                      <a:avLst/>
                    </a:prstGeom>
                    <a:noFill/>
                    <a:ln>
                      <a:noFill/>
                    </a:ln>
                  </pic:spPr>
                </pic:pic>
              </a:graphicData>
            </a:graphic>
          </wp:inline>
        </w:drawing>
      </w:r>
      <w:r>
        <w:rPr>
          <w:rFonts w:hint="eastAsia" w:ascii="仿宋_GB2312" w:hAnsi="宋体" w:eastAsia="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vanish/>
          <w:sz w:val="32"/>
          <w:szCs w:val="32"/>
          <w:lang w:val="en-US" w:eastAsia="zh-CN"/>
        </w:rPr>
        <w:t>3.</w:t>
      </w:r>
      <w:r>
        <w:rPr>
          <w:rFonts w:hint="eastAsia" w:ascii="仿宋_GB2312" w:hAnsi="仿宋_GB2312" w:eastAsia="仿宋_GB2312" w:cs="仿宋_GB2312"/>
          <w:b/>
          <w:bCs/>
          <w:sz w:val="32"/>
          <w:szCs w:val="32"/>
          <w:lang w:val="en-US" w:eastAsia="zh-CN"/>
        </w:rPr>
        <w:t>申请人基本信息</w:t>
      </w:r>
      <w:r>
        <w:rPr>
          <w:rFonts w:hint="eastAsia" w:ascii="仿宋_GB2312" w:hAnsi="宋体" w:eastAsia="仿宋_GB2312"/>
          <w:b/>
          <w:sz w:val="32"/>
          <w:szCs w:val="32"/>
          <w:lang w:val="en-US" w:eastAsia="zh-CN"/>
        </w:rPr>
        <w:t>：</w:t>
      </w:r>
      <w:r>
        <w:rPr>
          <w:rFonts w:hint="eastAsia" w:ascii="仿宋_GB2312" w:hAnsi="宋体" w:eastAsia="仿宋_GB2312"/>
          <w:b w:val="0"/>
          <w:bCs/>
          <w:sz w:val="32"/>
          <w:szCs w:val="32"/>
          <w:lang w:val="en-US" w:eastAsia="zh-CN"/>
        </w:rPr>
        <w:t>填写完后，点击“我已阅读并同意遵守《服务协议》”进行下一步。</w:t>
      </w:r>
    </w:p>
    <w:p>
      <w:pPr>
        <w:numPr>
          <w:ilvl w:val="0"/>
          <w:numId w:val="0"/>
        </w:numPr>
        <w:spacing w:line="240" w:lineRule="auto"/>
        <w:ind w:firstLine="0" w:firstLineChars="0"/>
        <w:jc w:val="center"/>
        <w:rPr>
          <w:rFonts w:hint="eastAsia" w:ascii="仿宋_GB2312" w:hAnsi="宋体" w:eastAsia="仿宋_GB2312"/>
          <w:sz w:val="32"/>
          <w:szCs w:val="32"/>
          <w:lang w:eastAsia="zh-CN"/>
        </w:rPr>
      </w:pPr>
      <w:r>
        <w:rPr>
          <w:rFonts w:hint="eastAsia" w:ascii="仿宋_GB2312" w:hAnsi="宋体" w:eastAsia="仿宋_GB2312"/>
          <w:sz w:val="32"/>
          <w:szCs w:val="32"/>
          <w:lang w:eastAsia="zh-CN"/>
        </w:rPr>
        <w:drawing>
          <wp:inline distT="0" distB="0" distL="114300" distR="114300">
            <wp:extent cx="5151120" cy="2562225"/>
            <wp:effectExtent l="0" t="0" r="11430" b="9525"/>
            <wp:docPr id="9" name="图片 5" descr="C:\Users\lx\Desktop\操作流程\微信图片编辑_20201016085207.jpg微信图片编辑_2020101608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lx\Desktop\操作流程\微信图片编辑_20201016085207.jpg微信图片编辑_20201016085207"/>
                    <pic:cNvPicPr>
                      <a:picLocks noChangeAspect="1"/>
                    </pic:cNvPicPr>
                  </pic:nvPicPr>
                  <pic:blipFill>
                    <a:blip r:embed="rId16"/>
                    <a:stretch>
                      <a:fillRect/>
                    </a:stretch>
                  </pic:blipFill>
                  <pic:spPr>
                    <a:xfrm>
                      <a:off x="0" y="0"/>
                      <a:ext cx="5151120" cy="2562225"/>
                    </a:xfrm>
                    <a:prstGeom prst="rect">
                      <a:avLst/>
                    </a:prstGeom>
                    <a:noFill/>
                    <a:ln>
                      <a:noFill/>
                    </a:ln>
                  </pic:spPr>
                </pic:pic>
              </a:graphicData>
            </a:graphic>
          </wp:inline>
        </w:drawing>
      </w:r>
    </w:p>
    <w:p>
      <w:pPr>
        <w:numPr>
          <w:ilvl w:val="0"/>
          <w:numId w:val="4"/>
        </w:numPr>
        <w:spacing w:line="600" w:lineRule="exact"/>
        <w:ind w:firstLine="570"/>
        <w:rPr>
          <w:rFonts w:hint="eastAsia" w:ascii="楷体_GB2312" w:hAnsi="宋体" w:eastAsia="楷体_GB2312"/>
          <w:b/>
          <w:sz w:val="32"/>
          <w:szCs w:val="32"/>
          <w:highlight w:val="none"/>
          <w:lang w:val="en-US" w:eastAsia="zh-CN"/>
        </w:rPr>
      </w:pPr>
      <w:r>
        <w:rPr>
          <w:rFonts w:hint="eastAsia" w:ascii="楷体_GB2312" w:hAnsi="宋体" w:eastAsia="楷体_GB2312"/>
          <w:b/>
          <w:sz w:val="32"/>
          <w:szCs w:val="32"/>
          <w:highlight w:val="none"/>
          <w:lang w:val="en-US" w:eastAsia="zh-CN"/>
        </w:rPr>
        <w:t>填写表单</w:t>
      </w:r>
    </w:p>
    <w:p>
      <w:pPr>
        <w:spacing w:line="60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儿童基本信息：</w:t>
      </w:r>
      <w:r>
        <w:rPr>
          <w:rFonts w:hint="eastAsia" w:ascii="仿宋_GB2312" w:hAnsi="宋体" w:eastAsia="仿宋_GB2312" w:cs="宋体"/>
          <w:color w:val="000000"/>
          <w:sz w:val="32"/>
          <w:szCs w:val="32"/>
        </w:rPr>
        <w:t>深圳户籍</w:t>
      </w:r>
      <w:r>
        <w:rPr>
          <w:rFonts w:hint="eastAsia" w:ascii="仿宋_GB2312" w:hAnsi="宋体" w:eastAsia="仿宋_GB2312" w:cs="宋体"/>
          <w:color w:val="000000"/>
          <w:sz w:val="32"/>
          <w:szCs w:val="32"/>
          <w:lang w:eastAsia="zh-CN"/>
        </w:rPr>
        <w:t>、台湾籍</w:t>
      </w:r>
      <w:r>
        <w:rPr>
          <w:rFonts w:hint="eastAsia" w:ascii="仿宋_GB2312" w:hAnsi="宋体" w:eastAsia="仿宋_GB2312" w:cs="宋体"/>
          <w:color w:val="000000"/>
          <w:sz w:val="32"/>
          <w:szCs w:val="32"/>
        </w:rPr>
        <w:t>在园儿童请选择“深户”，大陆地区非深户籍</w:t>
      </w:r>
      <w:r>
        <w:rPr>
          <w:rFonts w:hint="eastAsia" w:ascii="仿宋_GB2312" w:hAnsi="宋体" w:eastAsia="仿宋_GB2312" w:cs="宋体"/>
          <w:color w:val="000000"/>
          <w:sz w:val="32"/>
          <w:szCs w:val="32"/>
          <w:lang w:eastAsia="zh-CN"/>
        </w:rPr>
        <w:t>（含港、澳籍）</w:t>
      </w:r>
      <w:r>
        <w:rPr>
          <w:rFonts w:hint="eastAsia" w:ascii="仿宋_GB2312" w:hAnsi="宋体" w:eastAsia="仿宋_GB2312" w:cs="宋体"/>
          <w:color w:val="000000"/>
          <w:sz w:val="32"/>
          <w:szCs w:val="32"/>
        </w:rPr>
        <w:t>在园儿童请选择“非深户”。</w:t>
      </w:r>
      <w:r>
        <w:rPr>
          <w:rFonts w:hint="eastAsia" w:ascii="仿宋_GB2312" w:hAnsi="宋体" w:eastAsia="仿宋_GB2312" w:cs="宋体"/>
          <w:b/>
          <w:color w:val="000000"/>
          <w:sz w:val="32"/>
          <w:szCs w:val="32"/>
        </w:rPr>
        <w:t>（注：如果户籍属性填写错误，</w:t>
      </w:r>
      <w:r>
        <w:rPr>
          <w:rFonts w:hint="eastAsia" w:ascii="仿宋_GB2312" w:hAnsi="宋体" w:eastAsia="仿宋_GB2312" w:cs="宋体"/>
          <w:b/>
          <w:color w:val="000000"/>
          <w:sz w:val="32"/>
          <w:szCs w:val="32"/>
          <w:lang w:val="en-US" w:eastAsia="zh-CN"/>
        </w:rPr>
        <w:t>会</w:t>
      </w:r>
      <w:r>
        <w:rPr>
          <w:rFonts w:hint="eastAsia" w:ascii="仿宋_GB2312" w:hAnsi="宋体" w:eastAsia="仿宋_GB2312" w:cs="宋体"/>
          <w:b/>
          <w:color w:val="000000"/>
          <w:sz w:val="32"/>
          <w:szCs w:val="32"/>
        </w:rPr>
        <w:t>导致补贴</w:t>
      </w:r>
      <w:r>
        <w:rPr>
          <w:rFonts w:hint="eastAsia" w:ascii="仿宋_GB2312" w:hAnsi="宋体" w:eastAsia="仿宋_GB2312" w:cs="宋体"/>
          <w:b/>
          <w:color w:val="000000"/>
          <w:sz w:val="32"/>
          <w:szCs w:val="32"/>
          <w:lang w:val="en-US" w:eastAsia="zh-CN"/>
        </w:rPr>
        <w:t>不通过</w:t>
      </w:r>
      <w:r>
        <w:rPr>
          <w:rFonts w:hint="eastAsia" w:ascii="仿宋_GB2312" w:hAnsi="宋体" w:eastAsia="仿宋_GB2312" w:cs="宋体"/>
          <w:b/>
          <w:color w:val="000000"/>
          <w:sz w:val="32"/>
          <w:szCs w:val="32"/>
        </w:rPr>
        <w:t>，请认真填写）</w:t>
      </w:r>
    </w:p>
    <w:p>
      <w:pPr>
        <w:spacing w:line="60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lang w:val="en-US" w:eastAsia="zh-CN"/>
        </w:rPr>
        <w:t>2</w:t>
      </w:r>
      <w:r>
        <w:rPr>
          <w:rFonts w:hint="eastAsia" w:ascii="仿宋_GB2312" w:hAnsi="宋体" w:eastAsia="仿宋_GB2312"/>
          <w:b/>
          <w:sz w:val="32"/>
          <w:szCs w:val="32"/>
        </w:rPr>
        <w:t>.</w:t>
      </w:r>
      <w:r>
        <w:rPr>
          <w:rFonts w:hint="eastAsia" w:ascii="仿宋_GB2312" w:hAnsi="宋体" w:eastAsia="仿宋_GB2312"/>
          <w:b/>
          <w:sz w:val="32"/>
          <w:szCs w:val="32"/>
          <w:lang w:val="en-US" w:eastAsia="zh-CN"/>
        </w:rPr>
        <w:t>监护人信息：</w:t>
      </w:r>
      <w:r>
        <w:rPr>
          <w:rFonts w:hint="eastAsia" w:ascii="仿宋_GB2312" w:hAnsi="宋体" w:eastAsia="仿宋_GB2312" w:cs="宋体"/>
          <w:color w:val="333333"/>
          <w:sz w:val="32"/>
          <w:szCs w:val="32"/>
        </w:rPr>
        <w:t>监护人包括在园儿童的父母或其他法定监护人。请填写监护人姓名、户籍、工作单位、证件类型和证件号码，以及监护人与在园儿童的关系。系统设有两个监护人信息，如只有一个监护人，则监护人（二）选填“无”。</w:t>
      </w:r>
    </w:p>
    <w:p>
      <w:pPr>
        <w:spacing w:line="600" w:lineRule="exact"/>
        <w:ind w:firstLine="643" w:firstLineChars="200"/>
        <w:rPr>
          <w:rFonts w:ascii="仿宋_GB2312" w:hAnsi="宋体" w:eastAsia="仿宋_GB2312"/>
          <w:sz w:val="32"/>
          <w:szCs w:val="32"/>
        </w:rPr>
      </w:pPr>
      <w:r>
        <w:rPr>
          <w:rFonts w:hint="eastAsia" w:ascii="仿宋_GB2312" w:hAnsi="宋体" w:eastAsia="仿宋_GB2312"/>
          <w:b/>
          <w:sz w:val="32"/>
          <w:szCs w:val="32"/>
          <w:lang w:val="en-US" w:eastAsia="zh-CN"/>
        </w:rPr>
        <w:t>3</w:t>
      </w:r>
      <w:r>
        <w:rPr>
          <w:rFonts w:hint="eastAsia" w:ascii="仿宋_GB2312" w:hAnsi="宋体" w:eastAsia="仿宋_GB2312"/>
          <w:b/>
          <w:sz w:val="32"/>
          <w:szCs w:val="32"/>
        </w:rPr>
        <w:t>.</w:t>
      </w:r>
      <w:r>
        <w:rPr>
          <w:rFonts w:hint="eastAsia" w:ascii="仿宋_GB2312" w:hAnsi="宋体" w:eastAsia="仿宋_GB2312"/>
          <w:b/>
          <w:sz w:val="32"/>
          <w:szCs w:val="32"/>
          <w:lang w:val="en-US" w:eastAsia="zh-CN"/>
        </w:rPr>
        <w:t>居住信息：</w:t>
      </w:r>
      <w:r>
        <w:rPr>
          <w:rFonts w:hint="eastAsia" w:ascii="仿宋_GB2312" w:hAnsi="宋体" w:eastAsia="仿宋_GB2312"/>
          <w:sz w:val="32"/>
          <w:szCs w:val="32"/>
        </w:rPr>
        <w:t>统一按系统要求</w:t>
      </w:r>
      <w:r>
        <w:rPr>
          <w:rFonts w:ascii="仿宋_GB2312" w:hAnsi="宋体" w:eastAsia="仿宋_GB2312"/>
          <w:sz w:val="32"/>
          <w:szCs w:val="32"/>
        </w:rPr>
        <w:t>填写在园儿童</w:t>
      </w:r>
      <w:r>
        <w:rPr>
          <w:rFonts w:hint="eastAsia" w:ascii="仿宋_GB2312" w:hAnsi="宋体" w:eastAsia="仿宋_GB2312"/>
          <w:sz w:val="32"/>
          <w:szCs w:val="32"/>
          <w:lang w:val="en-US" w:eastAsia="zh-CN"/>
        </w:rPr>
        <w:t>深圳</w:t>
      </w:r>
      <w:r>
        <w:rPr>
          <w:rFonts w:ascii="仿宋_GB2312" w:hAnsi="宋体" w:eastAsia="仿宋_GB2312"/>
          <w:sz w:val="32"/>
          <w:szCs w:val="32"/>
        </w:rPr>
        <w:t>家庭现住址。</w:t>
      </w:r>
    </w:p>
    <w:p>
      <w:pPr>
        <w:spacing w:line="60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bCs/>
          <w:color w:val="000000"/>
          <w:sz w:val="32"/>
          <w:szCs w:val="32"/>
          <w:lang w:val="en-US" w:eastAsia="zh-CN"/>
        </w:rPr>
        <w:t>4</w:t>
      </w:r>
      <w:r>
        <w:rPr>
          <w:rFonts w:hint="eastAsia" w:ascii="仿宋_GB2312" w:hAnsi="宋体" w:eastAsia="仿宋_GB2312"/>
          <w:b/>
          <w:bCs/>
          <w:color w:val="000000"/>
          <w:sz w:val="32"/>
          <w:szCs w:val="32"/>
        </w:rPr>
        <w:t>.保存信息：</w:t>
      </w:r>
      <w:r>
        <w:rPr>
          <w:rFonts w:hint="eastAsia" w:ascii="仿宋_GB2312" w:hAnsi="宋体" w:eastAsia="仿宋_GB2312"/>
          <w:bCs/>
          <w:color w:val="000000"/>
          <w:sz w:val="32"/>
          <w:szCs w:val="32"/>
        </w:rPr>
        <w:t>所有信息填写完毕，复查无误后，请点击［保存信息］按钮进行保存</w:t>
      </w:r>
      <w:r>
        <w:rPr>
          <w:rFonts w:hint="eastAsia" w:ascii="仿宋_GB2312" w:hAnsi="宋体" w:eastAsia="仿宋_GB2312"/>
          <w:bCs/>
          <w:color w:val="000000"/>
          <w:sz w:val="32"/>
          <w:szCs w:val="32"/>
          <w:lang w:eastAsia="zh-CN"/>
        </w:rPr>
        <w:t>，</w:t>
      </w:r>
      <w:r>
        <w:rPr>
          <w:rFonts w:hint="eastAsia" w:ascii="仿宋_GB2312" w:hAnsi="宋体" w:eastAsia="仿宋_GB2312"/>
          <w:bCs/>
          <w:color w:val="000000"/>
          <w:sz w:val="32"/>
          <w:szCs w:val="32"/>
          <w:lang w:val="en-US" w:eastAsia="zh-CN"/>
        </w:rPr>
        <w:t>再进行下一步</w:t>
      </w:r>
      <w:r>
        <w:rPr>
          <w:rFonts w:hint="eastAsia" w:ascii="仿宋_GB2312" w:hAnsi="宋体" w:eastAsia="仿宋_GB2312"/>
          <w:bCs/>
          <w:color w:val="000000"/>
          <w:sz w:val="32"/>
          <w:szCs w:val="32"/>
        </w:rPr>
        <w:t>。</w:t>
      </w:r>
    </w:p>
    <w:p>
      <w:pPr>
        <w:numPr>
          <w:ilvl w:val="0"/>
          <w:numId w:val="0"/>
        </w:numPr>
        <w:spacing w:line="240" w:lineRule="auto"/>
        <w:ind w:firstLine="0" w:firstLineChars="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drawing>
          <wp:inline distT="0" distB="0" distL="114300" distR="114300">
            <wp:extent cx="5825490" cy="3183255"/>
            <wp:effectExtent l="0" t="0" r="3810" b="17145"/>
            <wp:docPr id="10" name="图片 6" descr="C:\Users\lx\Desktop\操作流程\微信图片编辑_20201016085521.jpg微信图片编辑_2020101608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lx\Desktop\操作流程\微信图片编辑_20201016085521.jpg微信图片编辑_20201016085521"/>
                    <pic:cNvPicPr>
                      <a:picLocks noChangeAspect="1"/>
                    </pic:cNvPicPr>
                  </pic:nvPicPr>
                  <pic:blipFill>
                    <a:blip r:embed="rId17"/>
                    <a:stretch>
                      <a:fillRect/>
                    </a:stretch>
                  </pic:blipFill>
                  <pic:spPr>
                    <a:xfrm>
                      <a:off x="0" y="0"/>
                      <a:ext cx="5825490" cy="3183255"/>
                    </a:xfrm>
                    <a:prstGeom prst="rect">
                      <a:avLst/>
                    </a:prstGeom>
                    <a:noFill/>
                    <a:ln>
                      <a:noFill/>
                    </a:ln>
                  </pic:spPr>
                </pic:pic>
              </a:graphicData>
            </a:graphic>
          </wp:inline>
        </w:drawing>
      </w:r>
    </w:p>
    <w:p>
      <w:pPr>
        <w:numPr>
          <w:ilvl w:val="0"/>
          <w:numId w:val="0"/>
        </w:numPr>
        <w:spacing w:line="600" w:lineRule="exact"/>
        <w:ind w:firstLine="0" w:firstLineChars="0"/>
        <w:jc w:val="center"/>
        <w:rPr>
          <w:rFonts w:hint="eastAsia" w:ascii="仿宋_GB2312" w:hAnsi="宋体" w:eastAsia="仿宋_GB2312"/>
          <w:b/>
          <w:bCs/>
          <w:sz w:val="32"/>
          <w:szCs w:val="32"/>
        </w:rPr>
      </w:pPr>
      <w:r>
        <w:rPr>
          <w:rFonts w:hint="default" w:ascii="Arial" w:hAnsi="Arial" w:eastAsia="仿宋_GB2312" w:cs="Arial"/>
          <w:b/>
          <w:bCs/>
          <w:sz w:val="32"/>
          <w:szCs w:val="32"/>
        </w:rPr>
        <w:t>↓</w:t>
      </w:r>
    </w:p>
    <w:p>
      <w:pPr>
        <w:numPr>
          <w:ilvl w:val="0"/>
          <w:numId w:val="0"/>
        </w:numPr>
        <w:spacing w:line="240" w:lineRule="auto"/>
        <w:ind w:firstLine="0" w:firstLineChars="0"/>
        <w:rPr>
          <w:rFonts w:hint="eastAsia" w:ascii="仿宋_GB2312" w:hAnsi="宋体" w:eastAsia="仿宋_GB2312"/>
          <w:sz w:val="32"/>
          <w:szCs w:val="32"/>
          <w:lang w:eastAsia="zh-CN"/>
        </w:rPr>
      </w:pPr>
      <w:r>
        <w:rPr>
          <w:rFonts w:hint="eastAsia" w:ascii="仿宋_GB2312" w:hAnsi="宋体" w:eastAsia="仿宋_GB2312"/>
          <w:sz w:val="32"/>
          <w:szCs w:val="32"/>
          <w:lang w:eastAsia="zh-CN"/>
        </w:rPr>
        <w:drawing>
          <wp:inline distT="0" distB="0" distL="114300" distR="114300">
            <wp:extent cx="5603875" cy="1891030"/>
            <wp:effectExtent l="0" t="0" r="15875" b="13970"/>
            <wp:docPr id="11" name="图片 7" descr="微信截图_2020100918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微信截图_20201009183629"/>
                    <pic:cNvPicPr>
                      <a:picLocks noChangeAspect="1"/>
                    </pic:cNvPicPr>
                  </pic:nvPicPr>
                  <pic:blipFill>
                    <a:blip r:embed="rId18"/>
                    <a:srcRect t="5249"/>
                    <a:stretch>
                      <a:fillRect/>
                    </a:stretch>
                  </pic:blipFill>
                  <pic:spPr>
                    <a:xfrm>
                      <a:off x="0" y="0"/>
                      <a:ext cx="5603875" cy="1891030"/>
                    </a:xfrm>
                    <a:prstGeom prst="rect">
                      <a:avLst/>
                    </a:prstGeom>
                    <a:noFill/>
                    <a:ln>
                      <a:noFill/>
                    </a:ln>
                  </pic:spPr>
                </pic:pic>
              </a:graphicData>
            </a:graphic>
          </wp:inline>
        </w:drawing>
      </w:r>
    </w:p>
    <w:p>
      <w:pPr>
        <w:numPr>
          <w:ilvl w:val="0"/>
          <w:numId w:val="0"/>
        </w:numPr>
        <w:autoSpaceDE/>
        <w:autoSpaceDN/>
        <w:spacing w:line="600" w:lineRule="exact"/>
        <w:ind w:left="570" w:right="0" w:firstLine="5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highlight w:val="none"/>
          <w:lang w:val="en-US" w:eastAsia="zh-CN"/>
        </w:rPr>
        <w:t>（三）上传材料</w:t>
      </w:r>
    </w:p>
    <w:p>
      <w:pPr>
        <w:numPr>
          <w:ilvl w:val="0"/>
          <w:numId w:val="0"/>
        </w:numPr>
        <w:autoSpaceDE/>
        <w:autoSpaceDN/>
        <w:spacing w:line="600" w:lineRule="exact"/>
        <w:ind w:left="57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对于要求上传</w:t>
      </w: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的服务事项，申办人应上传真实有效的材料，以便业务人员进行核对，确定是否符合受理条件。 上传申办该业务所需材料，点击</w:t>
      </w:r>
      <w:r>
        <w:rPr>
          <w:rFonts w:hint="eastAsia" w:ascii="仿宋_GB2312" w:hAnsi="仿宋_GB2312" w:eastAsia="仿宋_GB2312" w:cs="仿宋_GB2312"/>
          <w:b/>
          <w:color w:val="FF0000"/>
          <w:sz w:val="32"/>
          <w:szCs w:val="32"/>
          <w:lang w:eastAsia="zh-CN"/>
        </w:rPr>
        <w:t>【确认提交】</w:t>
      </w:r>
      <w:r>
        <w:rPr>
          <w:rFonts w:hint="eastAsia" w:ascii="仿宋_GB2312" w:hAnsi="仿宋_GB2312" w:eastAsia="仿宋_GB2312" w:cs="仿宋_GB2312"/>
          <w:sz w:val="32"/>
          <w:szCs w:val="32"/>
          <w:lang w:eastAsia="zh-CN"/>
        </w:rPr>
        <w:t>，请确认上传材料的格式是否满足要求，</w:t>
      </w:r>
      <w:r>
        <w:rPr>
          <w:rFonts w:hint="eastAsia" w:ascii="仿宋_GB2312" w:hAnsi="仿宋_GB2312" w:eastAsia="仿宋_GB2312" w:cs="仿宋_GB2312"/>
          <w:b/>
          <w:color w:val="FF0000"/>
          <w:sz w:val="32"/>
          <w:szCs w:val="32"/>
          <w:lang w:eastAsia="zh-CN"/>
        </w:rPr>
        <w:t>带*为</w:t>
      </w:r>
      <w:r>
        <w:rPr>
          <w:rFonts w:hint="eastAsia" w:ascii="仿宋_GB2312" w:hAnsi="仿宋_GB2312" w:eastAsia="仿宋_GB2312" w:cs="仿宋_GB2312"/>
          <w:sz w:val="32"/>
          <w:szCs w:val="32"/>
          <w:lang w:eastAsia="zh-CN"/>
        </w:rPr>
        <w:t>必须上传附件。材料可以使用电子证照，但需先提升账号的实名认证等级（达到 L2 及以上等级），可在此界面，点击“前往实名”进行线上实名。</w:t>
      </w:r>
    </w:p>
    <w:p>
      <w:pPr>
        <w:numPr>
          <w:ilvl w:val="0"/>
          <w:numId w:val="0"/>
        </w:numPr>
        <w:spacing w:line="600" w:lineRule="exact"/>
        <w:ind w:firstLine="643" w:firstLineChars="200"/>
        <w:rPr>
          <w:rFonts w:hint="eastAsia"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b/>
          <w:bCs/>
          <w:color w:val="FF0000"/>
          <w:sz w:val="32"/>
          <w:szCs w:val="32"/>
          <w:highlight w:val="none"/>
          <w:lang w:val="en-US" w:eastAsia="zh-CN"/>
        </w:rPr>
        <w:t>说明：上传的材料必须真实，提供虚假材料将列入信用系统黑名单。</w:t>
      </w: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r>
        <w:rPr>
          <w:rFonts w:hint="eastAsia" w:ascii="仿宋_GB2312" w:hAnsi="仿宋_GB2312" w:eastAsia="仿宋_GB2312" w:cs="仿宋_GB2312"/>
          <w:b/>
          <w:bCs/>
          <w:color w:val="FF0000"/>
          <w:sz w:val="32"/>
          <w:szCs w:val="32"/>
          <w:lang w:eastAsia="zh-CN"/>
        </w:rPr>
        <w:drawing>
          <wp:anchor distT="0" distB="0" distL="114300" distR="114300" simplePos="0" relativeHeight="251667456" behindDoc="0" locked="0" layoutInCell="1" allowOverlap="1">
            <wp:simplePos x="0" y="0"/>
            <wp:positionH relativeFrom="page">
              <wp:posOffset>1304290</wp:posOffset>
            </wp:positionH>
            <wp:positionV relativeFrom="page">
              <wp:posOffset>2868930</wp:posOffset>
            </wp:positionV>
            <wp:extent cx="5172710" cy="2442845"/>
            <wp:effectExtent l="0" t="0" r="8890" b="14605"/>
            <wp:wrapNone/>
            <wp:docPr id="1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9"/>
                    <pic:cNvPicPr>
                      <a:picLocks noChangeAspect="1"/>
                    </pic:cNvPicPr>
                  </pic:nvPicPr>
                  <pic:blipFill>
                    <a:blip r:embed="rId19"/>
                    <a:stretch>
                      <a:fillRect/>
                    </a:stretch>
                  </pic:blipFill>
                  <pic:spPr>
                    <a:xfrm>
                      <a:off x="0" y="0"/>
                      <a:ext cx="5172710" cy="2442845"/>
                    </a:xfrm>
                    <a:prstGeom prst="rect">
                      <a:avLst/>
                    </a:prstGeom>
                    <a:noFill/>
                    <a:ln>
                      <a:noFill/>
                    </a:ln>
                  </pic:spPr>
                </pic:pic>
              </a:graphicData>
            </a:graphic>
          </wp:anchor>
        </w:drawing>
      </w: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p>
    <w:p>
      <w:pPr>
        <w:numPr>
          <w:ilvl w:val="0"/>
          <w:numId w:val="0"/>
        </w:numPr>
        <w:spacing w:line="600" w:lineRule="exact"/>
        <w:ind w:firstLine="0" w:firstLineChars="0"/>
        <w:rPr>
          <w:rFonts w:hint="default" w:ascii="楷体_GB2312" w:hAnsi="宋体" w:eastAsia="楷体_GB2312"/>
          <w:b/>
          <w:sz w:val="32"/>
          <w:szCs w:val="32"/>
          <w:highlight w:val="none"/>
          <w:lang w:val="en-US" w:eastAsia="zh-CN"/>
        </w:rPr>
      </w:pPr>
      <w:r>
        <w:rPr>
          <w:lang w:eastAsia="zh-CN"/>
        </w:rPr>
        <w:drawing>
          <wp:anchor distT="0" distB="0" distL="114300" distR="114300" simplePos="0" relativeHeight="251668480" behindDoc="0" locked="0" layoutInCell="1" allowOverlap="1">
            <wp:simplePos x="0" y="0"/>
            <wp:positionH relativeFrom="page">
              <wp:posOffset>1390650</wp:posOffset>
            </wp:positionH>
            <wp:positionV relativeFrom="page">
              <wp:posOffset>6474460</wp:posOffset>
            </wp:positionV>
            <wp:extent cx="5032375" cy="2764790"/>
            <wp:effectExtent l="0" t="0" r="15875" b="16510"/>
            <wp:wrapNone/>
            <wp:docPr id="13"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0"/>
                    <pic:cNvPicPr>
                      <a:picLocks noChangeAspect="1"/>
                    </pic:cNvPicPr>
                  </pic:nvPicPr>
                  <pic:blipFill>
                    <a:blip r:embed="rId20"/>
                    <a:stretch>
                      <a:fillRect/>
                    </a:stretch>
                  </pic:blipFill>
                  <pic:spPr>
                    <a:xfrm>
                      <a:off x="0" y="0"/>
                      <a:ext cx="5032375" cy="2764790"/>
                    </a:xfrm>
                    <a:prstGeom prst="rect">
                      <a:avLst/>
                    </a:prstGeom>
                    <a:noFill/>
                    <a:ln>
                      <a:noFill/>
                    </a:ln>
                  </pic:spPr>
                </pic:pic>
              </a:graphicData>
            </a:graphic>
          </wp:anchor>
        </w:drawing>
      </w:r>
    </w:p>
    <w:p>
      <w:pPr>
        <w:numPr>
          <w:ilvl w:val="0"/>
          <w:numId w:val="0"/>
        </w:numPr>
        <w:autoSpaceDE/>
        <w:autoSpaceDN/>
        <w:spacing w:line="600" w:lineRule="exact"/>
        <w:ind w:left="0" w:right="0" w:firstLine="840" w:firstLineChars="300"/>
        <w:jc w:val="left"/>
        <w:rPr>
          <w:lang w:eastAsia="zh-CN"/>
        </w:rPr>
      </w:pPr>
      <w:r>
        <w:rPr>
          <w:rFonts w:hint="eastAsia" w:ascii="宋体" w:hAnsi="宋体" w:eastAsia="宋体" w:cs="宋体"/>
          <w:sz w:val="28"/>
          <w:lang w:eastAsia="zh-CN"/>
        </w:rPr>
        <w:t>申办人完成申请后</w:t>
      </w:r>
      <w:r>
        <w:rPr>
          <w:rFonts w:hint="eastAsia" w:ascii="仿宋_GB2312" w:hAnsi="仿宋_GB2312" w:eastAsia="仿宋_GB2312" w:cs="仿宋_GB2312"/>
          <w:sz w:val="32"/>
          <w:szCs w:val="32"/>
          <w:lang w:eastAsia="zh-CN"/>
        </w:rPr>
        <w:t>，</w:t>
      </w:r>
      <w:r>
        <w:rPr>
          <w:rFonts w:hint="eastAsia" w:ascii="宋体" w:hAnsi="宋体" w:eastAsia="宋体" w:cs="宋体"/>
          <w:sz w:val="28"/>
          <w:lang w:eastAsia="zh-CN"/>
        </w:rPr>
        <w:t>系统后台会自动比对该事项申报条件信息</w:t>
      </w:r>
      <w:r>
        <w:rPr>
          <w:rFonts w:hint="eastAsia" w:ascii="仿宋_GB2312" w:hAnsi="仿宋_GB2312" w:eastAsia="仿宋_GB2312" w:cs="仿宋_GB2312"/>
          <w:sz w:val="32"/>
          <w:szCs w:val="32"/>
          <w:lang w:eastAsia="zh-CN"/>
        </w:rPr>
        <w:t>，</w:t>
      </w:r>
      <w:r>
        <w:rPr>
          <w:rFonts w:hint="eastAsia" w:ascii="宋体" w:hAnsi="宋体" w:eastAsia="宋体" w:cs="宋体"/>
          <w:sz w:val="28"/>
          <w:lang w:eastAsia="zh-CN"/>
        </w:rPr>
        <w:t>符合条件的会提示业务申请已办结</w:t>
      </w:r>
      <w:r>
        <w:rPr>
          <w:rFonts w:hint="eastAsia" w:ascii="仿宋_GB2312" w:hAnsi="仿宋_GB2312" w:eastAsia="仿宋_GB2312" w:cs="仿宋_GB2312"/>
          <w:sz w:val="32"/>
          <w:szCs w:val="32"/>
          <w:lang w:eastAsia="zh-CN"/>
        </w:rPr>
        <w:t>，</w:t>
      </w:r>
      <w:r>
        <w:rPr>
          <w:rFonts w:hint="eastAsia" w:ascii="宋体" w:hAnsi="宋体" w:eastAsia="宋体" w:cs="宋体"/>
          <w:sz w:val="28"/>
          <w:lang w:eastAsia="zh-CN"/>
        </w:rPr>
        <w:t>生成流水号并发送事项秒批通过的</w:t>
      </w:r>
      <w:r>
        <w:rPr>
          <w:rFonts w:hint="eastAsia" w:ascii="宋体" w:hAnsi="宋体" w:eastAsia="宋体" w:cs="宋体"/>
          <w:b/>
          <w:color w:val="FF0000"/>
          <w:sz w:val="28"/>
          <w:lang w:eastAsia="zh-CN"/>
        </w:rPr>
        <w:t>短信提醒</w:t>
      </w:r>
      <w:r>
        <w:rPr>
          <w:rFonts w:hint="eastAsia" w:ascii="仿宋_GB2312" w:hAnsi="仿宋_GB2312" w:eastAsia="仿宋_GB2312" w:cs="仿宋_GB2312"/>
          <w:sz w:val="32"/>
          <w:szCs w:val="32"/>
          <w:lang w:eastAsia="zh-CN"/>
        </w:rPr>
        <w:t>，</w:t>
      </w:r>
      <w:r>
        <w:rPr>
          <w:rFonts w:hint="eastAsia" w:ascii="宋体" w:hAnsi="宋体" w:eastAsia="宋体" w:cs="宋体"/>
          <w:sz w:val="28"/>
          <w:lang w:eastAsia="zh-CN"/>
        </w:rPr>
        <w:t>可点击</w:t>
      </w:r>
      <w:r>
        <w:rPr>
          <w:rFonts w:hint="eastAsia" w:ascii="宋体" w:hAnsi="宋体" w:eastAsia="宋体" w:cs="宋体"/>
          <w:b/>
          <w:color w:val="FF0000"/>
          <w:sz w:val="10"/>
          <w:lang w:eastAsia="zh-CN"/>
        </w:rPr>
        <w:t>“</w:t>
      </w:r>
      <w:r>
        <w:rPr>
          <w:rFonts w:hint="eastAsia" w:ascii="宋体" w:hAnsi="宋体" w:eastAsia="宋体" w:cs="宋体"/>
          <w:b/>
          <w:color w:val="FF0000"/>
          <w:sz w:val="28"/>
          <w:lang w:eastAsia="zh-CN"/>
        </w:rPr>
        <w:t>我的事项</w:t>
      </w:r>
      <w:r>
        <w:rPr>
          <w:rFonts w:hint="eastAsia" w:ascii="宋体" w:hAnsi="宋体" w:eastAsia="宋体" w:cs="宋体"/>
          <w:b/>
          <w:color w:val="FF0000"/>
          <w:sz w:val="12"/>
          <w:lang w:eastAsia="zh-CN"/>
        </w:rPr>
        <w:t>”</w:t>
      </w:r>
      <w:r>
        <w:rPr>
          <w:rFonts w:hint="eastAsia" w:ascii="宋体" w:hAnsi="宋体" w:eastAsia="宋体" w:cs="宋体"/>
          <w:sz w:val="28"/>
          <w:lang w:eastAsia="zh-CN"/>
        </w:rPr>
        <w:t>查询已提交或暂存的事项</w:t>
      </w:r>
      <w:r>
        <w:rPr>
          <w:rFonts w:hint="eastAsia" w:ascii="仿宋_GB2312" w:hAnsi="仿宋_GB2312" w:eastAsia="仿宋_GB2312" w:cs="仿宋_GB2312"/>
          <w:sz w:val="32"/>
          <w:szCs w:val="32"/>
          <w:lang w:eastAsia="zh-CN"/>
        </w:rPr>
        <w:t>。</w:t>
      </w:r>
    </w:p>
    <w:p>
      <w:pPr>
        <w:numPr>
          <w:ilvl w:val="0"/>
          <w:numId w:val="0"/>
        </w:numPr>
        <w:spacing w:line="600" w:lineRule="exact"/>
        <w:ind w:firstLine="0" w:firstLineChars="0"/>
        <w:rPr>
          <w:rFonts w:hint="eastAsia" w:ascii="仿宋_GB2312" w:hAnsi="宋体" w:eastAsia="仿宋_GB2312"/>
          <w:sz w:val="32"/>
          <w:szCs w:val="32"/>
        </w:rPr>
      </w:pPr>
    </w:p>
    <w:p>
      <w:pPr>
        <w:numPr>
          <w:ilvl w:val="0"/>
          <w:numId w:val="0"/>
        </w:numPr>
        <w:spacing w:line="600" w:lineRule="exact"/>
        <w:ind w:firstLine="0" w:firstLineChars="0"/>
        <w:rPr>
          <w:rFonts w:hint="eastAsia" w:ascii="仿宋_GB2312" w:hAnsi="宋体" w:eastAsia="仿宋_GB2312"/>
          <w:bCs/>
          <w:color w:val="000000"/>
          <w:sz w:val="32"/>
          <w:szCs w:val="32"/>
        </w:rPr>
      </w:pPr>
    </w:p>
    <w:p>
      <w:pPr>
        <w:spacing w:line="600" w:lineRule="exact"/>
        <w:ind w:firstLine="627" w:firstLineChars="196"/>
        <w:rPr>
          <w:rFonts w:hint="eastAsia" w:ascii="黑体" w:hAnsi="宋体" w:eastAsia="黑体"/>
          <w:bCs/>
          <w:color w:val="000000"/>
          <w:sz w:val="32"/>
          <w:szCs w:val="32"/>
        </w:rPr>
      </w:pPr>
    </w:p>
    <w:p>
      <w:pPr>
        <w:spacing w:line="600" w:lineRule="exact"/>
        <w:ind w:firstLine="627" w:firstLineChars="196"/>
        <w:rPr>
          <w:rFonts w:hint="eastAsia" w:ascii="黑体" w:hAnsi="宋体" w:eastAsia="黑体"/>
          <w:bCs/>
          <w:color w:val="000000"/>
          <w:sz w:val="32"/>
          <w:szCs w:val="32"/>
        </w:rPr>
      </w:pPr>
    </w:p>
    <w:p>
      <w:pPr>
        <w:spacing w:line="600" w:lineRule="exact"/>
        <w:ind w:firstLine="627" w:firstLineChars="196"/>
        <w:rPr>
          <w:rFonts w:hint="eastAsia" w:ascii="黑体" w:hAnsi="宋体" w:eastAsia="黑体"/>
          <w:bCs/>
          <w:color w:val="000000"/>
          <w:sz w:val="32"/>
          <w:szCs w:val="32"/>
        </w:rPr>
      </w:pPr>
    </w:p>
    <w:p>
      <w:pPr>
        <w:spacing w:line="600" w:lineRule="exact"/>
        <w:ind w:firstLine="627" w:firstLineChars="196"/>
        <w:rPr>
          <w:rFonts w:hint="eastAsia" w:ascii="黑体" w:hAnsi="宋体" w:eastAsia="黑体"/>
          <w:bCs/>
          <w:color w:val="000000"/>
          <w:sz w:val="32"/>
          <w:szCs w:val="32"/>
        </w:rPr>
      </w:pPr>
    </w:p>
    <w:p>
      <w:pPr>
        <w:numPr>
          <w:ilvl w:val="0"/>
          <w:numId w:val="0"/>
        </w:numPr>
        <w:spacing w:line="240" w:lineRule="auto"/>
        <w:ind w:firstLine="0" w:firstLineChars="0"/>
        <w:rPr>
          <w:rFonts w:hint="eastAsia" w:ascii="仿宋_GB2312" w:hAnsi="仿宋_GB2312" w:eastAsia="仿宋_GB2312" w:cs="仿宋_GB2312"/>
          <w:b/>
          <w:bCs/>
          <w:sz w:val="32"/>
          <w:szCs w:val="32"/>
          <w:lang w:val="en-US" w:eastAsia="zh-CN"/>
        </w:rPr>
      </w:pPr>
    </w:p>
    <w:p>
      <w:pPr>
        <w:numPr>
          <w:ilvl w:val="0"/>
          <w:numId w:val="0"/>
        </w:numPr>
        <w:spacing w:line="240" w:lineRule="auto"/>
        <w:ind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inline distT="0" distB="0" distL="114300" distR="114300">
            <wp:extent cx="5435600" cy="2780665"/>
            <wp:effectExtent l="0" t="0" r="12700" b="635"/>
            <wp:docPr id="14" name="图片 8" descr="微信图片_2020101609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微信图片_20201016092634"/>
                    <pic:cNvPicPr>
                      <a:picLocks noChangeAspect="1"/>
                    </pic:cNvPicPr>
                  </pic:nvPicPr>
                  <pic:blipFill>
                    <a:blip r:embed="rId21"/>
                    <a:stretch>
                      <a:fillRect/>
                    </a:stretch>
                  </pic:blipFill>
                  <pic:spPr>
                    <a:xfrm>
                      <a:off x="0" y="0"/>
                      <a:ext cx="5435600" cy="2780665"/>
                    </a:xfrm>
                    <a:prstGeom prst="rect">
                      <a:avLst/>
                    </a:prstGeom>
                    <a:noFill/>
                    <a:ln>
                      <a:noFill/>
                    </a:ln>
                  </pic:spPr>
                </pic:pic>
              </a:graphicData>
            </a:graphic>
          </wp:inline>
        </w:drawing>
      </w:r>
    </w:p>
    <w:p>
      <w:pPr>
        <w:numPr>
          <w:ilvl w:val="0"/>
          <w:numId w:val="0"/>
        </w:num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四、核验规则</w:t>
      </w:r>
    </w:p>
    <w:p>
      <w:pPr>
        <w:numPr>
          <w:ilvl w:val="0"/>
          <w:numId w:val="0"/>
        </w:numPr>
        <w:spacing w:line="60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1.深户</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5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D8D8D8"/>
            <w:noWrap w:val="0"/>
            <w:vAlign w:val="top"/>
          </w:tcPr>
          <w:p>
            <w:pPr>
              <w:rPr>
                <w:rFonts w:ascii="宋体" w:hAnsi="宋体"/>
                <w:sz w:val="21"/>
                <w:szCs w:val="21"/>
              </w:rPr>
            </w:pPr>
            <w:r>
              <w:rPr>
                <w:rFonts w:ascii="宋体" w:hAnsi="宋体"/>
                <w:sz w:val="21"/>
                <w:szCs w:val="21"/>
              </w:rPr>
              <w:t>序号</w:t>
            </w:r>
          </w:p>
        </w:tc>
        <w:tc>
          <w:tcPr>
            <w:tcW w:w="1956" w:type="dxa"/>
            <w:shd w:val="clear" w:color="auto" w:fill="D8D8D8"/>
            <w:noWrap w:val="0"/>
            <w:vAlign w:val="top"/>
          </w:tcPr>
          <w:p>
            <w:pPr>
              <w:rPr>
                <w:rFonts w:ascii="宋体" w:hAnsi="宋体"/>
                <w:sz w:val="21"/>
                <w:szCs w:val="21"/>
              </w:rPr>
            </w:pPr>
            <w:r>
              <w:rPr>
                <w:rFonts w:ascii="宋体" w:hAnsi="宋体"/>
                <w:sz w:val="21"/>
                <w:szCs w:val="21"/>
              </w:rPr>
              <w:t>规则名称</w:t>
            </w:r>
          </w:p>
        </w:tc>
        <w:tc>
          <w:tcPr>
            <w:tcW w:w="6521" w:type="dxa"/>
            <w:shd w:val="clear" w:color="auto" w:fill="D8D8D8"/>
            <w:noWrap w:val="0"/>
            <w:vAlign w:val="top"/>
          </w:tcPr>
          <w:p>
            <w:pPr>
              <w:rPr>
                <w:rFonts w:ascii="宋体" w:hAnsi="宋体"/>
                <w:sz w:val="21"/>
                <w:szCs w:val="21"/>
              </w:rPr>
            </w:pPr>
            <w:r>
              <w:rPr>
                <w:rFonts w:ascii="宋体" w:hAnsi="宋体"/>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1</w:t>
            </w:r>
          </w:p>
        </w:tc>
        <w:tc>
          <w:tcPr>
            <w:tcW w:w="1956" w:type="dxa"/>
            <w:noWrap w:val="0"/>
            <w:vAlign w:val="center"/>
          </w:tcPr>
          <w:p>
            <w:pPr>
              <w:widowControl/>
              <w:spacing w:line="240" w:lineRule="auto"/>
              <w:rPr>
                <w:rFonts w:ascii="Helvetica" w:hAnsi="Helvetica" w:cs="宋体"/>
                <w:color w:val="000000"/>
                <w:kern w:val="0"/>
                <w:sz w:val="21"/>
                <w:szCs w:val="21"/>
              </w:rPr>
            </w:pPr>
            <w:r>
              <w:rPr>
                <w:rFonts w:hint="eastAsia" w:ascii="Helvetica" w:hAnsi="Helvetica" w:cs="宋体"/>
                <w:color w:val="000000"/>
                <w:kern w:val="0"/>
                <w:sz w:val="21"/>
                <w:szCs w:val="21"/>
              </w:rPr>
              <w:t>深圳户籍</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居民户口簿</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比对申请人姓名、身份证号码与电子证照姓名、身份证号码是否一致；</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2.</w:t>
            </w:r>
            <w:r>
              <w:rPr>
                <w:rFonts w:hint="eastAsia" w:ascii="宋体" w:hAnsi="宋体"/>
                <w:sz w:val="21"/>
                <w:szCs w:val="21"/>
                <w:lang w:val="zh-CN"/>
              </w:rPr>
              <w:t>比对户籍地址是否为广东省深圳市；</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88"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bl>
    <w:p>
      <w:pPr>
        <w:numPr>
          <w:ilvl w:val="0"/>
          <w:numId w:val="0"/>
        </w:numPr>
        <w:spacing w:line="600" w:lineRule="exact"/>
        <w:ind w:firstLine="643" w:firstLineChars="200"/>
      </w:pPr>
      <w:bookmarkStart w:id="0" w:name="_Toc46496048"/>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大陆非深户</w:t>
      </w:r>
      <w:bookmarkEnd w:id="0"/>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5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D8D8D8"/>
            <w:noWrap w:val="0"/>
            <w:vAlign w:val="top"/>
          </w:tcPr>
          <w:p>
            <w:pPr>
              <w:rPr>
                <w:rFonts w:ascii="宋体" w:hAnsi="宋体"/>
                <w:sz w:val="21"/>
                <w:szCs w:val="21"/>
              </w:rPr>
            </w:pPr>
            <w:r>
              <w:rPr>
                <w:rFonts w:ascii="宋体" w:hAnsi="宋体"/>
                <w:sz w:val="21"/>
                <w:szCs w:val="21"/>
              </w:rPr>
              <w:t>序号</w:t>
            </w:r>
          </w:p>
        </w:tc>
        <w:tc>
          <w:tcPr>
            <w:tcW w:w="1956" w:type="dxa"/>
            <w:shd w:val="clear" w:color="auto" w:fill="D8D8D8"/>
            <w:noWrap w:val="0"/>
            <w:vAlign w:val="top"/>
          </w:tcPr>
          <w:p>
            <w:pPr>
              <w:rPr>
                <w:rFonts w:ascii="宋体" w:hAnsi="宋体"/>
                <w:sz w:val="21"/>
                <w:szCs w:val="21"/>
              </w:rPr>
            </w:pPr>
            <w:r>
              <w:rPr>
                <w:rFonts w:ascii="宋体" w:hAnsi="宋体"/>
                <w:sz w:val="21"/>
                <w:szCs w:val="21"/>
              </w:rPr>
              <w:t>规则名称</w:t>
            </w:r>
          </w:p>
        </w:tc>
        <w:tc>
          <w:tcPr>
            <w:tcW w:w="6521" w:type="dxa"/>
            <w:shd w:val="clear" w:color="auto" w:fill="D8D8D8"/>
            <w:noWrap w:val="0"/>
            <w:vAlign w:val="top"/>
          </w:tcPr>
          <w:p>
            <w:pPr>
              <w:rPr>
                <w:rFonts w:ascii="宋体" w:hAnsi="宋体"/>
                <w:sz w:val="21"/>
                <w:szCs w:val="21"/>
              </w:rPr>
            </w:pPr>
            <w:r>
              <w:rPr>
                <w:rFonts w:ascii="宋体" w:hAnsi="宋体"/>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1</w:t>
            </w:r>
          </w:p>
        </w:tc>
        <w:tc>
          <w:tcPr>
            <w:tcW w:w="1956" w:type="dxa"/>
            <w:noWrap w:val="0"/>
            <w:vAlign w:val="center"/>
          </w:tcPr>
          <w:p>
            <w:pPr>
              <w:widowControl/>
              <w:spacing w:line="240" w:lineRule="auto"/>
              <w:rPr>
                <w:rFonts w:ascii="Helvetica" w:hAnsi="Helvetica" w:cs="宋体"/>
                <w:color w:val="000000"/>
                <w:kern w:val="0"/>
                <w:sz w:val="21"/>
                <w:szCs w:val="21"/>
              </w:rPr>
            </w:pPr>
            <w:r>
              <w:rPr>
                <w:rFonts w:hint="eastAsia" w:ascii="Helvetica" w:hAnsi="Helvetica" w:cs="宋体"/>
                <w:color w:val="000000"/>
                <w:kern w:val="0"/>
                <w:sz w:val="21"/>
                <w:szCs w:val="21"/>
              </w:rPr>
              <w:t>家长双方或任一方深圳户籍</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通过申请人家长姓名、身份证号码调用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居民户口簿</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比对申请人家长姓名、身份证号码与电子证照姓名、身份证号码是否一致；</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2.</w:t>
            </w:r>
            <w:r>
              <w:rPr>
                <w:rFonts w:hint="eastAsia" w:ascii="宋体" w:hAnsi="宋体"/>
                <w:sz w:val="21"/>
                <w:szCs w:val="21"/>
                <w:lang w:val="zh-CN"/>
              </w:rPr>
              <w:t>比对申请人家长户籍地址是否为广东省深圳市；</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88"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2</w:t>
            </w:r>
          </w:p>
        </w:tc>
        <w:tc>
          <w:tcPr>
            <w:tcW w:w="1956" w:type="dxa"/>
            <w:noWrap w:val="0"/>
            <w:vAlign w:val="center"/>
          </w:tcPr>
          <w:p>
            <w:pPr>
              <w:widowControl/>
              <w:spacing w:line="240" w:lineRule="auto"/>
              <w:rPr>
                <w:rFonts w:ascii="Helvetica" w:hAnsi="Helvetica"/>
                <w:color w:val="000000"/>
                <w:sz w:val="21"/>
                <w:szCs w:val="21"/>
                <w:shd w:val="clear" w:color="auto" w:fill="FFFFFF"/>
              </w:rPr>
            </w:pPr>
            <w:r>
              <w:rPr>
                <w:rFonts w:hint="eastAsia" w:ascii="Helvetica" w:hAnsi="Helvetica"/>
                <w:color w:val="000000"/>
                <w:sz w:val="21"/>
                <w:szCs w:val="21"/>
                <w:shd w:val="clear" w:color="auto" w:fill="FFFFFF"/>
              </w:rPr>
              <w:t>家长双方或任一方大陆非深户</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通过申请人家长姓名、身份证号码调用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深圳经济特区居住证</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比对申请人家长姓名、身份证号码与电子证照姓名、身份证号码是否一致；</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40" w:lineRule="auto"/>
              <w:ind w:firstLine="422" w:firstLineChars="200"/>
              <w:jc w:val="left"/>
              <w:rPr>
                <w:rFonts w:ascii="宋体" w:hAnsi="宋体"/>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bl>
    <w:p>
      <w:pPr>
        <w:numPr>
          <w:ilvl w:val="0"/>
          <w:numId w:val="0"/>
        </w:numPr>
        <w:spacing w:line="600" w:lineRule="exact"/>
        <w:ind w:firstLine="640" w:firstLineChars="200"/>
        <w:rPr>
          <w:rFonts w:hint="eastAsia" w:ascii="仿宋_GB2312" w:hAnsi="仿宋_GB2312" w:eastAsia="仿宋_GB2312" w:cs="仿宋_GB2312"/>
          <w:sz w:val="32"/>
          <w:szCs w:val="32"/>
        </w:rPr>
      </w:pPr>
      <w:bookmarkStart w:id="1" w:name="_Toc46496049"/>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港澳户籍</w:t>
      </w:r>
      <w:bookmarkEnd w:id="1"/>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5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D8D8D8"/>
            <w:noWrap w:val="0"/>
            <w:vAlign w:val="top"/>
          </w:tcPr>
          <w:p>
            <w:pPr>
              <w:rPr>
                <w:rFonts w:ascii="宋体" w:hAnsi="宋体"/>
                <w:sz w:val="21"/>
                <w:szCs w:val="21"/>
              </w:rPr>
            </w:pPr>
            <w:r>
              <w:rPr>
                <w:rFonts w:ascii="宋体" w:hAnsi="宋体"/>
                <w:sz w:val="21"/>
                <w:szCs w:val="21"/>
              </w:rPr>
              <w:t>序号</w:t>
            </w:r>
          </w:p>
        </w:tc>
        <w:tc>
          <w:tcPr>
            <w:tcW w:w="1956" w:type="dxa"/>
            <w:shd w:val="clear" w:color="auto" w:fill="D8D8D8"/>
            <w:noWrap w:val="0"/>
            <w:vAlign w:val="top"/>
          </w:tcPr>
          <w:p>
            <w:pPr>
              <w:rPr>
                <w:rFonts w:ascii="宋体" w:hAnsi="宋体"/>
                <w:sz w:val="21"/>
                <w:szCs w:val="21"/>
              </w:rPr>
            </w:pPr>
            <w:r>
              <w:rPr>
                <w:rFonts w:ascii="宋体" w:hAnsi="宋体"/>
                <w:sz w:val="21"/>
                <w:szCs w:val="21"/>
              </w:rPr>
              <w:t>规则名称</w:t>
            </w:r>
          </w:p>
        </w:tc>
        <w:tc>
          <w:tcPr>
            <w:tcW w:w="6521" w:type="dxa"/>
            <w:shd w:val="clear" w:color="auto" w:fill="D8D8D8"/>
            <w:noWrap w:val="0"/>
            <w:vAlign w:val="top"/>
          </w:tcPr>
          <w:p>
            <w:pPr>
              <w:rPr>
                <w:rFonts w:ascii="宋体" w:hAnsi="宋体"/>
                <w:sz w:val="21"/>
                <w:szCs w:val="21"/>
              </w:rPr>
            </w:pPr>
            <w:r>
              <w:rPr>
                <w:rFonts w:ascii="宋体" w:hAnsi="宋体"/>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1</w:t>
            </w:r>
          </w:p>
        </w:tc>
        <w:tc>
          <w:tcPr>
            <w:tcW w:w="1956" w:type="dxa"/>
            <w:noWrap w:val="0"/>
            <w:vAlign w:val="center"/>
          </w:tcPr>
          <w:p>
            <w:pPr>
              <w:widowControl/>
              <w:spacing w:line="240" w:lineRule="auto"/>
              <w:rPr>
                <w:rFonts w:ascii="Helvetica" w:hAnsi="Helvetica" w:cs="宋体"/>
                <w:color w:val="000000"/>
                <w:kern w:val="0"/>
                <w:sz w:val="21"/>
                <w:szCs w:val="21"/>
              </w:rPr>
            </w:pPr>
            <w:r>
              <w:rPr>
                <w:rFonts w:hint="eastAsia" w:ascii="Helvetica" w:hAnsi="Helvetica" w:cs="宋体"/>
                <w:color w:val="000000"/>
                <w:kern w:val="0"/>
                <w:sz w:val="21"/>
                <w:szCs w:val="21"/>
              </w:rPr>
              <w:t>家长双方或任一方深圳户籍</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通过申请人家长姓名、身份证号码调用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居民户口簿</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比对申请人家长姓名、身份证号码与电子证照姓名、身份证号码是否一致；</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2.</w:t>
            </w:r>
            <w:r>
              <w:rPr>
                <w:rFonts w:hint="eastAsia" w:ascii="宋体" w:hAnsi="宋体"/>
                <w:sz w:val="21"/>
                <w:szCs w:val="21"/>
                <w:lang w:val="zh-CN"/>
              </w:rPr>
              <w:t>比对申请人家长户籍地址是否为广东省深圳市；</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88"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2</w:t>
            </w:r>
          </w:p>
        </w:tc>
        <w:tc>
          <w:tcPr>
            <w:tcW w:w="1956" w:type="dxa"/>
            <w:noWrap w:val="0"/>
            <w:vAlign w:val="center"/>
          </w:tcPr>
          <w:p>
            <w:pPr>
              <w:widowControl/>
              <w:spacing w:line="240" w:lineRule="auto"/>
              <w:rPr>
                <w:rFonts w:ascii="Helvetica" w:hAnsi="Helvetica"/>
                <w:color w:val="000000"/>
                <w:sz w:val="21"/>
                <w:szCs w:val="21"/>
                <w:shd w:val="clear" w:color="auto" w:fill="FFFFFF"/>
              </w:rPr>
            </w:pPr>
            <w:r>
              <w:rPr>
                <w:rFonts w:hint="eastAsia" w:ascii="Helvetica" w:hAnsi="Helvetica"/>
                <w:color w:val="000000"/>
                <w:sz w:val="21"/>
                <w:szCs w:val="21"/>
                <w:shd w:val="clear" w:color="auto" w:fill="FFFFFF"/>
              </w:rPr>
              <w:t>家长双方或任一方大陆非深户</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通过申请人家长姓名、身份证号码调用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深圳经济特区居住证</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比对申请人家长姓名、身份证号码与电子证照姓名、身份证号码是否一致；</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40" w:lineRule="auto"/>
              <w:ind w:firstLine="422" w:firstLineChars="200"/>
              <w:jc w:val="left"/>
              <w:rPr>
                <w:rFonts w:ascii="宋体" w:hAnsi="宋体"/>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bl>
    <w:p>
      <w:pPr>
        <w:pStyle w:val="2"/>
        <w:numPr>
          <w:ilvl w:val="0"/>
          <w:numId w:val="0"/>
        </w:numPr>
        <w:ind w:left="0" w:firstLine="562" w:firstLineChars="200"/>
      </w:pPr>
      <w:bookmarkStart w:id="2" w:name="_Toc46496050"/>
      <w:r>
        <w:rPr>
          <w:rFonts w:hint="eastAsia"/>
          <w:lang w:val="en-US" w:eastAsia="zh-CN"/>
        </w:rPr>
        <w:t>4.</w:t>
      </w:r>
      <w:r>
        <w:rPr>
          <w:rFonts w:hint="eastAsia"/>
        </w:rPr>
        <w:t>台湾户籍</w:t>
      </w:r>
      <w:bookmarkEnd w:id="2"/>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5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D8D8D8"/>
            <w:noWrap w:val="0"/>
            <w:vAlign w:val="top"/>
          </w:tcPr>
          <w:p>
            <w:pPr>
              <w:rPr>
                <w:rFonts w:ascii="宋体" w:hAnsi="宋体"/>
                <w:sz w:val="21"/>
                <w:szCs w:val="21"/>
              </w:rPr>
            </w:pPr>
            <w:r>
              <w:rPr>
                <w:rFonts w:ascii="宋体" w:hAnsi="宋体"/>
                <w:sz w:val="21"/>
                <w:szCs w:val="21"/>
              </w:rPr>
              <w:t>序号</w:t>
            </w:r>
          </w:p>
        </w:tc>
        <w:tc>
          <w:tcPr>
            <w:tcW w:w="1956" w:type="dxa"/>
            <w:shd w:val="clear" w:color="auto" w:fill="D8D8D8"/>
            <w:noWrap w:val="0"/>
            <w:vAlign w:val="top"/>
          </w:tcPr>
          <w:p>
            <w:pPr>
              <w:rPr>
                <w:rFonts w:ascii="宋体" w:hAnsi="宋体"/>
                <w:sz w:val="21"/>
                <w:szCs w:val="21"/>
              </w:rPr>
            </w:pPr>
            <w:r>
              <w:rPr>
                <w:rFonts w:ascii="宋体" w:hAnsi="宋体"/>
                <w:sz w:val="21"/>
                <w:szCs w:val="21"/>
              </w:rPr>
              <w:t>规则名称</w:t>
            </w:r>
          </w:p>
        </w:tc>
        <w:tc>
          <w:tcPr>
            <w:tcW w:w="6521" w:type="dxa"/>
            <w:shd w:val="clear" w:color="auto" w:fill="D8D8D8"/>
            <w:noWrap w:val="0"/>
            <w:vAlign w:val="top"/>
          </w:tcPr>
          <w:p>
            <w:pPr>
              <w:rPr>
                <w:rFonts w:ascii="宋体" w:hAnsi="宋体"/>
                <w:sz w:val="21"/>
                <w:szCs w:val="21"/>
              </w:rPr>
            </w:pPr>
            <w:r>
              <w:rPr>
                <w:rFonts w:ascii="宋体" w:hAnsi="宋体"/>
                <w:sz w:val="21"/>
                <w:szCs w:val="21"/>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129" w:type="dxa"/>
            <w:noWrap w:val="0"/>
            <w:vAlign w:val="center"/>
          </w:tcPr>
          <w:p>
            <w:pPr>
              <w:jc w:val="center"/>
              <w:rPr>
                <w:rFonts w:ascii="宋体" w:hAnsi="宋体"/>
                <w:sz w:val="21"/>
                <w:szCs w:val="21"/>
              </w:rPr>
            </w:pPr>
            <w:r>
              <w:rPr>
                <w:rFonts w:hint="eastAsia" w:ascii="宋体" w:hAnsi="宋体"/>
                <w:sz w:val="21"/>
                <w:szCs w:val="21"/>
              </w:rPr>
              <w:t>1</w:t>
            </w:r>
          </w:p>
        </w:tc>
        <w:tc>
          <w:tcPr>
            <w:tcW w:w="1956" w:type="dxa"/>
            <w:noWrap w:val="0"/>
            <w:vAlign w:val="center"/>
          </w:tcPr>
          <w:p>
            <w:pPr>
              <w:widowControl/>
              <w:spacing w:line="240" w:lineRule="auto"/>
              <w:rPr>
                <w:rFonts w:ascii="Helvetica" w:hAnsi="Helvetica" w:cs="宋体"/>
                <w:color w:val="000000"/>
                <w:kern w:val="0"/>
                <w:sz w:val="21"/>
                <w:szCs w:val="21"/>
              </w:rPr>
            </w:pPr>
            <w:r>
              <w:rPr>
                <w:rFonts w:hint="eastAsia" w:ascii="Helvetica" w:hAnsi="Helvetica" w:cs="宋体"/>
                <w:color w:val="000000"/>
                <w:kern w:val="0"/>
                <w:sz w:val="21"/>
                <w:szCs w:val="21"/>
              </w:rPr>
              <w:t>台湾同胞来往大陆通行证</w:t>
            </w:r>
          </w:p>
        </w:tc>
        <w:tc>
          <w:tcPr>
            <w:tcW w:w="6521" w:type="dxa"/>
            <w:noWrap w:val="0"/>
            <w:vAlign w:val="top"/>
          </w:tcPr>
          <w:p>
            <w:pPr>
              <w:spacing w:line="240" w:lineRule="auto"/>
              <w:ind w:firstLine="420" w:firstLineChars="200"/>
              <w:jc w:val="left"/>
              <w:rPr>
                <w:rFonts w:ascii="宋体" w:hAnsi="宋体"/>
                <w:sz w:val="21"/>
                <w:szCs w:val="21"/>
                <w:lang w:val="zh-CN"/>
              </w:rPr>
            </w:pPr>
            <w:r>
              <w:rPr>
                <w:rFonts w:hint="eastAsia" w:ascii="宋体" w:hAnsi="宋体"/>
                <w:sz w:val="21"/>
                <w:szCs w:val="21"/>
                <w:lang w:val="zh-CN"/>
              </w:rPr>
              <w:t>通过申请人姓名、身份证号码调用</w:t>
            </w:r>
            <w:r>
              <w:rPr>
                <w:rFonts w:ascii="Helvetica" w:hAnsi="Helvetica"/>
                <w:color w:val="000000"/>
                <w:sz w:val="21"/>
                <w:szCs w:val="21"/>
                <w:shd w:val="clear" w:color="auto" w:fill="FFFFFF"/>
              </w:rPr>
              <w:t>《</w:t>
            </w:r>
            <w:r>
              <w:rPr>
                <w:rFonts w:hint="eastAsia" w:ascii="Helvetica" w:hAnsi="Helvetica"/>
                <w:color w:val="000000"/>
                <w:sz w:val="21"/>
                <w:szCs w:val="21"/>
                <w:shd w:val="clear" w:color="auto" w:fill="FFFFFF"/>
              </w:rPr>
              <w:t>台湾居民来往大陆通行证</w:t>
            </w:r>
            <w:r>
              <w:rPr>
                <w:rFonts w:ascii="Helvetica" w:hAnsi="Helvetica"/>
                <w:color w:val="000000"/>
                <w:sz w:val="21"/>
                <w:szCs w:val="21"/>
                <w:shd w:val="clear" w:color="auto" w:fill="FFFFFF"/>
              </w:rPr>
              <w:t>》</w:t>
            </w:r>
            <w:r>
              <w:rPr>
                <w:rFonts w:hint="eastAsia" w:ascii="宋体" w:hAnsi="宋体"/>
                <w:sz w:val="21"/>
                <w:szCs w:val="21"/>
                <w:lang w:val="zh-CN"/>
              </w:rPr>
              <w:t>电子证照信息；</w:t>
            </w:r>
          </w:p>
          <w:p>
            <w:pPr>
              <w:pStyle w:val="10"/>
              <w:numPr>
                <w:ilvl w:val="0"/>
                <w:numId w:val="0"/>
              </w:numPr>
              <w:spacing w:line="240" w:lineRule="auto"/>
              <w:ind w:left="420" w:firstLine="0" w:firstLineChars="0"/>
              <w:jc w:val="left"/>
              <w:rPr>
                <w:rFonts w:ascii="宋体" w:hAnsi="宋体"/>
                <w:sz w:val="21"/>
                <w:szCs w:val="21"/>
                <w:lang w:val="zh-CN"/>
              </w:rPr>
            </w:pPr>
            <w:r>
              <w:rPr>
                <w:rFonts w:hint="eastAsia" w:ascii="宋体" w:hAnsi="宋体"/>
                <w:sz w:val="21"/>
                <w:szCs w:val="21"/>
                <w:lang w:val="en-US" w:eastAsia="zh-CN"/>
              </w:rPr>
              <w:t>1.</w:t>
            </w:r>
            <w:r>
              <w:rPr>
                <w:rFonts w:hint="eastAsia" w:ascii="宋体" w:hAnsi="宋体"/>
                <w:sz w:val="21"/>
                <w:szCs w:val="21"/>
                <w:lang w:val="zh-CN"/>
              </w:rPr>
              <w:t>比对申请人姓名、身份证号码与电子证照姓名、证件号码是否一致；</w:t>
            </w:r>
          </w:p>
          <w:p>
            <w:pPr>
              <w:spacing w:line="240" w:lineRule="auto"/>
              <w:ind w:firstLine="482"/>
              <w:jc w:val="left"/>
              <w:rPr>
                <w:rFonts w:ascii="宋体" w:hAnsi="宋体"/>
                <w:b/>
                <w:sz w:val="21"/>
                <w:szCs w:val="21"/>
                <w:lang w:val="zh-CN"/>
              </w:rPr>
            </w:pPr>
            <w:r>
              <w:rPr>
                <w:rFonts w:hint="eastAsia" w:ascii="宋体" w:hAnsi="宋体"/>
                <w:b/>
                <w:sz w:val="21"/>
                <w:szCs w:val="21"/>
                <w:lang w:val="zh-CN"/>
              </w:rPr>
              <w:t>核验输出：</w:t>
            </w:r>
          </w:p>
          <w:p>
            <w:pPr>
              <w:spacing w:line="240"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1</w:t>
            </w:r>
            <w:r>
              <w:rPr>
                <w:rFonts w:hint="eastAsia" w:ascii="宋体" w:hAnsi="宋体"/>
                <w:b/>
                <w:sz w:val="21"/>
                <w:szCs w:val="21"/>
                <w:lang w:val="zh-CN"/>
              </w:rPr>
              <w:t>）通过；</w:t>
            </w:r>
          </w:p>
          <w:p>
            <w:pPr>
              <w:spacing w:line="288" w:lineRule="auto"/>
              <w:ind w:firstLine="422" w:firstLineChars="200"/>
              <w:jc w:val="left"/>
              <w:rPr>
                <w:rFonts w:ascii="宋体" w:hAnsi="宋体"/>
                <w:b/>
                <w:sz w:val="21"/>
                <w:szCs w:val="21"/>
                <w:lang w:val="zh-CN"/>
              </w:rPr>
            </w:pPr>
            <w:r>
              <w:rPr>
                <w:rFonts w:hint="eastAsia" w:ascii="宋体" w:hAnsi="宋体"/>
                <w:b/>
                <w:sz w:val="21"/>
                <w:szCs w:val="21"/>
                <w:lang w:val="zh-CN"/>
              </w:rPr>
              <w:t>（</w:t>
            </w:r>
            <w:r>
              <w:rPr>
                <w:rFonts w:ascii="宋体" w:hAnsi="宋体"/>
                <w:b/>
                <w:sz w:val="21"/>
                <w:szCs w:val="21"/>
                <w:lang w:val="zh-CN"/>
              </w:rPr>
              <w:t>2</w:t>
            </w:r>
            <w:r>
              <w:rPr>
                <w:rFonts w:hint="eastAsia" w:ascii="宋体" w:hAnsi="宋体"/>
                <w:b/>
                <w:sz w:val="21"/>
                <w:szCs w:val="21"/>
                <w:lang w:val="zh-CN"/>
              </w:rPr>
              <w:t>）不通过；返回数据核验不一致的数据项；</w:t>
            </w:r>
          </w:p>
        </w:tc>
      </w:tr>
    </w:tbl>
    <w:p>
      <w:pPr>
        <w:spacing w:line="600" w:lineRule="exact"/>
        <w:ind w:firstLine="0" w:firstLineChars="0"/>
        <w:rPr>
          <w:rFonts w:hint="eastAsia" w:ascii="黑体" w:hAnsi="宋体" w:eastAsia="黑体"/>
          <w:sz w:val="32"/>
          <w:szCs w:val="32"/>
        </w:rPr>
      </w:pPr>
    </w:p>
    <w:p>
      <w:pPr>
        <w:spacing w:line="600" w:lineRule="exact"/>
        <w:ind w:firstLine="627" w:firstLineChars="196"/>
        <w:rPr>
          <w:rFonts w:hint="default" w:ascii="黑体" w:hAnsi="宋体" w:eastAsia="黑体"/>
          <w:sz w:val="32"/>
          <w:szCs w:val="32"/>
          <w:lang w:val="en-US"/>
        </w:rPr>
      </w:pPr>
    </w:p>
    <w:p>
      <w:pPr>
        <w:spacing w:line="600" w:lineRule="exact"/>
        <w:ind w:firstLine="627" w:firstLineChars="196"/>
        <w:rPr>
          <w:rFonts w:hint="default" w:ascii="黑体" w:hAnsi="宋体" w:eastAsia="黑体"/>
          <w:sz w:val="32"/>
          <w:szCs w:val="32"/>
          <w:lang w:val="en-US"/>
        </w:rPr>
      </w:pPr>
    </w:p>
    <w:p>
      <w:pPr>
        <w:spacing w:line="600" w:lineRule="exact"/>
        <w:ind w:firstLine="627" w:firstLineChars="196"/>
        <w:rPr>
          <w:rFonts w:hint="eastAsia" w:ascii="黑体" w:hAnsi="宋体" w:eastAsia="黑体"/>
          <w:sz w:val="32"/>
          <w:szCs w:val="32"/>
          <w:lang w:val="en-US" w:eastAsia="zh-CN"/>
        </w:rPr>
      </w:pPr>
      <w:r>
        <w:rPr>
          <w:rFonts w:hint="eastAsia" w:ascii="黑体" w:hAnsi="宋体" w:eastAsia="黑体"/>
          <w:sz w:val="32"/>
          <w:szCs w:val="32"/>
          <w:lang w:val="en-US" w:eastAsia="zh-CN"/>
        </w:rPr>
        <w:t>五</w:t>
      </w:r>
      <w:r>
        <w:rPr>
          <w:rFonts w:hint="eastAsia" w:ascii="黑体" w:hAnsi="宋体" w:eastAsia="黑体"/>
          <w:sz w:val="32"/>
          <w:szCs w:val="32"/>
        </w:rPr>
        <w:t>、</w:t>
      </w:r>
      <w:r>
        <w:rPr>
          <w:rFonts w:hint="eastAsia" w:ascii="黑体" w:hAnsi="宋体" w:eastAsia="黑体"/>
          <w:sz w:val="32"/>
          <w:szCs w:val="32"/>
          <w:lang w:val="en-US" w:eastAsia="zh-CN"/>
        </w:rPr>
        <w:t>特别提醒</w:t>
      </w:r>
    </w:p>
    <w:p>
      <w:pPr>
        <w:spacing w:line="600" w:lineRule="exact"/>
        <w:ind w:firstLine="57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须</w:t>
      </w:r>
      <w:r>
        <w:rPr>
          <w:rFonts w:hint="eastAsia" w:ascii="仿宋_GB2312" w:hAnsi="宋体" w:eastAsia="仿宋_GB2312"/>
          <w:sz w:val="32"/>
          <w:szCs w:val="32"/>
        </w:rPr>
        <w:t>在规定时间内</w:t>
      </w:r>
      <w:r>
        <w:rPr>
          <w:rFonts w:hint="eastAsia" w:ascii="仿宋_GB2312" w:hAnsi="宋体" w:eastAsia="仿宋_GB2312"/>
          <w:sz w:val="32"/>
          <w:szCs w:val="32"/>
          <w:lang w:val="en-US" w:eastAsia="zh-CN"/>
        </w:rPr>
        <w:t>完成</w:t>
      </w:r>
      <w:r>
        <w:rPr>
          <w:rFonts w:hint="eastAsia" w:ascii="仿宋_GB2312" w:hAnsi="宋体" w:eastAsia="仿宋_GB2312"/>
          <w:sz w:val="32"/>
          <w:szCs w:val="32"/>
        </w:rPr>
        <w:t>申请</w:t>
      </w:r>
      <w:r>
        <w:rPr>
          <w:rFonts w:hint="eastAsia" w:ascii="仿宋_GB2312" w:hAnsi="宋体" w:eastAsia="仿宋_GB2312"/>
          <w:sz w:val="32"/>
          <w:szCs w:val="32"/>
          <w:lang w:eastAsia="zh-CN"/>
        </w:rPr>
        <w:t>：</w:t>
      </w:r>
      <w:r>
        <w:rPr>
          <w:rFonts w:hint="eastAsia" w:ascii="仿宋_GB2312" w:hAnsi="宋体" w:eastAsia="仿宋_GB2312"/>
          <w:sz w:val="32"/>
          <w:szCs w:val="32"/>
        </w:rPr>
        <w:t>在园儿童健康成长补贴申请</w:t>
      </w:r>
      <w:r>
        <w:rPr>
          <w:rFonts w:hint="eastAsia" w:ascii="仿宋_GB2312" w:hAnsi="宋体" w:eastAsia="仿宋_GB2312"/>
          <w:sz w:val="32"/>
          <w:szCs w:val="32"/>
          <w:lang w:val="en-US" w:eastAsia="zh-CN"/>
        </w:rPr>
        <w:t>仅一次</w:t>
      </w:r>
      <w:r>
        <w:rPr>
          <w:rFonts w:hint="eastAsia" w:ascii="仿宋_GB2312" w:hAnsi="宋体" w:eastAsia="仿宋_GB2312"/>
          <w:sz w:val="32"/>
          <w:szCs w:val="32"/>
        </w:rPr>
        <w:t>机会，在园儿童监护人未在规定时间内申请补贴的，</w:t>
      </w:r>
      <w:r>
        <w:rPr>
          <w:rFonts w:hint="eastAsia" w:ascii="仿宋_GB2312" w:hAnsi="宋体" w:eastAsia="仿宋_GB2312"/>
          <w:sz w:val="32"/>
          <w:szCs w:val="32"/>
          <w:lang w:eastAsia="zh-CN"/>
        </w:rPr>
        <w:t>广东政府服务网上的“深圳在园儿童健康成长补贴”端口关闭</w:t>
      </w:r>
      <w:r>
        <w:rPr>
          <w:rFonts w:hint="eastAsia" w:ascii="仿宋_GB2312" w:hAnsi="宋体" w:eastAsia="仿宋_GB2312"/>
          <w:sz w:val="32"/>
          <w:szCs w:val="32"/>
          <w:lang w:val="en-US" w:eastAsia="zh-CN"/>
        </w:rPr>
        <w:t>后</w:t>
      </w:r>
      <w:r>
        <w:rPr>
          <w:rFonts w:hint="eastAsia" w:ascii="仿宋_GB2312" w:hAnsi="宋体" w:eastAsia="仿宋_GB2312"/>
          <w:sz w:val="32"/>
          <w:szCs w:val="32"/>
          <w:lang w:eastAsia="zh-CN"/>
        </w:rPr>
        <w:t>无法</w:t>
      </w:r>
      <w:r>
        <w:rPr>
          <w:rFonts w:hint="eastAsia" w:ascii="仿宋_GB2312" w:hAnsi="宋体" w:eastAsia="仿宋_GB2312"/>
          <w:sz w:val="32"/>
          <w:szCs w:val="32"/>
          <w:lang w:val="en-US" w:eastAsia="zh-CN"/>
        </w:rPr>
        <w:t>再行</w:t>
      </w:r>
      <w:r>
        <w:rPr>
          <w:rFonts w:hint="eastAsia" w:ascii="仿宋_GB2312" w:hAnsi="宋体" w:eastAsia="仿宋_GB2312"/>
          <w:sz w:val="32"/>
          <w:szCs w:val="32"/>
          <w:lang w:eastAsia="zh-CN"/>
        </w:rPr>
        <w:t>申请</w:t>
      </w:r>
      <w:r>
        <w:rPr>
          <w:rFonts w:hint="eastAsia" w:ascii="仿宋_GB2312" w:hAnsi="宋体" w:eastAsia="仿宋_GB2312"/>
          <w:sz w:val="32"/>
          <w:szCs w:val="32"/>
          <w:lang w:val="en-US" w:eastAsia="zh-CN"/>
        </w:rPr>
        <w:t>；申请过程中核验结果秒批不通过</w:t>
      </w:r>
      <w:r>
        <w:rPr>
          <w:rFonts w:hint="eastAsia" w:ascii="仿宋_GB2312" w:hAnsi="宋体" w:eastAsia="仿宋_GB2312"/>
          <w:sz w:val="32"/>
          <w:szCs w:val="32"/>
        </w:rPr>
        <w:t>的，</w:t>
      </w:r>
      <w:r>
        <w:rPr>
          <w:rFonts w:hint="eastAsia" w:ascii="仿宋_GB2312" w:hAnsi="宋体" w:eastAsia="仿宋_GB2312"/>
          <w:sz w:val="32"/>
          <w:szCs w:val="32"/>
          <w:lang w:val="en-US" w:eastAsia="zh-CN"/>
        </w:rPr>
        <w:t>须在申请补贴时间范围内补齐补证。（如未在规定时间内修改，即视为自动放弃再次申请补贴的机会）</w:t>
      </w:r>
    </w:p>
    <w:p>
      <w:pPr>
        <w:spacing w:line="600" w:lineRule="exact"/>
        <w:ind w:firstLine="627" w:firstLineChars="196"/>
        <w:rPr>
          <w:rFonts w:hint="default" w:ascii="黑体" w:hAnsi="宋体" w:eastAsia="黑体"/>
          <w:sz w:val="32"/>
          <w:szCs w:val="32"/>
          <w:lang w:val="en-US" w:eastAsia="zh-CN"/>
        </w:rPr>
      </w:pPr>
      <w:r>
        <w:rPr>
          <w:rFonts w:hint="eastAsia" w:ascii="黑体" w:hAnsi="宋体" w:eastAsia="黑体"/>
          <w:sz w:val="32"/>
          <w:szCs w:val="32"/>
          <w:lang w:eastAsia="zh-CN"/>
        </w:rPr>
        <w:t>六</w:t>
      </w:r>
      <w:r>
        <w:rPr>
          <w:rFonts w:hint="eastAsia" w:ascii="黑体" w:hAnsi="宋体" w:eastAsia="黑体"/>
          <w:sz w:val="32"/>
          <w:szCs w:val="32"/>
        </w:rPr>
        <w:t>、补贴发放</w:t>
      </w:r>
      <w:r>
        <w:rPr>
          <w:rFonts w:hint="eastAsia" w:ascii="黑体" w:hAnsi="宋体" w:eastAsia="黑体"/>
          <w:sz w:val="32"/>
          <w:szCs w:val="32"/>
          <w:lang w:val="en-US" w:eastAsia="zh-CN"/>
        </w:rPr>
        <w:t>及使用</w:t>
      </w:r>
    </w:p>
    <w:p>
      <w:pPr>
        <w:spacing w:line="600" w:lineRule="exact"/>
        <w:ind w:firstLine="640" w:firstLineChars="200"/>
        <w:rPr>
          <w:rFonts w:hint="eastAsia" w:ascii="仿宋_GB2312" w:hAnsi="宋体" w:eastAsia="仿宋_GB2312"/>
          <w:bCs/>
          <w:color w:val="000000"/>
          <w:sz w:val="32"/>
          <w:szCs w:val="32"/>
          <w:lang w:eastAsia="zh-CN"/>
        </w:rPr>
      </w:pPr>
      <w:r>
        <w:rPr>
          <w:rFonts w:hint="eastAsia" w:ascii="仿宋_GB2312" w:hAnsi="宋体" w:eastAsia="仿宋_GB2312" w:cs="宋体"/>
          <w:color w:val="000000"/>
          <w:kern w:val="0"/>
          <w:sz w:val="32"/>
          <w:szCs w:val="32"/>
        </w:rPr>
        <w:t>补贴</w:t>
      </w:r>
      <w:r>
        <w:rPr>
          <w:rFonts w:hint="eastAsia" w:ascii="仿宋_GB2312" w:hAnsi="宋体" w:eastAsia="仿宋_GB2312" w:cs="宋体"/>
          <w:color w:val="000000"/>
          <w:kern w:val="0"/>
          <w:sz w:val="32"/>
          <w:szCs w:val="32"/>
          <w:lang w:val="en-US" w:eastAsia="zh-CN"/>
        </w:rPr>
        <w:t>的发放：</w:t>
      </w:r>
      <w:r>
        <w:rPr>
          <w:rFonts w:hint="eastAsia" w:ascii="仿宋_GB2312" w:hAnsi="宋体" w:eastAsia="仿宋_GB2312" w:cs="宋体"/>
          <w:color w:val="000000"/>
          <w:kern w:val="0"/>
          <w:sz w:val="32"/>
          <w:szCs w:val="32"/>
          <w:lang w:eastAsia="zh-CN"/>
        </w:rPr>
        <w:t>民办幼儿园</w:t>
      </w:r>
      <w:r>
        <w:rPr>
          <w:rFonts w:hint="eastAsia" w:ascii="仿宋_GB2312" w:hAnsi="宋体" w:eastAsia="仿宋_GB2312" w:cs="宋体"/>
          <w:color w:val="000000"/>
          <w:kern w:val="0"/>
          <w:sz w:val="32"/>
          <w:szCs w:val="32"/>
        </w:rPr>
        <w:t>直接拨付给幼儿园</w:t>
      </w:r>
      <w:r>
        <w:rPr>
          <w:rFonts w:hint="eastAsia" w:ascii="仿宋_GB2312" w:hAnsi="宋体" w:eastAsia="仿宋_GB2312" w:cs="宋体"/>
          <w:color w:val="000000"/>
          <w:kern w:val="0"/>
          <w:sz w:val="32"/>
          <w:szCs w:val="32"/>
          <w:lang w:val="en-US" w:eastAsia="zh-CN"/>
        </w:rPr>
        <w:t>三方共管账户</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由幼儿园在规定时间内退还给幼儿家长或直接抵扣保教费；</w:t>
      </w:r>
      <w:r>
        <w:rPr>
          <w:rFonts w:hint="eastAsia" w:ascii="仿宋_GB2312" w:hAnsi="宋体" w:eastAsia="仿宋_GB2312" w:cs="宋体"/>
          <w:color w:val="000000"/>
          <w:kern w:val="0"/>
          <w:sz w:val="32"/>
          <w:szCs w:val="32"/>
          <w:lang w:eastAsia="zh-CN"/>
        </w:rPr>
        <w:t>公办幼儿园直接拨付至家长账户</w:t>
      </w:r>
      <w:r>
        <w:rPr>
          <w:rFonts w:hint="eastAsia" w:ascii="仿宋_GB2312" w:hAnsi="宋体" w:eastAsia="仿宋_GB2312"/>
          <w:bCs/>
          <w:color w:val="000000"/>
          <w:sz w:val="32"/>
          <w:szCs w:val="32"/>
          <w:lang w:eastAsia="zh-CN"/>
        </w:rPr>
        <w:t>。</w:t>
      </w:r>
    </w:p>
    <w:p>
      <w:pPr>
        <w:spacing w:line="60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val="en-US" w:eastAsia="zh-CN"/>
        </w:rPr>
        <w:t>补贴</w:t>
      </w:r>
      <w:r>
        <w:rPr>
          <w:rFonts w:hint="eastAsia" w:ascii="仿宋_GB2312" w:hAnsi="宋体" w:eastAsia="仿宋_GB2312"/>
          <w:bCs/>
          <w:color w:val="000000"/>
          <w:sz w:val="32"/>
          <w:szCs w:val="32"/>
        </w:rPr>
        <w:t>由幼儿园按规定分类使用：一是退还或抵扣符合补贴申领条件的在园儿童缴交的部分保教费；二是退还符合补贴申领条件的在园儿童垫付的儿童体检费；三是剩余经费用于购买儿童读物或玩教具，</w:t>
      </w:r>
      <w:r>
        <w:rPr>
          <w:rFonts w:hint="eastAsia" w:ascii="仿宋_GB2312" w:hAnsi="宋体" w:eastAsia="仿宋_GB2312"/>
          <w:bCs/>
          <w:color w:val="000000"/>
          <w:sz w:val="32"/>
          <w:szCs w:val="32"/>
          <w:lang w:val="en-US" w:eastAsia="zh-CN"/>
        </w:rPr>
        <w:t>供全园儿童使用。</w:t>
      </w:r>
      <w:r>
        <w:rPr>
          <w:rFonts w:hint="eastAsia" w:ascii="仿宋_GB2312" w:hAnsi="宋体" w:eastAsia="仿宋_GB2312"/>
          <w:bCs/>
          <w:color w:val="000000"/>
          <w:sz w:val="32"/>
          <w:szCs w:val="32"/>
        </w:rPr>
        <w:t xml:space="preserve"> </w:t>
      </w:r>
    </w:p>
    <w:p>
      <w:pPr>
        <w:spacing w:line="600" w:lineRule="exact"/>
        <w:ind w:firstLine="704" w:firstLineChars="220"/>
        <w:rPr>
          <w:rFonts w:hint="eastAsia" w:ascii="仿宋_GB2312" w:hAnsi="宋体" w:eastAsia="仿宋_GB2312"/>
          <w:sz w:val="32"/>
          <w:szCs w:val="32"/>
        </w:rPr>
      </w:pPr>
      <w:r>
        <w:rPr>
          <w:rFonts w:hint="eastAsia" w:ascii="仿宋_GB2312" w:hAnsi="宋体" w:eastAsia="仿宋_GB2312"/>
          <w:sz w:val="32"/>
          <w:szCs w:val="32"/>
        </w:rPr>
        <w:t>在园儿童监护人收到保教费或体检费退款后，需</w:t>
      </w:r>
      <w:r>
        <w:rPr>
          <w:rFonts w:hint="eastAsia" w:ascii="仿宋_GB2312" w:hAnsi="宋体" w:eastAsia="仿宋_GB2312"/>
          <w:sz w:val="32"/>
          <w:szCs w:val="32"/>
          <w:lang w:val="en-US" w:eastAsia="zh-CN"/>
        </w:rPr>
        <w:t>按要求</w:t>
      </w:r>
      <w:r>
        <w:rPr>
          <w:rFonts w:hint="eastAsia" w:ascii="仿宋_GB2312" w:hAnsi="宋体" w:eastAsia="仿宋_GB2312"/>
          <w:sz w:val="32"/>
          <w:szCs w:val="32"/>
        </w:rPr>
        <w:t>在本园《深圳在园儿童健康成长补贴签领名册表》上签字。</w:t>
      </w:r>
    </w:p>
    <w:p>
      <w:pPr>
        <w:spacing w:line="600" w:lineRule="exact"/>
        <w:ind w:firstLine="627" w:firstLineChars="196"/>
        <w:rPr>
          <w:rFonts w:hint="eastAsia" w:ascii="黑体" w:hAnsi="宋体" w:eastAsia="黑体"/>
          <w:sz w:val="32"/>
          <w:szCs w:val="32"/>
        </w:rPr>
      </w:pPr>
      <w:r>
        <w:rPr>
          <w:rFonts w:hint="eastAsia" w:ascii="黑体" w:hAnsi="宋体" w:eastAsia="黑体"/>
          <w:sz w:val="32"/>
          <w:szCs w:val="32"/>
          <w:lang w:eastAsia="zh-CN"/>
        </w:rPr>
        <w:t>七</w:t>
      </w:r>
      <w:r>
        <w:rPr>
          <w:rFonts w:hint="eastAsia" w:ascii="黑体" w:hAnsi="宋体" w:eastAsia="黑体"/>
          <w:sz w:val="32"/>
          <w:szCs w:val="32"/>
        </w:rPr>
        <w:t>、查看补贴领取记录</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每个在园儿童最多能申领3次补贴。</w:t>
      </w:r>
    </w:p>
    <w:p>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学年补贴申请对象为201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年8月31日之前出生的在园儿童。年龄不足的可于下一学年申请。</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、健康成长补贴咨询电话</w:t>
      </w:r>
    </w:p>
    <w:p>
      <w:pPr>
        <w:spacing w:line="600" w:lineRule="exact"/>
        <w:ind w:right="-1537" w:rightChars="-732"/>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如有疑问，请拨打各幼儿园电话。</w:t>
      </w: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ascii="仿宋_GB2312" w:eastAsia="仿宋_GB2312"/>
          <w:sz w:val="32"/>
          <w:szCs w:val="32"/>
        </w:rPr>
      </w:pPr>
    </w:p>
    <w:p>
      <w:pPr>
        <w:spacing w:line="600" w:lineRule="exact"/>
        <w:ind w:right="-1537" w:rightChars="-732"/>
        <w:rPr>
          <w:rFonts w:hint="eastAsia"/>
          <w:szCs w:val="21"/>
        </w:rPr>
      </w:pPr>
      <w:bookmarkStart w:id="3" w:name="_GoBack"/>
      <w:bookmarkEnd w:id="3"/>
    </w:p>
    <w:p>
      <w:pPr>
        <w:spacing w:line="600" w:lineRule="exact"/>
        <w:ind w:right="-1537" w:rightChars="-732"/>
        <w:jc w:val="center"/>
        <w:rPr>
          <w:rFonts w:hint="eastAsia"/>
          <w:sz w:val="44"/>
          <w:szCs w:val="44"/>
        </w:rPr>
      </w:pPr>
      <w:r>
        <w:rPr>
          <w:rFonts w:hint="eastAsia"/>
          <w:sz w:val="44"/>
          <w:szCs w:val="44"/>
        </w:rPr>
        <w:t>在</w:t>
      </w:r>
      <w:r>
        <w:rPr>
          <w:sz w:val="44"/>
          <w:szCs w:val="44"/>
        </w:rPr>
        <w:t>园儿童</w:t>
      </w:r>
      <w:r>
        <w:rPr>
          <w:rFonts w:hint="eastAsia"/>
          <w:sz w:val="44"/>
          <w:szCs w:val="44"/>
          <w:lang w:val="en-US" w:eastAsia="zh-CN"/>
        </w:rPr>
        <w:t>健康成长</w:t>
      </w:r>
      <w:r>
        <w:rPr>
          <w:rFonts w:hint="eastAsia"/>
          <w:sz w:val="44"/>
          <w:szCs w:val="44"/>
        </w:rPr>
        <w:t>补贴申请流程图</w:t>
      </w:r>
    </w:p>
    <w:p>
      <w:pPr>
        <w:spacing w:line="600" w:lineRule="exact"/>
        <w:ind w:right="-1537" w:rightChars="-732"/>
        <w:jc w:val="center"/>
        <w:rPr>
          <w:rFonts w:hint="eastAsia"/>
          <w:sz w:val="44"/>
          <w:szCs w:val="44"/>
        </w:rPr>
      </w:pPr>
    </w:p>
    <w:p>
      <w:pPr>
        <w:spacing w:line="240" w:lineRule="auto"/>
        <w:ind w:left="-703" w:leftChars="-335" w:right="-1537" w:rightChars="-732" w:firstLine="240" w:firstLineChars="100"/>
        <w:jc w:val="left"/>
        <w:rPr>
          <w:rFonts w:hint="eastAsia" w:ascii="仿宋_GB2312" w:eastAsia="仿宋_GB2312"/>
          <w:sz w:val="24"/>
          <w:lang w:eastAsia="zh-CN"/>
        </w:rPr>
      </w:pPr>
      <w:r>
        <w:rPr>
          <w:rFonts w:hint="eastAsia" w:ascii="仿宋_GB2312" w:eastAsia="仿宋_GB2312"/>
          <w:sz w:val="24"/>
          <w:lang w:eastAsia="zh-CN"/>
        </w:rPr>
        <w:drawing>
          <wp:inline distT="0" distB="0" distL="114300" distR="114300">
            <wp:extent cx="6631305" cy="4890135"/>
            <wp:effectExtent l="0" t="0" r="17145" b="5715"/>
            <wp:docPr id="15" name="图片 9" descr="两贴两补业务事项迁移至公共申办平台及秒批改造业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两贴两补业务事项迁移至公共申办平台及秒批改造业务流程图"/>
                    <pic:cNvPicPr>
                      <a:picLocks noChangeAspect="1"/>
                    </pic:cNvPicPr>
                  </pic:nvPicPr>
                  <pic:blipFill>
                    <a:blip r:embed="rId22"/>
                    <a:srcRect t="4945"/>
                    <a:stretch>
                      <a:fillRect/>
                    </a:stretch>
                  </pic:blipFill>
                  <pic:spPr>
                    <a:xfrm>
                      <a:off x="0" y="0"/>
                      <a:ext cx="6631305" cy="4890135"/>
                    </a:xfrm>
                    <a:prstGeom prst="rect">
                      <a:avLst/>
                    </a:prstGeom>
                    <a:noFill/>
                    <a:ln>
                      <a:noFill/>
                    </a:ln>
                  </pic:spPr>
                </pic:pic>
              </a:graphicData>
            </a:graphic>
          </wp:inline>
        </w:drawing>
      </w:r>
    </w:p>
    <w:p>
      <w:pPr>
        <w:pStyle w:val="4"/>
        <w:spacing w:line="600" w:lineRule="exact"/>
        <w:jc w:val="both"/>
        <w:rPr>
          <w:rFonts w:hint="eastAsia" w:hAnsi="Times New Roman" w:cs="Times New Roman"/>
          <w:color w:val="auto"/>
          <w:kern w:val="2"/>
        </w:rPr>
      </w:pPr>
    </w:p>
    <w:p>
      <w:pPr>
        <w:pStyle w:val="4"/>
        <w:spacing w:line="600" w:lineRule="exact"/>
        <w:jc w:val="both"/>
        <w:rPr>
          <w:rFonts w:hint="eastAsia" w:hAnsi="Times New Roman" w:cs="Times New Roman"/>
          <w:color w:val="auto"/>
          <w:kern w:val="2"/>
        </w:rPr>
      </w:pPr>
    </w:p>
    <w:p>
      <w:pPr>
        <w:pStyle w:val="4"/>
        <w:spacing w:line="600" w:lineRule="exact"/>
        <w:jc w:val="both"/>
        <w:rPr>
          <w:rFonts w:hint="eastAsia" w:hAnsi="Times New Roman" w:cs="Times New Roman"/>
          <w:color w:val="auto"/>
          <w:kern w:val="2"/>
        </w:rPr>
      </w:pPr>
    </w:p>
    <w:p>
      <w:pPr>
        <w:pStyle w:val="4"/>
        <w:spacing w:line="600" w:lineRule="exact"/>
        <w:jc w:val="both"/>
        <w:rPr>
          <w:rFonts w:hint="eastAsia" w:hAnsi="Times New Roman" w:cs="Times New Roman"/>
          <w:color w:val="auto"/>
          <w:kern w:val="2"/>
        </w:rPr>
      </w:pPr>
    </w:p>
    <w:p>
      <w:pPr>
        <w:pStyle w:val="4"/>
        <w:spacing w:line="600" w:lineRule="exact"/>
        <w:jc w:val="center"/>
        <w:rPr>
          <w:rFonts w:hint="eastAsia" w:ascii="宋体" w:eastAsia="宋体"/>
          <w:b/>
          <w:sz w:val="44"/>
          <w:szCs w:val="44"/>
        </w:rPr>
      </w:pPr>
    </w:p>
    <w:p>
      <w:pPr>
        <w:pStyle w:val="4"/>
        <w:spacing w:line="600" w:lineRule="exact"/>
        <w:jc w:val="center"/>
        <w:rPr>
          <w:rFonts w:hint="eastAsia" w:ascii="宋体" w:eastAsia="宋体"/>
          <w:sz w:val="44"/>
          <w:szCs w:val="44"/>
        </w:rPr>
      </w:pPr>
      <w:r>
        <w:rPr>
          <w:rFonts w:hint="eastAsia" w:ascii="宋体" w:eastAsia="宋体"/>
          <w:sz w:val="44"/>
          <w:szCs w:val="44"/>
        </w:rPr>
        <w:t>20</w:t>
      </w:r>
      <w:r>
        <w:rPr>
          <w:rFonts w:hint="eastAsia" w:ascii="宋体" w:eastAsia="宋体"/>
          <w:sz w:val="44"/>
          <w:szCs w:val="44"/>
          <w:lang w:val="en-US" w:eastAsia="zh-CN"/>
        </w:rPr>
        <w:t>20</w:t>
      </w:r>
      <w:r>
        <w:rPr>
          <w:rFonts w:hint="eastAsia" w:ascii="宋体" w:eastAsia="宋体"/>
          <w:sz w:val="44"/>
          <w:szCs w:val="44"/>
        </w:rPr>
        <w:t>-202</w:t>
      </w:r>
      <w:r>
        <w:rPr>
          <w:rFonts w:hint="eastAsia" w:ascii="宋体" w:eastAsia="宋体"/>
          <w:sz w:val="44"/>
          <w:szCs w:val="44"/>
          <w:lang w:val="en-US" w:eastAsia="zh-CN"/>
        </w:rPr>
        <w:t>1</w:t>
      </w:r>
      <w:r>
        <w:rPr>
          <w:rFonts w:hint="eastAsia" w:ascii="宋体" w:eastAsia="宋体"/>
          <w:sz w:val="44"/>
          <w:szCs w:val="44"/>
        </w:rPr>
        <w:t>学年在园儿童健康成长补贴</w:t>
      </w:r>
    </w:p>
    <w:p>
      <w:pPr>
        <w:pStyle w:val="4"/>
        <w:spacing w:line="600" w:lineRule="exact"/>
        <w:ind w:firstLine="0" w:firstLineChars="0"/>
        <w:jc w:val="center"/>
        <w:rPr>
          <w:rFonts w:hint="eastAsia" w:hAnsi="Times New Roman" w:cs="Times New Roman"/>
          <w:color w:val="auto"/>
          <w:kern w:val="2"/>
        </w:rPr>
      </w:pPr>
      <w:r>
        <w:rPr>
          <w:rFonts w:hint="eastAsia" w:ascii="宋体" w:eastAsia="宋体"/>
          <w:sz w:val="44"/>
          <w:szCs w:val="44"/>
        </w:rPr>
        <w:t>申请工作问答</w:t>
      </w:r>
    </w:p>
    <w:p>
      <w:pPr>
        <w:pStyle w:val="4"/>
        <w:spacing w:line="600" w:lineRule="exact"/>
        <w:ind w:firstLine="640" w:firstLineChars="200"/>
        <w:rPr>
          <w:rFonts w:hint="eastAsia" w:ascii="黑体" w:eastAsia="黑体"/>
        </w:rPr>
      </w:pPr>
      <w:r>
        <w:rPr>
          <w:rFonts w:hint="eastAsia" w:ascii="黑体" w:hAnsi="Times New Roman" w:eastAsia="黑体" w:cs="Times New Roman"/>
          <w:color w:val="auto"/>
          <w:kern w:val="2"/>
          <w:lang w:val="en-US" w:eastAsia="zh-CN"/>
        </w:rPr>
        <w:t>一</w:t>
      </w:r>
      <w:r>
        <w:rPr>
          <w:rFonts w:hint="eastAsia" w:ascii="黑体" w:hAnsi="Times New Roman" w:eastAsia="黑体" w:cs="Times New Roman"/>
          <w:color w:val="auto"/>
          <w:kern w:val="2"/>
        </w:rPr>
        <w:t>、</w:t>
      </w:r>
      <w:r>
        <w:rPr>
          <w:rFonts w:hint="eastAsia" w:ascii="黑体" w:eastAsia="黑体"/>
        </w:rPr>
        <w:t>如何登录本系统？</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答：登录方式</w:t>
      </w:r>
      <w:r>
        <w:rPr>
          <w:rFonts w:hint="eastAsia" w:ascii="仿宋_GB2312" w:eastAsia="仿宋_GB2312"/>
          <w:b/>
          <w:sz w:val="32"/>
          <w:szCs w:val="32"/>
          <w:lang w:val="en-US" w:eastAsia="zh-CN"/>
        </w:rPr>
        <w:t>如下</w:t>
      </w:r>
      <w:r>
        <w:rPr>
          <w:rFonts w:hint="eastAsia" w:ascii="仿宋_GB2312" w:eastAsia="仿宋_GB2312"/>
          <w:b/>
          <w:sz w:val="32"/>
          <w:szCs w:val="32"/>
        </w:rPr>
        <w:t>：</w:t>
      </w:r>
    </w:p>
    <w:p>
      <w:pPr>
        <w:spacing w:line="600" w:lineRule="exact"/>
        <w:ind w:firstLine="1280" w:firstLineChars="400"/>
      </w:pPr>
      <w:r>
        <w:rPr>
          <w:rFonts w:hint="eastAsia" w:ascii="仿宋_GB2312" w:eastAsia="仿宋_GB2312"/>
          <w:sz w:val="32"/>
          <w:szCs w:val="32"/>
        </w:rPr>
        <w:t>在已连接互联网的电脑上直接输入网址：</w:t>
      </w:r>
      <w:r>
        <w:rPr>
          <w:rFonts w:hint="eastAsia" w:ascii="仿宋_GB2312" w:hAnsi="仿宋" w:eastAsia="仿宋_GB2312"/>
          <w:sz w:val="32"/>
          <w:szCs w:val="32"/>
        </w:rPr>
        <w:t>https://www.gdzwfw.gov.cn/</w:t>
      </w:r>
      <w:r>
        <w:rPr>
          <w:rFonts w:hint="eastAsia" w:ascii="仿宋_GB2312" w:eastAsia="仿宋_GB2312"/>
          <w:sz w:val="32"/>
          <w:szCs w:val="32"/>
        </w:rPr>
        <w:t>，打开“</w:t>
      </w:r>
      <w:r>
        <w:rPr>
          <w:rFonts w:hint="eastAsia" w:ascii="仿宋_GB2312" w:eastAsia="仿宋_GB2312"/>
          <w:sz w:val="32"/>
          <w:szCs w:val="32"/>
          <w:lang w:val="en-US" w:eastAsia="zh-CN"/>
        </w:rPr>
        <w:t>广东政务服务网</w:t>
      </w:r>
      <w:r>
        <w:rPr>
          <w:rFonts w:hint="eastAsia" w:ascii="仿宋_GB2312" w:eastAsia="仿宋_GB2312"/>
          <w:sz w:val="32"/>
          <w:szCs w:val="32"/>
        </w:rPr>
        <w:t>”</w:t>
      </w:r>
      <w:r>
        <w:rPr>
          <w:rFonts w:hint="eastAsia" w:ascii="仿宋_GB2312" w:hAnsi="宋体" w:eastAsia="仿宋_GB2312" w:cs="宋体"/>
          <w:color w:val="000000"/>
          <w:kern w:val="0"/>
          <w:sz w:val="32"/>
          <w:szCs w:val="32"/>
          <w:lang w:val="en-US" w:eastAsia="zh-CN" w:bidi="ar-SA"/>
        </w:rPr>
        <w:t>进行信息填报和补贴申请。</w:t>
      </w:r>
      <w:r>
        <w:t xml:space="preserve"> </w:t>
      </w:r>
    </w:p>
    <w:p>
      <w:pPr>
        <w:pStyle w:val="4"/>
        <w:spacing w:line="600" w:lineRule="exact"/>
        <w:ind w:firstLine="645"/>
        <w:rPr>
          <w:rFonts w:hint="eastAsia" w:ascii="黑体" w:eastAsia="黑体"/>
        </w:rPr>
      </w:pPr>
      <w:r>
        <w:rPr>
          <w:rFonts w:hint="eastAsia" w:ascii="黑体" w:eastAsia="黑体"/>
          <w:lang w:val="en-US" w:eastAsia="zh-CN"/>
        </w:rPr>
        <w:t>二</w:t>
      </w:r>
      <w:r>
        <w:rPr>
          <w:rFonts w:hint="eastAsia" w:ascii="黑体" w:eastAsia="黑体"/>
        </w:rPr>
        <w:t>、我市为什么要实施 “深圳儿童健康成长计划”？</w:t>
      </w:r>
    </w:p>
    <w:p>
      <w:pPr>
        <w:pStyle w:val="4"/>
        <w:spacing w:line="600" w:lineRule="exact"/>
        <w:ind w:firstLine="643" w:firstLineChars="200"/>
        <w:jc w:val="both"/>
        <w:rPr>
          <w:rFonts w:hint="eastAsia"/>
        </w:rPr>
      </w:pPr>
      <w:r>
        <w:rPr>
          <w:rFonts w:hint="eastAsia"/>
          <w:b/>
        </w:rPr>
        <w:t>答：</w:t>
      </w:r>
      <w:r>
        <w:rPr>
          <w:rFonts w:hint="eastAsia" w:hAnsi="仿宋"/>
        </w:rPr>
        <w:t>市政府高度重视学前教育，作为重大民生工程予以保障。</w:t>
      </w:r>
      <w:r>
        <w:rPr>
          <w:rFonts w:hint="eastAsia"/>
        </w:rPr>
        <w:t>为体现政府对学前儿童健康成长的关怀，《深圳市学前教育发展行动计（2012-2013年）》（深教〔2012〕172号）和《深圳市学前教育专项经费管理暂行办法》（深教规〔2012〕3号）作出规定，从2012年秋季学期开始，实施“深圳儿童健康成长计划”，对符合条件的3-6岁在园儿童提供“在园儿童健康成长补贴” （以下简称“健康成长补贴”）。</w:t>
      </w:r>
    </w:p>
    <w:p>
      <w:pPr>
        <w:pStyle w:val="4"/>
        <w:spacing w:line="600" w:lineRule="exact"/>
        <w:ind w:firstLine="645"/>
        <w:rPr>
          <w:rFonts w:hint="eastAsia" w:ascii="黑体" w:eastAsia="黑体"/>
        </w:rPr>
      </w:pPr>
      <w:r>
        <w:rPr>
          <w:rFonts w:hint="eastAsia" w:ascii="黑体" w:eastAsia="黑体"/>
          <w:lang w:val="en-US" w:eastAsia="zh-CN"/>
        </w:rPr>
        <w:t>三</w:t>
      </w:r>
      <w:r>
        <w:rPr>
          <w:rFonts w:hint="eastAsia" w:ascii="黑体" w:eastAsia="黑体"/>
        </w:rPr>
        <w:t>、健康成长补贴的标准和用途是什么？</w:t>
      </w:r>
    </w:p>
    <w:p>
      <w:pPr>
        <w:pStyle w:val="4"/>
        <w:spacing w:line="600" w:lineRule="exact"/>
        <w:ind w:firstLine="643" w:firstLineChars="200"/>
        <w:rPr>
          <w:rFonts w:hint="eastAsia"/>
        </w:rPr>
      </w:pPr>
      <w:r>
        <w:rPr>
          <w:rFonts w:hint="eastAsia"/>
          <w:b/>
        </w:rPr>
        <w:t>答：</w:t>
      </w:r>
      <w:r>
        <w:rPr>
          <w:rFonts w:hint="eastAsia"/>
        </w:rPr>
        <w:t>健康成长补贴的标准为每生每年1500元，</w:t>
      </w:r>
      <w:r>
        <w:rPr>
          <w:rFonts w:hint="eastAsia"/>
          <w:bCs/>
        </w:rPr>
        <w:t>其中</w:t>
      </w:r>
      <w:r>
        <w:rPr>
          <w:rFonts w:hint="eastAsia"/>
        </w:rPr>
        <w:t>1,300元用于抵减在园儿童缴纳的部分保教费，200元用于儿童免费体检和购买儿童读物及玩教具，由幼儿园按市卫健</w:t>
      </w:r>
      <w:r>
        <w:t>和教育部门</w:t>
      </w:r>
      <w:r>
        <w:rPr>
          <w:rFonts w:hint="eastAsia"/>
        </w:rPr>
        <w:t>有关文件统一规定的项目和收费标准，组织在园儿童参加免费体检，剩余经费由幼儿园按有关要求统一用于购买儿童读物和玩教具，开展全园教育教学活动。</w:t>
      </w:r>
    </w:p>
    <w:p>
      <w:pPr>
        <w:pStyle w:val="4"/>
        <w:spacing w:line="600" w:lineRule="exact"/>
        <w:ind w:firstLine="640" w:firstLineChars="200"/>
        <w:rPr>
          <w:rFonts w:hint="eastAsia" w:ascii="黑体" w:eastAsia="黑体"/>
        </w:rPr>
      </w:pPr>
      <w:r>
        <w:rPr>
          <w:rFonts w:hint="eastAsia" w:ascii="黑体" w:eastAsia="黑体"/>
          <w:lang w:val="en-US" w:eastAsia="zh-CN"/>
        </w:rPr>
        <w:t>四</w:t>
      </w:r>
      <w:r>
        <w:rPr>
          <w:rFonts w:hint="eastAsia" w:ascii="黑体" w:eastAsia="黑体"/>
        </w:rPr>
        <w:t xml:space="preserve">、哪些在园儿童可以申请补贴？ </w:t>
      </w:r>
    </w:p>
    <w:p>
      <w:pPr>
        <w:pStyle w:val="4"/>
        <w:spacing w:line="600" w:lineRule="exact"/>
        <w:ind w:firstLine="645"/>
        <w:jc w:val="both"/>
        <w:rPr>
          <w:rFonts w:hint="eastAsia"/>
        </w:rPr>
      </w:pPr>
      <w:r>
        <w:rPr>
          <w:rFonts w:hint="eastAsia"/>
          <w:b/>
        </w:rPr>
        <w:t>答：</w:t>
      </w:r>
      <w:r>
        <w:rPr>
          <w:rFonts w:hint="eastAsia" w:hAnsi="仿宋"/>
        </w:rPr>
        <w:t>在我市依法设立的各类幼儿园就读的3-6岁深圳户籍儿童、符合本市人口管理政策的大陆地区非深户籍和港澳籍儿童可以申请补贴</w:t>
      </w:r>
      <w:r>
        <w:rPr>
          <w:rFonts w:hint="eastAsia"/>
        </w:rPr>
        <w:t>，</w:t>
      </w:r>
      <w:r>
        <w:rPr>
          <w:rFonts w:hint="eastAsia" w:hAnsi="仿宋"/>
        </w:rPr>
        <w:t>台湾籍在园儿童参照深圳户籍儿童。</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申请补贴的在园儿童需符合下列条件之一：</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（一）深圳户籍在园儿童需持有本市户籍证明，台湾籍儿童参照深圳户籍儿童。</w:t>
      </w:r>
    </w:p>
    <w:p>
      <w:pPr>
        <w:spacing w:line="600" w:lineRule="exact"/>
        <w:ind w:firstLine="630"/>
        <w:rPr>
          <w:rFonts w:hint="eastAsia" w:ascii="仿宋_GB2312" w:hAnsi="仿宋" w:eastAsia="仿宋_GB2312"/>
          <w:sz w:val="32"/>
          <w:szCs w:val="32"/>
        </w:rPr>
      </w:pPr>
      <w:r>
        <w:rPr>
          <w:rFonts w:hint="eastAsia" w:ascii="仿宋_GB2312" w:hAnsi="仿宋" w:eastAsia="仿宋_GB2312"/>
          <w:sz w:val="32"/>
          <w:szCs w:val="32"/>
        </w:rPr>
        <w:t>（二）大陆地区非深户籍、港、澳籍在园儿童需符合下列条件之一：</w:t>
      </w:r>
    </w:p>
    <w:p>
      <w:pPr>
        <w:spacing w:line="600" w:lineRule="exact"/>
        <w:ind w:firstLine="630"/>
        <w:rPr>
          <w:rFonts w:hint="eastAsia" w:ascii="仿宋_GB2312" w:hAnsi="仿宋" w:eastAsia="仿宋_GB2312"/>
          <w:sz w:val="32"/>
          <w:szCs w:val="32"/>
        </w:rPr>
      </w:pPr>
      <w:r>
        <w:rPr>
          <w:rFonts w:hint="eastAsia" w:ascii="仿宋_GB2312" w:hAnsi="仿宋" w:eastAsia="仿宋_GB2312"/>
          <w:sz w:val="32"/>
          <w:szCs w:val="32"/>
        </w:rPr>
        <w:t xml:space="preserve">1.父母或其他法定监护人至少一方为深圳户籍； </w:t>
      </w:r>
    </w:p>
    <w:p>
      <w:pPr>
        <w:spacing w:line="600" w:lineRule="exact"/>
        <w:ind w:firstLine="630"/>
        <w:rPr>
          <w:rFonts w:hint="eastAsia" w:ascii="仿宋_GB2312" w:hAnsi="仿宋" w:eastAsia="仿宋_GB2312"/>
          <w:sz w:val="32"/>
          <w:szCs w:val="32"/>
        </w:rPr>
      </w:pPr>
      <w:r>
        <w:rPr>
          <w:rFonts w:hint="eastAsia" w:ascii="仿宋_GB2312" w:hAnsi="仿宋" w:eastAsia="仿宋_GB2312"/>
          <w:sz w:val="32"/>
          <w:szCs w:val="32"/>
        </w:rPr>
        <w:t>2. 父母或其他法定监护人至少一方持有本市公安部门核发的具有使用功能的深圳市居住证；</w:t>
      </w:r>
    </w:p>
    <w:p>
      <w:pPr>
        <w:pStyle w:val="4"/>
        <w:spacing w:line="600" w:lineRule="exact"/>
        <w:ind w:firstLine="645"/>
        <w:rPr>
          <w:rFonts w:hint="eastAsia" w:ascii="黑体" w:eastAsia="黑体"/>
        </w:rPr>
      </w:pPr>
      <w:r>
        <w:rPr>
          <w:rFonts w:hint="eastAsia" w:ascii="黑体" w:eastAsia="黑体"/>
          <w:lang w:val="en-US" w:eastAsia="zh-CN"/>
        </w:rPr>
        <w:t>五</w:t>
      </w:r>
      <w:r>
        <w:rPr>
          <w:rFonts w:hint="eastAsia" w:ascii="黑体" w:eastAsia="黑体"/>
        </w:rPr>
        <w:t>、哪个年龄段的在园儿童可以申请20</w:t>
      </w:r>
      <w:r>
        <w:rPr>
          <w:rFonts w:hint="eastAsia" w:ascii="黑体" w:eastAsia="黑体"/>
          <w:lang w:val="en-US" w:eastAsia="zh-CN"/>
        </w:rPr>
        <w:t>20</w:t>
      </w:r>
      <w:r>
        <w:rPr>
          <w:rFonts w:hint="eastAsia" w:ascii="黑体" w:eastAsia="黑体"/>
        </w:rPr>
        <w:t>-202</w:t>
      </w:r>
      <w:r>
        <w:rPr>
          <w:rFonts w:hint="eastAsia" w:ascii="黑体" w:eastAsia="黑体"/>
          <w:lang w:val="en-US" w:eastAsia="zh-CN"/>
        </w:rPr>
        <w:t>1</w:t>
      </w:r>
      <w:r>
        <w:rPr>
          <w:rFonts w:hint="eastAsia" w:ascii="黑体" w:eastAsia="黑体"/>
        </w:rPr>
        <w:t>学年补贴？</w:t>
      </w:r>
    </w:p>
    <w:p>
      <w:pPr>
        <w:pStyle w:val="4"/>
        <w:spacing w:line="600" w:lineRule="exact"/>
        <w:ind w:firstLine="645"/>
        <w:rPr>
          <w:rFonts w:hint="eastAsia"/>
        </w:rPr>
      </w:pPr>
      <w:r>
        <w:rPr>
          <w:rFonts w:hint="eastAsia"/>
          <w:b/>
        </w:rPr>
        <w:t>答：</w:t>
      </w:r>
      <w:r>
        <w:rPr>
          <w:rFonts w:hint="eastAsia"/>
        </w:rPr>
        <w:t>20</w:t>
      </w:r>
      <w:r>
        <w:rPr>
          <w:rFonts w:hint="eastAsia"/>
          <w:lang w:val="en-US" w:eastAsia="zh-CN"/>
        </w:rPr>
        <w:t>20</w:t>
      </w:r>
      <w:r>
        <w:rPr>
          <w:rFonts w:hint="eastAsia"/>
        </w:rPr>
        <w:t>-202</w:t>
      </w:r>
      <w:r>
        <w:rPr>
          <w:rFonts w:hint="eastAsia"/>
          <w:lang w:val="en-US" w:eastAsia="zh-CN"/>
        </w:rPr>
        <w:t>1</w:t>
      </w:r>
      <w:r>
        <w:rPr>
          <w:rFonts w:hint="eastAsia"/>
        </w:rPr>
        <w:t>学年补贴申请年龄为201</w:t>
      </w:r>
      <w:r>
        <w:rPr>
          <w:rFonts w:hint="eastAsia"/>
          <w:lang w:val="en-US" w:eastAsia="zh-CN"/>
        </w:rPr>
        <w:t>7</w:t>
      </w:r>
      <w:r>
        <w:rPr>
          <w:rFonts w:hint="eastAsia"/>
        </w:rPr>
        <w:t>年8月31日（含当日）前出生的在园儿童。</w:t>
      </w:r>
    </w:p>
    <w:p>
      <w:pPr>
        <w:pStyle w:val="4"/>
        <w:spacing w:line="600" w:lineRule="exact"/>
        <w:ind w:firstLine="640" w:firstLineChars="200"/>
        <w:rPr>
          <w:rFonts w:hint="eastAsia" w:ascii="黑体" w:hAnsi="仿宋" w:eastAsia="黑体"/>
        </w:rPr>
      </w:pPr>
      <w:r>
        <w:rPr>
          <w:rFonts w:hint="eastAsia" w:ascii="黑体" w:hAnsi="仿宋" w:eastAsia="黑体"/>
          <w:lang w:val="en-US" w:eastAsia="zh-CN"/>
        </w:rPr>
        <w:t>六</w:t>
      </w:r>
      <w:r>
        <w:rPr>
          <w:rFonts w:hint="eastAsia" w:ascii="黑体" w:hAnsi="仿宋" w:eastAsia="黑体"/>
        </w:rPr>
        <w:t>、什么时间可以登录本系统？</w:t>
      </w:r>
    </w:p>
    <w:p>
      <w:pPr>
        <w:spacing w:line="600" w:lineRule="exact"/>
        <w:ind w:firstLine="643" w:firstLineChars="200"/>
        <w:rPr>
          <w:rFonts w:hint="eastAsia" w:ascii="宋体" w:hAnsi="宋体" w:eastAsia="仿宋_GB2312" w:cs="宋体"/>
          <w:color w:val="000000"/>
          <w:kern w:val="0"/>
          <w:sz w:val="32"/>
          <w:szCs w:val="32"/>
        </w:rPr>
      </w:pPr>
      <w:r>
        <w:rPr>
          <w:rFonts w:hint="eastAsia" w:ascii="仿宋_GB2312" w:hAnsi="宋体" w:eastAsia="仿宋_GB2312" w:cs="宋体"/>
          <w:b/>
          <w:color w:val="000000"/>
          <w:kern w:val="0"/>
          <w:sz w:val="32"/>
          <w:szCs w:val="32"/>
        </w:rPr>
        <w:t>答：本学年申请</w:t>
      </w:r>
      <w:r>
        <w:rPr>
          <w:rFonts w:hint="eastAsia" w:ascii="仿宋_GB2312" w:hAnsi="宋体" w:eastAsia="仿宋_GB2312" w:cs="宋体"/>
          <w:b/>
          <w:color w:val="000000"/>
          <w:kern w:val="0"/>
          <w:sz w:val="32"/>
          <w:szCs w:val="32"/>
          <w:lang w:val="en-US" w:eastAsia="zh-CN"/>
        </w:rPr>
        <w:t>时间</w:t>
      </w:r>
      <w:r>
        <w:rPr>
          <w:rFonts w:hint="eastAsia" w:ascii="仿宋_GB2312" w:hAnsi="宋体" w:eastAsia="仿宋_GB2312" w:cs="宋体"/>
          <w:b/>
          <w:color w:val="000000"/>
          <w:kern w:val="0"/>
          <w:sz w:val="32"/>
          <w:szCs w:val="32"/>
          <w:lang w:eastAsia="zh-CN"/>
        </w:rPr>
        <w:t>：</w:t>
      </w:r>
      <w:r>
        <w:rPr>
          <w:rFonts w:hint="eastAsia" w:ascii="宋体" w:hAnsi="宋体" w:eastAsia="仿宋_GB2312" w:cs="宋体"/>
          <w:color w:val="000000"/>
          <w:kern w:val="0"/>
          <w:sz w:val="32"/>
          <w:szCs w:val="32"/>
        </w:rPr>
        <w:t>20</w:t>
      </w:r>
      <w:r>
        <w:rPr>
          <w:rFonts w:hint="eastAsia" w:ascii="宋体" w:hAnsi="宋体" w:eastAsia="仿宋_GB2312" w:cs="宋体"/>
          <w:color w:val="000000"/>
          <w:kern w:val="0"/>
          <w:sz w:val="32"/>
          <w:szCs w:val="32"/>
          <w:lang w:val="en-US" w:eastAsia="zh-CN"/>
        </w:rPr>
        <w:t>20</w:t>
      </w:r>
      <w:r>
        <w:rPr>
          <w:rFonts w:hint="eastAsia" w:ascii="宋体" w:hAnsi="宋体" w:eastAsia="仿宋_GB2312" w:cs="宋体"/>
          <w:color w:val="000000"/>
          <w:kern w:val="0"/>
          <w:sz w:val="32"/>
          <w:szCs w:val="32"/>
        </w:rPr>
        <w:t>年</w:t>
      </w:r>
      <w:r>
        <w:rPr>
          <w:rFonts w:hint="eastAsia" w:ascii="宋体" w:hAnsi="宋体" w:eastAsia="仿宋_GB2312" w:cs="宋体"/>
          <w:color w:val="000000"/>
          <w:kern w:val="0"/>
          <w:sz w:val="32"/>
          <w:szCs w:val="32"/>
          <w:lang w:val="en-US" w:eastAsia="zh-CN"/>
        </w:rPr>
        <w:t>10</w:t>
      </w:r>
      <w:r>
        <w:rPr>
          <w:rFonts w:hint="eastAsia" w:ascii="宋体" w:hAnsi="宋体" w:eastAsia="仿宋_GB2312" w:cs="宋体"/>
          <w:color w:val="000000"/>
          <w:kern w:val="0"/>
          <w:sz w:val="32"/>
          <w:szCs w:val="32"/>
        </w:rPr>
        <w:t>月23日9：00开放，至1</w:t>
      </w:r>
      <w:r>
        <w:rPr>
          <w:rFonts w:hint="eastAsia" w:ascii="宋体" w:hAnsi="宋体" w:eastAsia="仿宋_GB2312" w:cs="宋体"/>
          <w:color w:val="000000"/>
          <w:kern w:val="0"/>
          <w:sz w:val="32"/>
          <w:szCs w:val="32"/>
          <w:lang w:val="en-US" w:eastAsia="zh-CN"/>
        </w:rPr>
        <w:t>1</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13</w:t>
      </w:r>
      <w:r>
        <w:rPr>
          <w:rFonts w:hint="eastAsia" w:ascii="宋体" w:hAnsi="宋体" w:eastAsia="仿宋_GB2312" w:cs="宋体"/>
          <w:color w:val="000000"/>
          <w:kern w:val="0"/>
          <w:sz w:val="32"/>
          <w:szCs w:val="32"/>
        </w:rPr>
        <w:t>日18:00关闭。</w:t>
      </w:r>
    </w:p>
    <w:p>
      <w:pPr>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届时，在园儿童监护人可凭在园儿童本人的</w:t>
      </w:r>
      <w:r>
        <w:rPr>
          <w:rFonts w:hint="eastAsia" w:ascii="宋体" w:hAnsi="宋体" w:eastAsia="仿宋_GB2312" w:cs="宋体"/>
          <w:color w:val="000000"/>
          <w:kern w:val="0"/>
          <w:sz w:val="32"/>
          <w:szCs w:val="32"/>
          <w:lang w:val="en-US" w:eastAsia="zh-CN"/>
        </w:rPr>
        <w:t>微信或者其他</w:t>
      </w:r>
      <w:r>
        <w:rPr>
          <w:rFonts w:hint="eastAsia" w:ascii="宋体" w:hAnsi="宋体" w:eastAsia="仿宋_GB2312" w:cs="宋体"/>
          <w:color w:val="000000"/>
          <w:kern w:val="0"/>
          <w:sz w:val="32"/>
          <w:szCs w:val="32"/>
        </w:rPr>
        <w:t>登录本系统，在规定时间内按要求填写相关信息并提交</w:t>
      </w:r>
      <w:r>
        <w:rPr>
          <w:rFonts w:hint="eastAsia" w:ascii="宋体" w:hAnsi="宋体" w:eastAsia="仿宋_GB2312" w:cs="宋体"/>
          <w:color w:val="000000"/>
          <w:kern w:val="0"/>
          <w:sz w:val="32"/>
          <w:szCs w:val="32"/>
          <w:lang w:eastAsia="zh-CN"/>
        </w:rPr>
        <w:t>，</w:t>
      </w:r>
      <w:r>
        <w:rPr>
          <w:rFonts w:hint="eastAsia" w:ascii="宋体" w:hAnsi="宋体" w:eastAsia="仿宋_GB2312" w:cs="宋体"/>
          <w:color w:val="000000"/>
          <w:kern w:val="0"/>
          <w:sz w:val="32"/>
          <w:szCs w:val="32"/>
          <w:lang w:val="en-US" w:eastAsia="zh-CN"/>
        </w:rPr>
        <w:t>请幼儿园及儿童监护人务必重视申请时间</w:t>
      </w:r>
      <w:r>
        <w:rPr>
          <w:rFonts w:hint="eastAsia" w:ascii="宋体" w:hAnsi="宋体" w:eastAsia="仿宋_GB2312" w:cs="宋体"/>
          <w:color w:val="000000"/>
          <w:kern w:val="0"/>
          <w:sz w:val="32"/>
          <w:szCs w:val="32"/>
        </w:rPr>
        <w:t>。</w:t>
      </w:r>
    </w:p>
    <w:p>
      <w:pPr>
        <w:pStyle w:val="4"/>
        <w:spacing w:line="600" w:lineRule="exact"/>
        <w:ind w:firstLine="645"/>
        <w:rPr>
          <w:rFonts w:hint="eastAsia" w:ascii="黑体" w:eastAsia="黑体"/>
        </w:rPr>
      </w:pPr>
      <w:r>
        <w:rPr>
          <w:rFonts w:hint="eastAsia" w:ascii="黑体" w:eastAsia="黑体"/>
          <w:lang w:val="en-US" w:eastAsia="zh-CN"/>
        </w:rPr>
        <w:t>七</w:t>
      </w:r>
      <w:r>
        <w:rPr>
          <w:rFonts w:hint="eastAsia" w:ascii="黑体" w:eastAsia="黑体"/>
        </w:rPr>
        <w:t>、上学年已申请补贴的在园儿童需要再次申请吗？</w:t>
      </w:r>
    </w:p>
    <w:p>
      <w:pPr>
        <w:pStyle w:val="4"/>
        <w:spacing w:line="600" w:lineRule="exact"/>
        <w:ind w:firstLine="645"/>
        <w:rPr>
          <w:rFonts w:hint="default" w:ascii="宋体" w:eastAsia="仿宋_GB2312"/>
          <w:lang w:val="en-US" w:eastAsia="zh-CN"/>
        </w:rPr>
      </w:pPr>
      <w:r>
        <w:rPr>
          <w:rFonts w:hint="eastAsia"/>
          <w:b/>
        </w:rPr>
        <w:t>答：</w:t>
      </w:r>
      <w:r>
        <w:rPr>
          <w:rFonts w:hint="eastAsia" w:ascii="宋体"/>
        </w:rPr>
        <w:t>需要。</w:t>
      </w:r>
      <w:r>
        <w:rPr>
          <w:rFonts w:hint="eastAsia" w:ascii="宋体"/>
          <w:lang w:val="en-US" w:eastAsia="zh-CN"/>
        </w:rPr>
        <w:t>并全部统一按照以上申办流程操作。</w:t>
      </w:r>
    </w:p>
    <w:p>
      <w:pPr>
        <w:pStyle w:val="4"/>
        <w:spacing w:line="600" w:lineRule="exact"/>
        <w:rPr>
          <w:rFonts w:hint="eastAsia" w:ascii="黑体" w:hAnsi="仿宋" w:eastAsia="黑体" w:cs="Arial"/>
        </w:rPr>
      </w:pPr>
      <w:r>
        <w:rPr>
          <w:rFonts w:hint="eastAsia"/>
          <w:b/>
        </w:rPr>
        <w:t xml:space="preserve">   </w:t>
      </w:r>
      <w:r>
        <w:rPr>
          <w:rFonts w:hint="eastAsia" w:ascii="黑体" w:eastAsia="黑体"/>
        </w:rPr>
        <w:t xml:space="preserve"> </w:t>
      </w:r>
      <w:r>
        <w:rPr>
          <w:rFonts w:hint="eastAsia" w:ascii="黑体" w:eastAsia="黑体"/>
          <w:lang w:val="en-US" w:eastAsia="zh-CN"/>
        </w:rPr>
        <w:t>八</w:t>
      </w:r>
      <w:r>
        <w:rPr>
          <w:rFonts w:hint="eastAsia" w:ascii="黑体" w:eastAsia="黑体"/>
        </w:rPr>
        <w:t>、</w:t>
      </w:r>
      <w:r>
        <w:rPr>
          <w:rFonts w:hint="eastAsia" w:ascii="黑体" w:hAnsi="仿宋" w:eastAsia="黑体" w:cs="Arial"/>
        </w:rPr>
        <w:t>家庭经济困难儿童和孤儿、残疾儿童在我市接受学前教育有什么资助政策？</w:t>
      </w:r>
    </w:p>
    <w:p>
      <w:pPr>
        <w:pStyle w:val="4"/>
        <w:spacing w:line="600" w:lineRule="exact"/>
        <w:ind w:firstLine="645"/>
        <w:rPr>
          <w:rFonts w:hint="eastAsia" w:hAnsi="仿宋" w:cs="Arial"/>
        </w:rPr>
      </w:pPr>
      <w:r>
        <w:rPr>
          <w:rFonts w:hint="eastAsia" w:hAnsi="仿宋" w:cs="Arial"/>
          <w:b/>
        </w:rPr>
        <w:t>答：</w:t>
      </w:r>
      <w:r>
        <w:rPr>
          <w:rFonts w:hint="eastAsia" w:hAnsi="仿宋" w:cs="Arial"/>
        </w:rPr>
        <w:t>按照《关于实施我市家庭经济困难儿童、残疾儿童、孤儿和烈士子女学前教育资助制度的通知》（深财教〔2012〕84号）的相关要求和补贴标准，政府对</w:t>
      </w:r>
      <w:r>
        <w:rPr>
          <w:rFonts w:hint="eastAsia" w:hAnsi="仿宋" w:cs="Arial"/>
          <w:b/>
        </w:rPr>
        <w:t>深圳户籍</w:t>
      </w:r>
      <w:r>
        <w:rPr>
          <w:rFonts w:hint="eastAsia" w:hAnsi="仿宋" w:cs="Arial"/>
        </w:rPr>
        <w:t>家庭经济困难儿童和孤儿、残疾儿童接受普惠性学前教育提供保教费资助。资助标准：家庭经济困难儿童和残疾儿童每生每月350元（每年按10个月计算，下同）；孤儿以及烈士子女每生每月700元。受助对象所在幼儿园每月保教费收费标准低于资助标准的，按实际缴纳的保教费金额予以资助。</w:t>
      </w:r>
    </w:p>
    <w:p>
      <w:pPr>
        <w:pStyle w:val="4"/>
        <w:spacing w:line="600" w:lineRule="exact"/>
        <w:ind w:firstLine="645"/>
        <w:jc w:val="both"/>
        <w:rPr>
          <w:rFonts w:hint="eastAsia"/>
        </w:rPr>
      </w:pPr>
      <w:r>
        <w:rPr>
          <w:rFonts w:hint="eastAsia"/>
        </w:rPr>
        <w:t>上述在园儿童需登录本系统填写相关信息，建立学籍档案。教育行政部门通过信息系统直接进行电子信息比对，将同一学年已接受</w:t>
      </w:r>
      <w:r>
        <w:rPr>
          <w:rFonts w:hint="eastAsia" w:hAnsi="仿宋" w:cs="Arial"/>
        </w:rPr>
        <w:t>保教费资助</w:t>
      </w:r>
      <w:r>
        <w:rPr>
          <w:rFonts w:hint="eastAsia"/>
        </w:rPr>
        <w:t>的在园儿童从健康成长补贴申请名单中剔除。</w:t>
      </w:r>
    </w:p>
    <w:p>
      <w:pPr>
        <w:pStyle w:val="4"/>
        <w:spacing w:line="600" w:lineRule="exact"/>
        <w:ind w:firstLine="627" w:firstLineChars="196"/>
        <w:rPr>
          <w:rFonts w:hint="eastAsia" w:ascii="黑体" w:eastAsia="黑体"/>
        </w:rPr>
      </w:pPr>
      <w:r>
        <w:rPr>
          <w:rFonts w:hint="eastAsia" w:ascii="黑体" w:eastAsia="黑体"/>
          <w:lang w:val="en-US" w:eastAsia="zh-CN"/>
        </w:rPr>
        <w:t>九</w:t>
      </w:r>
      <w:r>
        <w:rPr>
          <w:rFonts w:hint="eastAsia" w:ascii="黑体" w:eastAsia="黑体"/>
        </w:rPr>
        <w:t>、每个在园儿童可以享受几次补贴？什么时间申请和发放？</w:t>
      </w:r>
    </w:p>
    <w:p>
      <w:pPr>
        <w:pStyle w:val="4"/>
        <w:spacing w:line="600" w:lineRule="exact"/>
        <w:ind w:firstLine="645"/>
        <w:rPr>
          <w:rFonts w:hint="eastAsia"/>
        </w:rPr>
      </w:pPr>
      <w:r>
        <w:rPr>
          <w:rFonts w:hint="eastAsia" w:hAnsi="Times New Roman"/>
          <w:b/>
        </w:rPr>
        <w:t>答：</w:t>
      </w:r>
      <w:r>
        <w:rPr>
          <w:rFonts w:hint="eastAsia"/>
        </w:rPr>
        <w:t>每个儿童在我市幼儿园就读期间最多能享受3次（3学年）补贴。每年秋季学期接受网上申请，一学年申请一次。</w:t>
      </w:r>
    </w:p>
    <w:p>
      <w:pPr>
        <w:pStyle w:val="4"/>
        <w:spacing w:line="600" w:lineRule="exact"/>
        <w:ind w:firstLine="645"/>
        <w:rPr>
          <w:rFonts w:hint="eastAsia" w:ascii="黑体" w:eastAsia="黑体"/>
        </w:rPr>
      </w:pPr>
      <w:r>
        <w:rPr>
          <w:rFonts w:hint="eastAsia" w:ascii="黑体" w:eastAsia="黑体"/>
        </w:rPr>
        <w:t>十、在园儿童家长或监护人如何核对已填写信息？</w:t>
      </w:r>
    </w:p>
    <w:p>
      <w:pPr>
        <w:pStyle w:val="4"/>
        <w:spacing w:line="600" w:lineRule="exact"/>
        <w:ind w:firstLine="645"/>
        <w:jc w:val="both"/>
      </w:pPr>
      <w:r>
        <w:rPr>
          <w:rFonts w:hint="eastAsia"/>
          <w:b/>
        </w:rPr>
        <w:t>答</w:t>
      </w:r>
      <w:r>
        <w:rPr>
          <w:rFonts w:hint="eastAsia"/>
        </w:rPr>
        <w:t>：在园儿童家长或监护人完成相关信息填写并提交后</w:t>
      </w:r>
      <w:r>
        <w:rPr>
          <w:rFonts w:hint="eastAsia"/>
          <w:lang w:eastAsia="zh-CN"/>
        </w:rPr>
        <w:t>，系统中可查看填写信息是否有误</w:t>
      </w:r>
      <w:r>
        <w:rPr>
          <w:rFonts w:hint="eastAsia"/>
        </w:rPr>
        <w:t>。</w:t>
      </w:r>
    </w:p>
    <w:p>
      <w:pPr>
        <w:pStyle w:val="4"/>
        <w:spacing w:line="600" w:lineRule="exact"/>
        <w:rPr>
          <w:rFonts w:hint="eastAsia" w:ascii="黑体" w:eastAsia="黑体"/>
        </w:rPr>
      </w:pPr>
      <w:r>
        <w:rPr>
          <w:rFonts w:hint="eastAsia"/>
          <w:b/>
        </w:rPr>
        <w:t xml:space="preserve">    </w:t>
      </w:r>
      <w:r>
        <w:rPr>
          <w:rFonts w:hint="eastAsia" w:ascii="黑体" w:eastAsia="黑体"/>
        </w:rPr>
        <w:t>十</w:t>
      </w:r>
      <w:r>
        <w:rPr>
          <w:rFonts w:hint="eastAsia" w:ascii="黑体" w:eastAsia="黑体"/>
          <w:lang w:val="en-US" w:eastAsia="zh-CN"/>
        </w:rPr>
        <w:t>一</w:t>
      </w:r>
      <w:r>
        <w:rPr>
          <w:rFonts w:hint="eastAsia" w:ascii="黑体" w:eastAsia="黑体"/>
        </w:rPr>
        <w:t>、怎么发放和使用补贴经费？</w:t>
      </w:r>
    </w:p>
    <w:p>
      <w:pPr>
        <w:spacing w:line="600" w:lineRule="exact"/>
        <w:ind w:firstLine="645"/>
        <w:rPr>
          <w:rFonts w:hint="eastAsia" w:ascii="仿宋_GB2312" w:eastAsia="仿宋_GB2312"/>
          <w:sz w:val="32"/>
          <w:szCs w:val="32"/>
        </w:rPr>
      </w:pPr>
      <w:r>
        <w:rPr>
          <w:rFonts w:hint="eastAsia" w:ascii="仿宋_GB2312" w:eastAsia="仿宋_GB2312"/>
          <w:b/>
          <w:sz w:val="32"/>
          <w:szCs w:val="32"/>
        </w:rPr>
        <w:t>答：</w:t>
      </w:r>
      <w:r>
        <w:rPr>
          <w:rFonts w:hint="eastAsia" w:ascii="仿宋_GB2312" w:hAnsi="宋体" w:eastAsia="仿宋_GB2312" w:cs="宋体"/>
          <w:color w:val="000000"/>
          <w:kern w:val="0"/>
          <w:sz w:val="32"/>
          <w:szCs w:val="32"/>
        </w:rPr>
        <w:t>补贴经费</w:t>
      </w:r>
      <w:r>
        <w:rPr>
          <w:rFonts w:hint="eastAsia" w:ascii="仿宋_GB2312" w:hAnsi="宋体" w:eastAsia="仿宋_GB2312" w:cs="宋体"/>
          <w:color w:val="000000"/>
          <w:kern w:val="0"/>
          <w:sz w:val="32"/>
          <w:szCs w:val="32"/>
          <w:lang w:eastAsia="zh-CN"/>
        </w:rPr>
        <w:t>民办幼儿园</w:t>
      </w:r>
      <w:r>
        <w:rPr>
          <w:rFonts w:hint="eastAsia" w:ascii="仿宋_GB2312" w:hAnsi="宋体" w:eastAsia="仿宋_GB2312" w:cs="宋体"/>
          <w:color w:val="000000"/>
          <w:kern w:val="0"/>
          <w:sz w:val="32"/>
          <w:szCs w:val="32"/>
        </w:rPr>
        <w:t>直接拨付给幼儿园，</w:t>
      </w:r>
      <w:r>
        <w:rPr>
          <w:rFonts w:hint="eastAsia" w:ascii="仿宋_GB2312" w:hAnsi="宋体" w:eastAsia="仿宋_GB2312" w:cs="宋体"/>
          <w:color w:val="000000"/>
          <w:kern w:val="0"/>
          <w:sz w:val="32"/>
          <w:szCs w:val="32"/>
          <w:lang w:eastAsia="zh-CN"/>
        </w:rPr>
        <w:t>公办幼儿园直接拨付至家长账户，请家长确保填写的银行信息准确。</w:t>
      </w:r>
      <w:r>
        <w:rPr>
          <w:rFonts w:hint="eastAsia" w:ascii="仿宋_GB2312" w:hAnsi="宋体" w:eastAsia="仿宋_GB2312" w:cs="宋体"/>
          <w:color w:val="000000"/>
          <w:kern w:val="0"/>
          <w:sz w:val="32"/>
          <w:szCs w:val="32"/>
        </w:rPr>
        <w:t>由幼儿园按规定分类使用：一是退还或抵扣符合补贴申领条件在园儿童已缴纳的部分保教费，标准为每生每年1500元（家长领取1300元，其他经费200元）。其中：已按学期缴纳保教费的在园儿童，一次性退还给儿童家长；按月缴纳保教费的在园儿童，从收到补贴经费的下个月起抵扣应缴保教费，三个月内抵扣完毕；二是退还符合补贴申领条件的在园儿童家长已垫付的儿童体检费，退费标准执行教育行政部门和卫生计生部门</w:t>
      </w:r>
      <w:r>
        <w:rPr>
          <w:rFonts w:hint="eastAsia" w:ascii="仿宋_GB2312" w:eastAsia="仿宋_GB2312"/>
          <w:sz w:val="32"/>
          <w:szCs w:val="32"/>
        </w:rPr>
        <w:t xml:space="preserve">的相关规定；三是剩余经费用于购买儿童读物或玩教具，开展全园教育教学活动。 </w:t>
      </w:r>
    </w:p>
    <w:p>
      <w:pPr>
        <w:spacing w:line="600" w:lineRule="exact"/>
        <w:ind w:firstLine="627" w:firstLineChars="196"/>
        <w:rPr>
          <w:rFonts w:hint="eastAsia"/>
          <w:bCs/>
        </w:rPr>
      </w:pPr>
      <w:r>
        <w:rPr>
          <w:rFonts w:hint="eastAsia" w:ascii="仿宋_GB2312" w:hAnsi="宋体" w:eastAsia="仿宋_GB2312" w:cs="宋体"/>
          <w:color w:val="000000"/>
          <w:kern w:val="0"/>
          <w:sz w:val="32"/>
          <w:szCs w:val="32"/>
        </w:rPr>
        <w:t>在园儿童家长或监护人收到保教费、体检费退款后，请在儿童所在幼儿园的《深圳在园儿童健康成长补贴签领名册表》上签字。</w:t>
      </w:r>
    </w:p>
    <w:p/>
    <w:sectPr>
      <w:footerReference r:id="rId3" w:type="default"/>
      <w:footerReference r:id="rId4" w:type="even"/>
      <w:pgSz w:w="11906" w:h="16838"/>
      <w:pgMar w:top="2098" w:right="1474" w:bottom="1984" w:left="1587" w:header="851" w:footer="136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F3D36"/>
    <w:multiLevelType w:val="singleLevel"/>
    <w:tmpl w:val="849F3D36"/>
    <w:lvl w:ilvl="0" w:tentative="0">
      <w:start w:val="2"/>
      <w:numFmt w:val="chineseCounting"/>
      <w:suff w:val="nothing"/>
      <w:lvlText w:val="（%1）"/>
      <w:lvlJc w:val="left"/>
      <w:rPr>
        <w:rFonts w:hint="eastAsia"/>
      </w:rPr>
    </w:lvl>
  </w:abstractNum>
  <w:abstractNum w:abstractNumId="1">
    <w:nsid w:val="DEA3B0C7"/>
    <w:multiLevelType w:val="singleLevel"/>
    <w:tmpl w:val="DEA3B0C7"/>
    <w:lvl w:ilvl="0" w:tentative="0">
      <w:start w:val="2"/>
      <w:numFmt w:val="chineseCounting"/>
      <w:suff w:val="nothing"/>
      <w:lvlText w:val="%1、"/>
      <w:lvlJc w:val="left"/>
      <w:rPr>
        <w:rFonts w:hint="eastAsia"/>
      </w:rPr>
    </w:lvl>
  </w:abstractNum>
  <w:abstractNum w:abstractNumId="2">
    <w:nsid w:val="272F7331"/>
    <w:multiLevelType w:val="multilevel"/>
    <w:tmpl w:val="272F7331"/>
    <w:lvl w:ilvl="0" w:tentative="0">
      <w:start w:val="1"/>
      <w:numFmt w:val="decimal"/>
      <w:suff w:val="nothing"/>
      <w:lvlText w:val="第%1章."/>
      <w:lvlJc w:val="left"/>
      <w:pPr>
        <w:ind w:left="0" w:firstLine="0"/>
      </w:pPr>
      <w:rPr>
        <w:rFonts w:hint="eastAsia"/>
      </w:rPr>
    </w:lvl>
    <w:lvl w:ilvl="1" w:tentative="0">
      <w:start w:val="1"/>
      <w:numFmt w:val="decimal"/>
      <w:suff w:val="nothing"/>
      <w:lvlText w:val="%1.%2"/>
      <w:lvlJc w:val="left"/>
      <w:pPr>
        <w:ind w:left="0" w:firstLine="0"/>
      </w:pPr>
      <w:rPr>
        <w:rFonts w:hint="eastAsia" w:ascii="宋体" w:hAnsi="宋体" w:eastAsia="宋体"/>
      </w:rPr>
    </w:lvl>
    <w:lvl w:ilvl="2" w:tentative="0">
      <w:start w:val="1"/>
      <w:numFmt w:val="decimal"/>
      <w:pStyle w:val="2"/>
      <w:lvlText w:val="%1.%2.%3"/>
      <w:lvlJc w:val="left"/>
      <w:pPr>
        <w:ind w:left="720" w:hanging="720"/>
      </w:pPr>
      <w:rPr>
        <w:rFonts w:hint="eastAsia" w:ascii="宋体" w:hAnsi="宋体" w:eastAsia="宋体"/>
      </w:rPr>
    </w:lvl>
    <w:lvl w:ilvl="3" w:tentative="0">
      <w:start w:val="1"/>
      <w:numFmt w:val="decimal"/>
      <w:suff w:val="nothing"/>
      <w:lvlText w:val="%1.%2.%3.%4"/>
      <w:lvlJc w:val="left"/>
      <w:pPr>
        <w:ind w:left="0" w:firstLine="0"/>
      </w:pPr>
      <w:rPr>
        <w:rFonts w:hint="eastAsia" w:ascii="宋体" w:hAnsi="宋体" w:eastAsia="宋体"/>
        <w:color w:val="auto"/>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35AC2E5D"/>
    <w:multiLevelType w:val="singleLevel"/>
    <w:tmpl w:val="35AC2E5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42A4"/>
    <w:rsid w:val="3A9A42A4"/>
    <w:rsid w:val="48BC39E9"/>
    <w:rsid w:val="69F1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140" w:after="120"/>
      <w:outlineLvl w:val="2"/>
    </w:pPr>
    <w:rPr>
      <w:b/>
      <w:bCs/>
      <w:sz w:val="28"/>
      <w:szCs w:val="32"/>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toc 1"/>
    <w:basedOn w:val="1"/>
    <w:next w:val="1"/>
    <w:qFormat/>
    <w:uiPriority w:val="0"/>
    <w:pPr>
      <w:widowControl/>
      <w:jc w:val="left"/>
    </w:pPr>
    <w:rPr>
      <w:rFonts w:ascii="仿宋_GB2312" w:hAnsi="宋体" w:eastAsia="仿宋_GB2312" w:cs="宋体"/>
      <w:color w:val="000000"/>
      <w:kern w:val="0"/>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Hyperlink"/>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2020-10-16T07:44:00Z</dcterms:created>
  <dc:creator>WPS_1490501620</dc:creator>
  <cp:lastModifiedBy>林丽丽</cp:lastModifiedBy>
  <dcterms:modified xsi:type="dcterms:W3CDTF">2020-10-21T02:17:53Z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