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highlight w:val="none"/>
          <w:lang w:val="en-US" w:eastAsia="zh-CN"/>
        </w:rPr>
      </w:pPr>
      <w:r>
        <w:rPr>
          <w:rFonts w:hint="eastAsia" w:ascii="方正小标宋简体" w:hAnsi="方正小标宋简体" w:eastAsia="方正小标宋简体" w:cs="方正小标宋简体"/>
          <w:sz w:val="44"/>
          <w:szCs w:val="44"/>
          <w:highlight w:val="none"/>
          <w:lang w:val="en-US" w:eastAsia="zh-CN"/>
        </w:rPr>
        <w:t>深圳市光明区科技企业孵化器认定资助</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highlight w:val="none"/>
        </w:rPr>
      </w:pPr>
      <w:r>
        <w:rPr>
          <w:rFonts w:hint="eastAsia" w:ascii="方正小标宋简体" w:hAnsi="方正小标宋简体" w:eastAsia="方正小标宋简体" w:cs="方正小标宋简体"/>
          <w:sz w:val="44"/>
          <w:szCs w:val="44"/>
          <w:highlight w:val="none"/>
        </w:rPr>
        <w:t>申请指南</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highlight w:val="none"/>
        </w:rPr>
      </w:pPr>
      <w:r>
        <w:rPr>
          <w:rFonts w:hint="eastAsia" w:ascii="黑体" w:hAnsi="黑体" w:eastAsia="黑体" w:cs="黑体"/>
          <w:sz w:val="32"/>
          <w:szCs w:val="32"/>
          <w:highlight w:val="none"/>
          <w:lang w:eastAsia="zh-CN"/>
        </w:rPr>
        <w:t>一</w:t>
      </w:r>
      <w:r>
        <w:rPr>
          <w:rFonts w:hint="eastAsia" w:ascii="黑体" w:hAnsi="黑体" w:eastAsia="黑体" w:cs="黑体"/>
          <w:sz w:val="32"/>
          <w:szCs w:val="32"/>
          <w:highlight w:val="none"/>
        </w:rPr>
        <w:t>、</w:t>
      </w:r>
      <w:r>
        <w:rPr>
          <w:rFonts w:hint="eastAsia" w:ascii="黑体" w:hAnsi="黑体" w:eastAsia="黑体" w:cs="黑体"/>
          <w:sz w:val="32"/>
          <w:szCs w:val="32"/>
          <w:highlight w:val="none"/>
          <w:lang w:eastAsia="zh-CN"/>
        </w:rPr>
        <w:t>政策</w:t>
      </w:r>
      <w:r>
        <w:rPr>
          <w:rFonts w:hint="eastAsia" w:ascii="黑体" w:hAnsi="黑体" w:eastAsia="黑体" w:cs="黑体"/>
          <w:sz w:val="32"/>
          <w:szCs w:val="32"/>
          <w:highlight w:val="none"/>
        </w:rPr>
        <w:t>依据</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（一）《深圳市光明区经济发展专项资金管理办法》及配套措施（深光府规〔2019〕14 号）；</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（二）《深圳市光明区</w:t>
      </w:r>
      <w:r>
        <w:rPr>
          <w:rFonts w:hint="eastAsia" w:ascii="仿宋_GB2312" w:hAnsi="仿宋_GB2312" w:eastAsia="仿宋_GB2312" w:cs="仿宋_GB2312"/>
          <w:sz w:val="32"/>
          <w:szCs w:val="32"/>
          <w:highlight w:val="none"/>
          <w:lang w:eastAsia="zh-CN"/>
        </w:rPr>
        <w:t>科技创新</w:t>
      </w:r>
      <w:r>
        <w:rPr>
          <w:rFonts w:hint="eastAsia" w:ascii="仿宋_GB2312" w:hAnsi="仿宋_GB2312" w:eastAsia="仿宋_GB2312" w:cs="仿宋_GB2312"/>
          <w:sz w:val="32"/>
          <w:szCs w:val="32"/>
          <w:highlight w:val="none"/>
        </w:rPr>
        <w:t>扶持操作规程》（深光科创〔20</w:t>
      </w:r>
      <w:r>
        <w:rPr>
          <w:rFonts w:hint="eastAsia" w:ascii="仿宋_GB2312" w:hAnsi="仿宋_GB2312" w:eastAsia="仿宋_GB2312" w:cs="仿宋_GB2312"/>
          <w:sz w:val="32"/>
          <w:szCs w:val="32"/>
          <w:highlight w:val="none"/>
          <w:lang w:val="en-US" w:eastAsia="zh-CN"/>
        </w:rPr>
        <w:t>20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20</w:t>
      </w:r>
      <w:r>
        <w:rPr>
          <w:rFonts w:hint="eastAsia" w:ascii="仿宋_GB2312" w:hAnsi="仿宋_GB2312" w:eastAsia="仿宋_GB2312" w:cs="仿宋_GB2312"/>
          <w:sz w:val="32"/>
          <w:szCs w:val="32"/>
          <w:highlight w:val="none"/>
        </w:rPr>
        <w:t>号）；</w:t>
      </w:r>
    </w:p>
    <w:p>
      <w:pPr>
        <w:pStyle w:val="3"/>
        <w:keepNext w:val="0"/>
        <w:keepLines w:val="0"/>
        <w:pageBreakBefore w:val="0"/>
        <w:kinsoku/>
        <w:wordWrap/>
        <w:overflowPunct/>
        <w:topLinePunct w:val="0"/>
        <w:autoSpaceDE/>
        <w:autoSpaceDN/>
        <w:bidi w:val="0"/>
        <w:adjustRightInd/>
        <w:snapToGrid/>
        <w:spacing w:line="560" w:lineRule="exact"/>
        <w:textAlignment w:val="auto"/>
        <w:rPr>
          <w:rFonts w:hint="eastAsia" w:eastAsia="仿宋_GB2312"/>
          <w:b/>
          <w:bCs/>
          <w:highlight w:val="none"/>
          <w:lang w:val="en-US" w:eastAsia="zh-CN"/>
        </w:rPr>
      </w:pP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三</w:t>
      </w:r>
      <w:r>
        <w:rPr>
          <w:rFonts w:hint="eastAsia" w:ascii="仿宋_GB2312" w:hAnsi="仿宋_GB2312" w:eastAsia="仿宋_GB2312" w:cs="仿宋_GB2312"/>
          <w:sz w:val="32"/>
          <w:szCs w:val="32"/>
          <w:highlight w:val="none"/>
        </w:rPr>
        <w:t>）《光明区</w:t>
      </w:r>
      <w:r>
        <w:rPr>
          <w:rFonts w:hint="eastAsia" w:ascii="仿宋_GB2312" w:hAnsi="仿宋_GB2312" w:eastAsia="仿宋_GB2312" w:cs="仿宋_GB2312"/>
          <w:sz w:val="32"/>
          <w:szCs w:val="32"/>
          <w:highlight w:val="none"/>
          <w:lang w:eastAsia="zh-CN"/>
        </w:rPr>
        <w:t>科技企业孵化器认定与管理办法（试行）</w:t>
      </w:r>
      <w:r>
        <w:rPr>
          <w:rFonts w:hint="eastAsia" w:ascii="仿宋_GB2312" w:hAnsi="仿宋_GB2312" w:eastAsia="仿宋_GB2312" w:cs="仿宋_GB2312"/>
          <w:sz w:val="32"/>
          <w:szCs w:val="32"/>
          <w:highlight w:val="none"/>
        </w:rPr>
        <w:t>》（深光</w:t>
      </w:r>
      <w:r>
        <w:rPr>
          <w:rFonts w:hint="eastAsia" w:ascii="仿宋_GB2312" w:hAnsi="仿宋_GB2312" w:eastAsia="仿宋_GB2312" w:cs="仿宋_GB2312"/>
          <w:sz w:val="32"/>
          <w:szCs w:val="32"/>
          <w:highlight w:val="none"/>
          <w:lang w:eastAsia="zh-CN"/>
        </w:rPr>
        <w:t>科创</w:t>
      </w:r>
      <w:r>
        <w:rPr>
          <w:rFonts w:hint="eastAsia" w:ascii="仿宋_GB2312" w:hAnsi="仿宋_GB2312" w:eastAsia="仿宋_GB2312" w:cs="仿宋_GB2312"/>
          <w:sz w:val="32"/>
          <w:szCs w:val="32"/>
          <w:highlight w:val="none"/>
        </w:rPr>
        <w:t>〔2019〕</w:t>
      </w:r>
      <w:r>
        <w:rPr>
          <w:rFonts w:hint="eastAsia" w:ascii="仿宋_GB2312" w:hAnsi="仿宋_GB2312" w:eastAsia="仿宋_GB2312" w:cs="仿宋_GB2312"/>
          <w:sz w:val="32"/>
          <w:szCs w:val="32"/>
          <w:highlight w:val="none"/>
          <w:lang w:val="en-US" w:eastAsia="zh-CN"/>
        </w:rPr>
        <w:t>9</w:t>
      </w:r>
      <w:r>
        <w:rPr>
          <w:rFonts w:hint="eastAsia" w:ascii="仿宋_GB2312" w:hAnsi="仿宋_GB2312" w:eastAsia="仿宋_GB2312" w:cs="仿宋_GB2312"/>
          <w:sz w:val="32"/>
          <w:szCs w:val="32"/>
          <w:highlight w:val="none"/>
        </w:rPr>
        <w:t>4 号）</w:t>
      </w:r>
      <w:r>
        <w:rPr>
          <w:rFonts w:hint="eastAsia" w:ascii="仿宋_GB2312" w:hAnsi="仿宋_GB2312" w:eastAsia="仿宋_GB2312" w:cs="仿宋_GB2312"/>
          <w:sz w:val="32"/>
          <w:szCs w:val="32"/>
          <w:highlight w:val="none"/>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highlight w:val="none"/>
          <w:lang w:eastAsia="zh-CN"/>
        </w:rPr>
      </w:pPr>
      <w:r>
        <w:rPr>
          <w:rFonts w:hint="eastAsia" w:ascii="黑体" w:hAnsi="黑体" w:eastAsia="黑体" w:cs="黑体"/>
          <w:sz w:val="32"/>
          <w:szCs w:val="32"/>
          <w:highlight w:val="none"/>
          <w:lang w:eastAsia="zh-CN"/>
        </w:rPr>
        <w:t>二</w:t>
      </w:r>
      <w:r>
        <w:rPr>
          <w:rFonts w:hint="eastAsia" w:ascii="黑体" w:hAnsi="黑体" w:eastAsia="黑体" w:cs="黑体"/>
          <w:sz w:val="32"/>
          <w:szCs w:val="32"/>
          <w:highlight w:val="none"/>
        </w:rPr>
        <w:t>、</w:t>
      </w:r>
      <w:r>
        <w:rPr>
          <w:rFonts w:hint="eastAsia" w:ascii="黑体" w:hAnsi="黑体" w:eastAsia="黑体" w:cs="黑体"/>
          <w:sz w:val="32"/>
          <w:szCs w:val="32"/>
          <w:highlight w:val="none"/>
          <w:lang w:eastAsia="zh-CN"/>
        </w:rPr>
        <w:t>扶持方向及支持标准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 w:val="0"/>
          <w:bCs w:val="0"/>
          <w:sz w:val="32"/>
          <w:szCs w:val="32"/>
          <w:highlight w:val="none"/>
        </w:rPr>
        <w:t>直接奖励</w:t>
      </w:r>
      <w:r>
        <w:rPr>
          <w:rFonts w:hint="eastAsia" w:ascii="仿宋_GB2312" w:hAnsi="仿宋_GB2312" w:eastAsia="仿宋_GB2312" w:cs="仿宋_GB2312"/>
          <w:b w:val="0"/>
          <w:bCs w:val="0"/>
          <w:sz w:val="32"/>
          <w:szCs w:val="32"/>
          <w:highlight w:val="none"/>
          <w:lang w:eastAsia="zh-CN"/>
        </w:rPr>
        <w:t>方式。</w:t>
      </w:r>
      <w:r>
        <w:rPr>
          <w:rFonts w:hint="eastAsia" w:ascii="仿宋_GB2312" w:hAnsi="Times New Roman" w:eastAsia="仿宋_GB2312"/>
          <w:b w:val="0"/>
          <w:bCs w:val="0"/>
          <w:sz w:val="32"/>
          <w:szCs w:val="32"/>
          <w:highlight w:val="none"/>
        </w:rPr>
        <w:t>对新</w:t>
      </w:r>
      <w:r>
        <w:rPr>
          <w:rFonts w:hint="eastAsia" w:ascii="仿宋_GB2312" w:hAnsi="Times New Roman" w:eastAsia="仿宋_GB2312"/>
          <w:sz w:val="32"/>
          <w:szCs w:val="32"/>
          <w:highlight w:val="none"/>
        </w:rPr>
        <w:t>认定的区级科技企业孵化器，给予运营主体一次性20万元资助。</w:t>
      </w:r>
    </w:p>
    <w:p>
      <w:pPr>
        <w:pStyle w:val="3"/>
        <w:keepNext w:val="0"/>
        <w:keepLines w:val="0"/>
        <w:pageBreakBefore w:val="0"/>
        <w:kinsoku/>
        <w:wordWrap/>
        <w:overflowPunct/>
        <w:topLinePunct w:val="0"/>
        <w:autoSpaceDE/>
        <w:autoSpaceDN/>
        <w:bidi w:val="0"/>
        <w:adjustRightInd/>
        <w:snapToGrid/>
        <w:spacing w:line="560" w:lineRule="exact"/>
        <w:textAlignment w:val="auto"/>
        <w:rPr>
          <w:rFonts w:hint="eastAsia" w:ascii="黑体" w:hAnsi="黑体" w:eastAsia="黑体" w:cs="黑体"/>
          <w:kern w:val="2"/>
          <w:sz w:val="32"/>
          <w:szCs w:val="32"/>
          <w:highlight w:val="none"/>
          <w:lang w:val="en-US" w:eastAsia="zh-CN" w:bidi="ar-SA"/>
        </w:rPr>
      </w:pPr>
      <w:r>
        <w:rPr>
          <w:rFonts w:hint="eastAsia" w:ascii="黑体" w:hAnsi="黑体" w:eastAsia="黑体" w:cs="黑体"/>
          <w:kern w:val="2"/>
          <w:sz w:val="32"/>
          <w:szCs w:val="32"/>
          <w:highlight w:val="none"/>
          <w:lang w:val="en-US" w:eastAsia="zh-CN" w:bidi="ar-SA"/>
        </w:rPr>
        <w:t>三、申报条件</w:t>
      </w:r>
    </w:p>
    <w:p>
      <w:pPr>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val="0"/>
          <w:kern w:val="2"/>
          <w:sz w:val="32"/>
          <w:szCs w:val="32"/>
          <w:highlight w:val="none"/>
          <w:lang w:eastAsia="zh-CN"/>
        </w:rPr>
        <w:t>申报单位应符合下列条件</w:t>
      </w:r>
      <w:r>
        <w:rPr>
          <w:rFonts w:hint="eastAsia" w:ascii="仿宋_GB2312" w:hAnsi="仿宋_GB2312" w:eastAsia="仿宋_GB2312" w:cs="仿宋_GB2312"/>
          <w:b w:val="0"/>
          <w:kern w:val="2"/>
          <w:sz w:val="32"/>
          <w:szCs w:val="32"/>
          <w:highlight w:val="none"/>
          <w:lang w:val="en-US"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（一）近三年信用记录良好，申请时不在经营异常名录和严重犯法失信企业名单之中（以深圳市公共信用中心数据为准）。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二</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孵化器运营主体应注册地、纳税地、统计关系所在地均在光明区，具有独立法人资格的企事业单位，具备完善的运营管理体系和孵化服务体制；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（三）拥有可支配场地面积3000平方米以上，其中用于科技企业的场地面积（含公共服务面积）不低于总面积75%；</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（四）孵化器场地属自有物业的，在5年内不得变更用途；属租赁物业的，要求有效租赁合同期在5年以上，在租赁期内不得变更用途；</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（五）孵化器在孵企业不少于15家，每千平方米平均在孵企业数量不低于3家；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（六）孵化器由专业的管理服务机构负责运营，专职管理人员不少于5人，签约科技服务机构3家以上（含）；</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（七）孵化器已正常运营一年以上；</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（八）达到毕业标准的企业</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lang w:eastAsia="zh-CN"/>
        </w:rPr>
        <w:t>家以上（含）；</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（九）具有为在孵企业提供创业咨询、融资风投、人力资源等服务的能力。</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b/>
          <w:bCs/>
          <w:sz w:val="32"/>
          <w:szCs w:val="32"/>
          <w:highlight w:val="none"/>
          <w:lang w:eastAsia="zh-CN"/>
        </w:rPr>
        <w:t>在孵企业</w:t>
      </w:r>
      <w:r>
        <w:rPr>
          <w:rFonts w:hint="eastAsia" w:ascii="仿宋_GB2312" w:hAnsi="仿宋_GB2312" w:eastAsia="仿宋_GB2312" w:cs="仿宋_GB2312"/>
          <w:sz w:val="32"/>
          <w:szCs w:val="32"/>
          <w:highlight w:val="none"/>
          <w:lang w:eastAsia="zh-CN"/>
        </w:rPr>
        <w:t>应具备以下条件：1.主要从事新技术、新产品的研发、生产和服务，应满足科技型中小企业相关要求；2.企业注册地和主要研发、办公场所须在本孵化器场地内；3.申请进入孵化器时成立时间不超过</w:t>
      </w:r>
      <w:r>
        <w:rPr>
          <w:rFonts w:hint="eastAsia" w:ascii="仿宋_GB2312" w:hAnsi="仿宋_GB2312" w:eastAsia="仿宋_GB2312" w:cs="仿宋_GB2312"/>
          <w:sz w:val="32"/>
          <w:szCs w:val="32"/>
          <w:highlight w:val="none"/>
          <w:lang w:val="en-US" w:eastAsia="zh-CN"/>
        </w:rPr>
        <w:t>36</w:t>
      </w:r>
      <w:r>
        <w:rPr>
          <w:rFonts w:hint="eastAsia" w:ascii="仿宋_GB2312" w:hAnsi="仿宋_GB2312" w:eastAsia="仿宋_GB2312" w:cs="仿宋_GB2312"/>
          <w:sz w:val="32"/>
          <w:szCs w:val="32"/>
          <w:highlight w:val="none"/>
          <w:lang w:eastAsia="zh-CN"/>
        </w:rPr>
        <w:t>个月；4.孵化时限不超过48个月，从事生物医药、集成电路设计、现代农业等特殊领域的创业企业孵化时限不超过60个月。</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lang w:eastAsia="zh-CN"/>
        </w:rPr>
      </w:pPr>
      <w:r>
        <w:rPr>
          <w:rFonts w:hint="eastAsia" w:ascii="仿宋_GB2312" w:hAnsi="仿宋_GB2312" w:eastAsia="仿宋_GB2312" w:cs="仿宋_GB2312"/>
          <w:b/>
          <w:bCs/>
          <w:sz w:val="32"/>
          <w:szCs w:val="32"/>
          <w:highlight w:val="none"/>
          <w:lang w:eastAsia="zh-CN"/>
        </w:rPr>
        <w:t>毕业标准</w:t>
      </w:r>
      <w:r>
        <w:rPr>
          <w:rFonts w:hint="eastAsia" w:ascii="仿宋_GB2312" w:hAnsi="仿宋_GB2312" w:eastAsia="仿宋_GB2312" w:cs="仿宋_GB2312"/>
          <w:sz w:val="32"/>
          <w:szCs w:val="32"/>
          <w:highlight w:val="none"/>
          <w:lang w:eastAsia="zh-CN"/>
        </w:rPr>
        <w:t>（至少满足以下一条）：1.经国家备案通过的高新技术企业；2.累计获得天使投资或风险投资超过</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lang w:eastAsia="zh-CN"/>
        </w:rPr>
        <w:t>00万元（含）；3.2年内营业收入累计超过</w:t>
      </w: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lang w:eastAsia="zh-CN"/>
        </w:rPr>
        <w:t>00万元（含）；4.被兼并、收购或在国内外资本市场挂牌、上市。</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highlight w:val="none"/>
        </w:rPr>
      </w:pPr>
      <w:r>
        <w:rPr>
          <w:rFonts w:hint="eastAsia" w:ascii="黑体" w:hAnsi="黑体" w:eastAsia="黑体"/>
          <w:sz w:val="32"/>
          <w:szCs w:val="32"/>
          <w:highlight w:val="none"/>
          <w:lang w:eastAsia="zh-CN"/>
        </w:rPr>
        <w:t>四</w:t>
      </w:r>
      <w:r>
        <w:rPr>
          <w:rFonts w:hint="eastAsia" w:ascii="黑体" w:hAnsi="黑体" w:eastAsia="黑体"/>
          <w:sz w:val="32"/>
          <w:szCs w:val="32"/>
          <w:highlight w:val="none"/>
        </w:rPr>
        <w:t>、申请材料</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highlight w:val="none"/>
          <w:lang w:eastAsia="zh-CN"/>
        </w:rPr>
        <w:t>（一）</w:t>
      </w:r>
      <w:r>
        <w:rPr>
          <w:rFonts w:hint="eastAsia" w:ascii="仿宋_GB2312" w:hAnsi="仿宋_GB2312" w:eastAsia="仿宋_GB2312" w:cs="仿宋_GB2312"/>
          <w:sz w:val="32"/>
          <w:szCs w:val="32"/>
          <w:highlight w:val="none"/>
        </w:rPr>
        <w:t>登录深圳市光明区企业服务门</w:t>
      </w:r>
      <w:r>
        <w:rPr>
          <w:rFonts w:hint="eastAsia" w:ascii="仿宋_GB2312" w:hAnsi="仿宋_GB2312" w:eastAsia="仿宋_GB2312" w:cs="仿宋_GB2312"/>
          <w:sz w:val="32"/>
          <w:szCs w:val="32"/>
          <w:highlight w:val="none"/>
          <w:lang w:eastAsia="zh-CN"/>
        </w:rPr>
        <w:t>户</w:t>
      </w:r>
      <w:r>
        <w:rPr>
          <w:rFonts w:hint="eastAsia" w:ascii="仿宋_GB2312" w:hAnsi="仿宋_GB2312" w:eastAsia="仿宋_GB2312" w:cs="仿宋_GB2312"/>
          <w:sz w:val="32"/>
          <w:szCs w:val="32"/>
          <w:highlight w:val="none"/>
        </w:rPr>
        <w:t>（http://218.17.84.7:8191/#/home）在线填报申请表</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二</w:t>
      </w:r>
      <w:r>
        <w:rPr>
          <w:rFonts w:hint="eastAsia" w:ascii="仿宋_GB2312" w:hAnsi="仿宋_GB2312" w:eastAsia="仿宋_GB2312" w:cs="仿宋_GB2312"/>
          <w:sz w:val="32"/>
          <w:szCs w:val="32"/>
          <w:highlight w:val="none"/>
        </w:rPr>
        <w:t>）营业执照（科研机构、事业单位除外；三证合一新版营业执照，未换领新版营业执照的，提交旧版营业执照、组织机构代码证、税务登记证）</w:t>
      </w:r>
      <w:r>
        <w:rPr>
          <w:rFonts w:hint="eastAsia" w:ascii="仿宋_GB2312" w:eastAsia="仿宋_GB2312"/>
          <w:sz w:val="32"/>
          <w:szCs w:val="32"/>
          <w:highlight w:val="none"/>
        </w:rPr>
        <w:t>或主管部门批准成立的文件；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三</w:t>
      </w:r>
      <w:r>
        <w:rPr>
          <w:rFonts w:hint="eastAsia" w:ascii="仿宋_GB2312" w:hAnsi="仿宋_GB2312" w:eastAsia="仿宋_GB2312" w:cs="仿宋_GB2312"/>
          <w:sz w:val="32"/>
          <w:szCs w:val="32"/>
          <w:highlight w:val="none"/>
        </w:rPr>
        <w:t>）上年度经审计的财务报告（注册未满一年的可提供验资报告），以及最近一个月的会计报表（含资产负债表、损益表、现金流量表）；</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四</w:t>
      </w:r>
      <w:r>
        <w:rPr>
          <w:rFonts w:hint="eastAsia" w:ascii="仿宋_GB2312" w:hAnsi="仿宋_GB2312" w:eastAsia="仿宋_GB2312" w:cs="仿宋_GB2312"/>
          <w:sz w:val="32"/>
          <w:szCs w:val="32"/>
          <w:highlight w:val="none"/>
        </w:rPr>
        <w:t>）由税务部门提供的企业上年度纳税证明；</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（五）</w:t>
      </w:r>
      <w:r>
        <w:rPr>
          <w:rFonts w:hint="eastAsia" w:ascii="仿宋_GB2312" w:hAnsi="仿宋_GB2312" w:eastAsia="仿宋_GB2312" w:cs="仿宋_GB2312"/>
          <w:sz w:val="32"/>
          <w:szCs w:val="32"/>
          <w:highlight w:val="none"/>
        </w:rPr>
        <w:t>专职工作人员</w:t>
      </w:r>
      <w:r>
        <w:rPr>
          <w:rFonts w:hint="eastAsia" w:ascii="仿宋_GB2312" w:hAnsi="仿宋_GB2312" w:eastAsia="仿宋_GB2312" w:cs="仿宋_GB2312"/>
          <w:sz w:val="32"/>
          <w:szCs w:val="32"/>
          <w:highlight w:val="none"/>
          <w:lang w:eastAsia="zh-CN"/>
        </w:rPr>
        <w:t>名单及</w:t>
      </w:r>
      <w:r>
        <w:rPr>
          <w:rFonts w:hint="eastAsia" w:ascii="仿宋_GB2312" w:hAnsi="仿宋_GB2312" w:eastAsia="仿宋_GB2312" w:cs="仿宋_GB2312"/>
          <w:sz w:val="32"/>
          <w:szCs w:val="32"/>
          <w:highlight w:val="none"/>
        </w:rPr>
        <w:t>证明材料</w:t>
      </w:r>
      <w:r>
        <w:rPr>
          <w:rFonts w:hint="eastAsia" w:ascii="仿宋_GB2312" w:hAnsi="仿宋_GB2312" w:eastAsia="仿宋_GB2312" w:cs="仿宋_GB2312"/>
          <w:sz w:val="32"/>
          <w:szCs w:val="32"/>
          <w:highlight w:val="none"/>
          <w:lang w:val="en-US" w:eastAsia="zh-CN"/>
        </w:rPr>
        <w:t>(含</w:t>
      </w:r>
      <w:r>
        <w:rPr>
          <w:rFonts w:hint="eastAsia" w:ascii="仿宋_GB2312" w:hAnsi="仿宋_GB2312" w:eastAsia="仿宋_GB2312" w:cs="仿宋_GB2312"/>
          <w:sz w:val="32"/>
          <w:szCs w:val="32"/>
          <w:highlight w:val="none"/>
          <w:lang w:eastAsia="zh-CN"/>
        </w:rPr>
        <w:t>身份证、劳务合同、社保证明等；若有创业孵化从业人员培训结业证书，请一并提供</w:t>
      </w:r>
      <w:r>
        <w:rPr>
          <w:rFonts w:hint="eastAsia" w:ascii="仿宋_GB2312" w:hAnsi="仿宋_GB2312" w:eastAsia="仿宋_GB2312" w:cs="仿宋_GB2312"/>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eastAsia="仿宋_GB2312"/>
          <w:sz w:val="32"/>
          <w:szCs w:val="32"/>
          <w:highlight w:val="none"/>
        </w:rPr>
        <w:t>（</w:t>
      </w:r>
      <w:r>
        <w:rPr>
          <w:rFonts w:hint="eastAsia" w:ascii="仿宋_GB2312" w:eastAsia="仿宋_GB2312"/>
          <w:sz w:val="32"/>
          <w:szCs w:val="32"/>
          <w:highlight w:val="none"/>
          <w:lang w:eastAsia="zh-CN"/>
        </w:rPr>
        <w:t>六</w:t>
      </w:r>
      <w:r>
        <w:rPr>
          <w:rFonts w:hint="eastAsia" w:ascii="仿宋_GB2312" w:eastAsia="仿宋_GB2312"/>
          <w:sz w:val="32"/>
          <w:szCs w:val="32"/>
          <w:highlight w:val="none"/>
        </w:rPr>
        <w:t>）孵化器</w:t>
      </w:r>
      <w:r>
        <w:rPr>
          <w:rFonts w:hint="eastAsia" w:ascii="仿宋_GB2312" w:eastAsia="仿宋_GB2312"/>
          <w:sz w:val="32"/>
          <w:szCs w:val="32"/>
          <w:highlight w:val="none"/>
          <w:lang w:eastAsia="zh-CN"/>
        </w:rPr>
        <w:t>在孵企业基本情况清单</w:t>
      </w:r>
      <w:r>
        <w:rPr>
          <w:rFonts w:hint="eastAsia" w:ascii="仿宋_GB2312" w:hAnsi="仿宋_GB2312" w:eastAsia="仿宋_GB2312" w:cs="仿宋_GB2312"/>
          <w:sz w:val="32"/>
          <w:szCs w:val="32"/>
          <w:highlight w:val="none"/>
          <w:lang w:val="en-US" w:eastAsia="zh-CN"/>
        </w:rPr>
        <w:t>(含</w:t>
      </w:r>
      <w:r>
        <w:rPr>
          <w:rFonts w:hint="eastAsia" w:ascii="仿宋_GB2312" w:hAnsi="仿宋_GB2312" w:eastAsia="仿宋_GB2312" w:cs="仿宋_GB2312"/>
          <w:sz w:val="32"/>
          <w:szCs w:val="32"/>
          <w:highlight w:val="none"/>
        </w:rPr>
        <w:t>入驻协议</w:t>
      </w:r>
      <w:r>
        <w:rPr>
          <w:rFonts w:hint="eastAsia" w:ascii="仿宋_GB2312" w:hAnsi="仿宋_GB2312" w:eastAsia="仿宋_GB2312" w:cs="仿宋_GB2312"/>
          <w:sz w:val="32"/>
          <w:szCs w:val="32"/>
          <w:highlight w:val="none"/>
          <w:lang w:eastAsia="zh-CN"/>
        </w:rPr>
        <w:t>、</w:t>
      </w:r>
      <w:r>
        <w:rPr>
          <w:rFonts w:hint="eastAsia" w:ascii="仿宋_GB2312" w:eastAsia="仿宋_GB2312"/>
          <w:sz w:val="32"/>
          <w:szCs w:val="32"/>
          <w:highlight w:val="none"/>
        </w:rPr>
        <w:t>营业执照</w:t>
      </w:r>
      <w:r>
        <w:rPr>
          <w:rFonts w:hint="eastAsia" w:ascii="仿宋_GB2312" w:eastAsia="仿宋_GB2312"/>
          <w:sz w:val="32"/>
          <w:szCs w:val="32"/>
          <w:highlight w:val="none"/>
          <w:lang w:eastAsia="zh-CN"/>
        </w:rPr>
        <w:t>、入驻企业缴纳租金物业证明、在孵企业拥有知识产权数、引进高层次人才情况等</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w:t>
      </w:r>
    </w:p>
    <w:p>
      <w:pPr>
        <w:pStyle w:val="3"/>
        <w:keepNext w:val="0"/>
        <w:keepLines w:val="0"/>
        <w:pageBreakBefore w:val="0"/>
        <w:kinsoku/>
        <w:wordWrap/>
        <w:overflowPunct/>
        <w:topLinePunct w:val="0"/>
        <w:autoSpaceDE/>
        <w:autoSpaceDN/>
        <w:bidi w:val="0"/>
        <w:adjustRightInd/>
        <w:snapToGrid/>
        <w:spacing w:line="560" w:lineRule="exact"/>
        <w:textAlignment w:val="auto"/>
        <w:rPr>
          <w:rFonts w:hint="eastAsia" w:eastAsia="仿宋_GB2312"/>
          <w:highlight w:val="none"/>
          <w:lang w:eastAsia="zh-CN"/>
        </w:rPr>
      </w:pP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七</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签约科技服务机构清单及合同；</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八</w:t>
      </w:r>
      <w:r>
        <w:rPr>
          <w:rFonts w:hint="eastAsia" w:ascii="仿宋_GB2312" w:hAnsi="仿宋_GB2312" w:eastAsia="仿宋_GB2312" w:cs="仿宋_GB2312"/>
          <w:sz w:val="32"/>
          <w:szCs w:val="32"/>
          <w:highlight w:val="none"/>
        </w:rPr>
        <w:t>）自有房产证明或租赁合同等证明文件；</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（九）孵化资质证明材料</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含举办创新创业</w:t>
      </w:r>
      <w:r>
        <w:rPr>
          <w:rFonts w:hint="eastAsia" w:ascii="仿宋_GB2312" w:hAnsi="仿宋_GB2312" w:eastAsia="仿宋_GB2312" w:cs="仿宋_GB2312"/>
          <w:sz w:val="32"/>
          <w:szCs w:val="32"/>
          <w:highlight w:val="none"/>
        </w:rPr>
        <w:t>活动照片、新闻报道、签到表、邀请函等佐证材料</w:t>
      </w:r>
      <w:r>
        <w:rPr>
          <w:rFonts w:hint="eastAsia" w:ascii="仿宋_GB2312" w:hAnsi="仿宋_GB2312" w:eastAsia="仿宋_GB2312" w:cs="仿宋_GB2312"/>
          <w:sz w:val="32"/>
          <w:szCs w:val="32"/>
          <w:highlight w:val="none"/>
          <w:lang w:eastAsia="zh-CN"/>
        </w:rPr>
        <w:t>，创业导师名单及证明材料，公共配套设施建设情况等</w:t>
      </w:r>
      <w:r>
        <w:rPr>
          <w:rFonts w:hint="eastAsia" w:ascii="仿宋_GB2312" w:hAnsi="仿宋_GB2312" w:eastAsia="仿宋_GB2312" w:cs="仿宋_GB2312"/>
          <w:sz w:val="32"/>
          <w:szCs w:val="32"/>
          <w:highlight w:val="none"/>
        </w:rPr>
        <w:t>）；</w:t>
      </w:r>
    </w:p>
    <w:p>
      <w:pPr>
        <w:pStyle w:val="3"/>
        <w:keepNext w:val="0"/>
        <w:keepLines w:val="0"/>
        <w:pageBreakBefore w:val="0"/>
        <w:kinsoku/>
        <w:wordWrap/>
        <w:overflowPunct/>
        <w:topLinePunct w:val="0"/>
        <w:autoSpaceDE/>
        <w:autoSpaceDN/>
        <w:bidi w:val="0"/>
        <w:adjustRightInd/>
        <w:snapToGrid/>
        <w:spacing w:line="560" w:lineRule="exact"/>
        <w:textAlignment w:val="auto"/>
        <w:rPr>
          <w:rFonts w:hint="default" w:eastAsia="仿宋_GB2312"/>
          <w:highlight w:val="none"/>
          <w:lang w:val="en-US" w:eastAsia="zh-CN"/>
        </w:rPr>
      </w:pPr>
      <w:r>
        <w:rPr>
          <w:rFonts w:hint="eastAsia" w:ascii="仿宋_GB2312" w:hAnsi="仿宋_GB2312" w:eastAsia="仿宋_GB2312" w:cs="仿宋_GB2312"/>
          <w:sz w:val="32"/>
          <w:szCs w:val="32"/>
          <w:highlight w:val="none"/>
          <w:lang w:eastAsia="zh-CN"/>
        </w:rPr>
        <w:t>（十）毕业企业相关材料</w:t>
      </w:r>
      <w:r>
        <w:rPr>
          <w:rFonts w:hint="eastAsia" w:ascii="仿宋_GB2312" w:hAnsi="仿宋_GB2312" w:eastAsia="仿宋_GB2312" w:cs="仿宋_GB2312"/>
          <w:sz w:val="32"/>
          <w:szCs w:val="32"/>
          <w:highlight w:val="none"/>
          <w:lang w:val="en-US" w:eastAsia="zh-CN"/>
        </w:rPr>
        <w:t>(含</w:t>
      </w:r>
      <w:r>
        <w:rPr>
          <w:rFonts w:hint="eastAsia" w:ascii="仿宋_GB2312" w:hAnsi="仿宋_GB2312" w:eastAsia="仿宋_GB2312" w:cs="仿宋_GB2312"/>
          <w:sz w:val="32"/>
          <w:szCs w:val="32"/>
          <w:highlight w:val="none"/>
        </w:rPr>
        <w:t>入驻协议</w:t>
      </w:r>
      <w:r>
        <w:rPr>
          <w:rFonts w:hint="eastAsia" w:ascii="仿宋_GB2312" w:hAnsi="仿宋_GB2312" w:eastAsia="仿宋_GB2312" w:cs="仿宋_GB2312"/>
          <w:sz w:val="32"/>
          <w:szCs w:val="32"/>
          <w:highlight w:val="none"/>
          <w:lang w:eastAsia="zh-CN"/>
        </w:rPr>
        <w:t>、</w:t>
      </w:r>
      <w:r>
        <w:rPr>
          <w:rFonts w:hint="eastAsia" w:ascii="仿宋_GB2312" w:eastAsia="仿宋_GB2312"/>
          <w:sz w:val="32"/>
          <w:szCs w:val="32"/>
          <w:highlight w:val="none"/>
        </w:rPr>
        <w:t>营业执照</w:t>
      </w:r>
      <w:r>
        <w:rPr>
          <w:rFonts w:hint="eastAsia" w:ascii="仿宋_GB2312" w:eastAsia="仿宋_GB2312"/>
          <w:sz w:val="32"/>
          <w:szCs w:val="32"/>
          <w:highlight w:val="none"/>
          <w:lang w:eastAsia="zh-CN"/>
        </w:rPr>
        <w:t>、达到毕业标准的企业证明材料等</w:t>
      </w:r>
      <w:r>
        <w:rPr>
          <w:rFonts w:hint="eastAsia" w:ascii="仿宋_GB2312" w:hAnsi="仿宋_GB2312" w:eastAsia="仿宋_GB2312" w:cs="仿宋_GB2312"/>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十一</w:t>
      </w:r>
      <w:r>
        <w:rPr>
          <w:rFonts w:hint="eastAsia" w:ascii="仿宋_GB2312" w:hAnsi="仿宋_GB2312" w:eastAsia="仿宋_GB2312" w:cs="仿宋_GB2312"/>
          <w:sz w:val="32"/>
          <w:szCs w:val="32"/>
          <w:highlight w:val="none"/>
        </w:rPr>
        <w:t>）企业信用信息资料（深圳市公共信用中心打印）；</w:t>
      </w:r>
    </w:p>
    <w:p>
      <w:pPr>
        <w:pStyle w:val="3"/>
        <w:keepNext w:val="0"/>
        <w:keepLines w:val="0"/>
        <w:pageBreakBefore w:val="0"/>
        <w:kinsoku/>
        <w:wordWrap/>
        <w:overflowPunct/>
        <w:topLinePunct w:val="0"/>
        <w:autoSpaceDE/>
        <w:autoSpaceDN/>
        <w:bidi w:val="0"/>
        <w:adjustRightInd/>
        <w:snapToGrid/>
        <w:spacing w:line="560" w:lineRule="exact"/>
        <w:textAlignment w:val="auto"/>
        <w:rPr>
          <w:rFonts w:hint="eastAsia"/>
        </w:rPr>
      </w:pP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十二</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承诺协议书（见模板）</w:t>
      </w:r>
      <w:r>
        <w:rPr>
          <w:rFonts w:hint="eastAsia" w:ascii="仿宋_GB2312" w:hAnsi="仿宋_GB2312" w:eastAsia="仿宋_GB2312" w:cs="仿宋_GB2312"/>
          <w:kern w:val="2"/>
          <w:sz w:val="32"/>
          <w:szCs w:val="32"/>
          <w:highlight w:val="none"/>
          <w:lang w:val="en-US" w:eastAsia="zh-CN" w:bidi="ar-SA"/>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电子材料：</w:t>
      </w:r>
      <w:r>
        <w:rPr>
          <w:rFonts w:hint="eastAsia" w:ascii="仿宋_GB2312" w:hAnsi="仿宋_GB2312" w:eastAsia="仿宋_GB2312" w:cs="仿宋_GB2312"/>
          <w:sz w:val="32"/>
          <w:szCs w:val="32"/>
          <w:highlight w:val="none"/>
        </w:rPr>
        <w:t>以上第</w:t>
      </w:r>
      <w:r>
        <w:rPr>
          <w:rFonts w:hint="eastAsia" w:ascii="仿宋_GB2312" w:hAnsi="仿宋_GB2312" w:eastAsia="仿宋_GB2312" w:cs="仿宋_GB2312"/>
          <w:sz w:val="32"/>
          <w:szCs w:val="32"/>
          <w:highlight w:val="none"/>
          <w:lang w:val="en-US" w:eastAsia="zh-CN"/>
        </w:rPr>
        <w:t>一</w:t>
      </w:r>
      <w:r>
        <w:rPr>
          <w:rFonts w:hint="eastAsia" w:ascii="仿宋_GB2312" w:hAnsi="仿宋_GB2312" w:eastAsia="仿宋_GB2312" w:cs="仿宋_GB2312"/>
          <w:sz w:val="32"/>
          <w:szCs w:val="32"/>
          <w:highlight w:val="none"/>
        </w:rPr>
        <w:t>至</w:t>
      </w:r>
      <w:r>
        <w:rPr>
          <w:rFonts w:hint="eastAsia" w:ascii="仿宋_GB2312" w:hAnsi="仿宋_GB2312" w:eastAsia="仿宋_GB2312" w:cs="仿宋_GB2312"/>
          <w:sz w:val="32"/>
          <w:szCs w:val="32"/>
          <w:highlight w:val="none"/>
          <w:lang w:eastAsia="zh-CN"/>
        </w:rPr>
        <w:t>十二</w:t>
      </w:r>
      <w:r>
        <w:rPr>
          <w:rFonts w:hint="eastAsia" w:ascii="仿宋_GB2312" w:hAnsi="仿宋_GB2312" w:eastAsia="仿宋_GB2312" w:cs="仿宋_GB2312"/>
          <w:sz w:val="32"/>
          <w:szCs w:val="32"/>
          <w:highlight w:val="none"/>
        </w:rPr>
        <w:t>项材料</w:t>
      </w:r>
      <w:r>
        <w:rPr>
          <w:rFonts w:hint="eastAsia" w:ascii="仿宋_GB2312" w:hAnsi="仿宋_GB2312" w:eastAsia="仿宋_GB2312" w:cs="仿宋_GB2312"/>
          <w:b/>
          <w:bCs/>
          <w:sz w:val="32"/>
          <w:szCs w:val="32"/>
          <w:highlight w:val="none"/>
        </w:rPr>
        <w:t>均需加盖申报单位印章</w:t>
      </w:r>
      <w:r>
        <w:rPr>
          <w:rFonts w:hint="eastAsia" w:ascii="仿宋_GB2312" w:hAnsi="仿宋_GB2312" w:eastAsia="仿宋_GB2312" w:cs="仿宋_GB2312"/>
          <w:sz w:val="32"/>
          <w:szCs w:val="32"/>
          <w:highlight w:val="none"/>
        </w:rPr>
        <w:t>后上传PDF扫描件至光明区企业服务</w:t>
      </w:r>
      <w:r>
        <w:rPr>
          <w:rFonts w:hint="eastAsia" w:ascii="仿宋_GB2312" w:hAnsi="仿宋_GB2312" w:eastAsia="仿宋_GB2312" w:cs="仿宋_GB2312"/>
          <w:sz w:val="32"/>
          <w:szCs w:val="32"/>
          <w:highlight w:val="none"/>
          <w:lang w:eastAsia="zh-CN"/>
        </w:rPr>
        <w:t>门户</w:t>
      </w:r>
      <w:r>
        <w:rPr>
          <w:rFonts w:hint="eastAsia" w:ascii="仿宋_GB2312" w:hAnsi="仿宋_GB2312" w:eastAsia="仿宋_GB2312" w:cs="仿宋_GB2312"/>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纸质材料：</w:t>
      </w:r>
      <w:r>
        <w:rPr>
          <w:rFonts w:hint="eastAsia" w:ascii="仿宋_GB2312" w:hAnsi="仿宋_GB2312" w:eastAsia="仿宋_GB2312" w:cs="仿宋_GB2312"/>
          <w:sz w:val="32"/>
          <w:szCs w:val="32"/>
          <w:highlight w:val="none"/>
        </w:rPr>
        <w:t>电子材料审核通过后，请登录光明区企业服务</w:t>
      </w:r>
      <w:r>
        <w:rPr>
          <w:rFonts w:hint="eastAsia" w:ascii="仿宋_GB2312" w:hAnsi="仿宋_GB2312" w:eastAsia="仿宋_GB2312" w:cs="仿宋_GB2312"/>
          <w:sz w:val="32"/>
          <w:szCs w:val="32"/>
          <w:highlight w:val="none"/>
          <w:lang w:eastAsia="zh-CN"/>
        </w:rPr>
        <w:t>门户</w:t>
      </w:r>
      <w:r>
        <w:rPr>
          <w:rFonts w:hint="eastAsia" w:ascii="仿宋_GB2312" w:hAnsi="仿宋_GB2312" w:eastAsia="仿宋_GB2312" w:cs="仿宋_GB2312"/>
          <w:sz w:val="32"/>
          <w:szCs w:val="32"/>
          <w:highlight w:val="none"/>
        </w:rPr>
        <w:t>，导出带水印</w:t>
      </w:r>
      <w:r>
        <w:rPr>
          <w:rFonts w:hint="eastAsia" w:ascii="仿宋_GB2312" w:hAnsi="仿宋_GB2312" w:eastAsia="仿宋_GB2312" w:cs="仿宋_GB2312"/>
          <w:sz w:val="32"/>
          <w:szCs w:val="32"/>
          <w:highlight w:val="none"/>
          <w:lang w:eastAsia="zh-CN"/>
        </w:rPr>
        <w:t>编号</w:t>
      </w:r>
      <w:r>
        <w:rPr>
          <w:rFonts w:hint="eastAsia" w:ascii="仿宋_GB2312" w:hAnsi="仿宋_GB2312" w:eastAsia="仿宋_GB2312" w:cs="仿宋_GB2312"/>
          <w:sz w:val="32"/>
          <w:szCs w:val="32"/>
          <w:highlight w:val="none"/>
        </w:rPr>
        <w:t>的所有材料，</w:t>
      </w:r>
      <w:r>
        <w:rPr>
          <w:rFonts w:hint="eastAsia" w:ascii="仿宋_GB2312" w:hAnsi="仿宋_GB2312" w:eastAsia="仿宋_GB2312" w:cs="仿宋_GB2312"/>
          <w:b/>
          <w:bCs/>
          <w:sz w:val="32"/>
          <w:szCs w:val="32"/>
          <w:highlight w:val="none"/>
        </w:rPr>
        <w:t>加盖申报单位印章，多页的还需加盖骑缝印章，</w:t>
      </w:r>
      <w:r>
        <w:rPr>
          <w:rFonts w:hint="eastAsia" w:ascii="仿宋_GB2312" w:hAnsi="仿宋_GB2312" w:eastAsia="仿宋_GB2312" w:cs="仿宋_GB2312"/>
          <w:sz w:val="32"/>
          <w:szCs w:val="32"/>
          <w:highlight w:val="none"/>
        </w:rPr>
        <w:t>一式1份，A4纸正反面打印，非空白页（含封面）需连续编写页码，</w:t>
      </w:r>
      <w:r>
        <w:rPr>
          <w:rFonts w:hint="eastAsia" w:ascii="仿宋_GB2312" w:hAnsi="仿宋_GB2312" w:eastAsia="仿宋_GB2312" w:cs="仿宋_GB2312"/>
          <w:sz w:val="32"/>
          <w:szCs w:val="32"/>
          <w:highlight w:val="none"/>
          <w:lang w:eastAsia="zh-CN"/>
        </w:rPr>
        <w:t>按顺序</w:t>
      </w:r>
      <w:r>
        <w:rPr>
          <w:rFonts w:hint="eastAsia" w:ascii="仿宋_GB2312" w:hAnsi="仿宋_GB2312" w:eastAsia="仿宋_GB2312" w:cs="仿宋_GB2312"/>
          <w:sz w:val="32"/>
          <w:szCs w:val="32"/>
          <w:highlight w:val="none"/>
        </w:rPr>
        <w:t>装订成册（胶装）。</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注：第</w:t>
      </w:r>
      <w:r>
        <w:rPr>
          <w:rFonts w:hint="eastAsia" w:ascii="仿宋_GB2312" w:hAnsi="仿宋_GB2312" w:eastAsia="仿宋_GB2312" w:cs="仿宋_GB2312"/>
          <w:b/>
          <w:bCs/>
          <w:sz w:val="32"/>
          <w:szCs w:val="32"/>
          <w:highlight w:val="none"/>
          <w:lang w:eastAsia="zh-CN"/>
        </w:rPr>
        <w:t>十二</w:t>
      </w:r>
      <w:r>
        <w:rPr>
          <w:rFonts w:hint="eastAsia" w:ascii="仿宋_GB2312" w:hAnsi="仿宋_GB2312" w:eastAsia="仿宋_GB2312" w:cs="仿宋_GB2312"/>
          <w:b/>
          <w:bCs/>
          <w:sz w:val="32"/>
          <w:szCs w:val="32"/>
          <w:highlight w:val="none"/>
        </w:rPr>
        <w:t>项承诺协议书一式2份，</w:t>
      </w:r>
      <w:r>
        <w:rPr>
          <w:rFonts w:hint="eastAsia" w:ascii="仿宋_GB2312" w:hAnsi="仿宋_GB2312" w:eastAsia="仿宋_GB2312" w:cs="仿宋_GB2312"/>
          <w:b/>
          <w:bCs/>
          <w:sz w:val="32"/>
          <w:szCs w:val="32"/>
          <w:highlight w:val="none"/>
          <w:lang w:eastAsia="zh-CN"/>
        </w:rPr>
        <w:t>另</w:t>
      </w:r>
      <w:r>
        <w:rPr>
          <w:rFonts w:hint="eastAsia" w:ascii="仿宋_GB2312" w:hAnsi="仿宋_GB2312" w:eastAsia="仿宋_GB2312" w:cs="仿宋_GB2312"/>
          <w:b/>
          <w:bCs/>
          <w:sz w:val="32"/>
          <w:szCs w:val="32"/>
          <w:highlight w:val="none"/>
        </w:rPr>
        <w:t>交原件。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highlight w:val="none"/>
        </w:rPr>
      </w:pPr>
      <w:r>
        <w:rPr>
          <w:rFonts w:hint="eastAsia" w:ascii="黑体" w:hAnsi="黑体" w:eastAsia="黑体" w:cs="黑体"/>
          <w:sz w:val="32"/>
          <w:szCs w:val="32"/>
          <w:highlight w:val="none"/>
          <w:lang w:eastAsia="zh-CN"/>
        </w:rPr>
        <w:t>五</w:t>
      </w:r>
      <w:r>
        <w:rPr>
          <w:rFonts w:hint="eastAsia" w:ascii="黑体" w:hAnsi="黑体" w:eastAsia="黑体" w:cs="黑体"/>
          <w:sz w:val="32"/>
          <w:szCs w:val="32"/>
          <w:highlight w:val="none"/>
        </w:rPr>
        <w:t>、业务受理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val="0"/>
          <w:bCs/>
          <w:sz w:val="32"/>
          <w:szCs w:val="32"/>
          <w:highlight w:val="none"/>
        </w:rPr>
        <w:t>（</w:t>
      </w:r>
      <w:r>
        <w:rPr>
          <w:rFonts w:hint="eastAsia" w:ascii="仿宋_GB2312" w:hAnsi="仿宋_GB2312" w:eastAsia="仿宋_GB2312" w:cs="仿宋_GB2312"/>
          <w:b w:val="0"/>
          <w:bCs/>
          <w:sz w:val="32"/>
          <w:szCs w:val="32"/>
          <w:highlight w:val="none"/>
          <w:lang w:eastAsia="zh-CN"/>
        </w:rPr>
        <w:t>一</w:t>
      </w:r>
      <w:r>
        <w:rPr>
          <w:rFonts w:hint="eastAsia" w:ascii="仿宋_GB2312" w:hAnsi="仿宋_GB2312" w:eastAsia="仿宋_GB2312" w:cs="仿宋_GB2312"/>
          <w:b w:val="0"/>
          <w:bCs/>
          <w:sz w:val="32"/>
          <w:szCs w:val="32"/>
          <w:highlight w:val="none"/>
        </w:rPr>
        <w:t>）受理时间：</w:t>
      </w:r>
      <w:r>
        <w:rPr>
          <w:rFonts w:hint="eastAsia" w:ascii="仿宋_GB2312" w:hAnsi="仿宋_GB2312" w:eastAsia="仿宋_GB2312" w:cs="仿宋_GB2312"/>
          <w:sz w:val="32"/>
          <w:szCs w:val="32"/>
          <w:highlight w:val="none"/>
          <w:lang w:eastAsia="zh-CN"/>
        </w:rPr>
        <w:t>以光明区科技创新局发布在政务网上受理时间为准</w:t>
      </w:r>
      <w:r>
        <w:rPr>
          <w:rFonts w:hint="eastAsia" w:ascii="仿宋_GB2312" w:hAnsi="仿宋_GB2312" w:eastAsia="仿宋_GB2312" w:cs="仿宋_GB2312"/>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（二）</w:t>
      </w:r>
      <w:r>
        <w:rPr>
          <w:rFonts w:hint="eastAsia" w:ascii="仿宋_GB2312" w:hAnsi="仿宋_GB2312" w:eastAsia="仿宋_GB2312" w:cs="仿宋_GB2312"/>
          <w:sz w:val="32"/>
          <w:szCs w:val="32"/>
          <w:highlight w:val="none"/>
        </w:rPr>
        <w:t>受理地点：深圳市光明区</w:t>
      </w:r>
      <w:r>
        <w:rPr>
          <w:rFonts w:hint="eastAsia" w:ascii="仿宋_GB2312" w:hAnsi="仿宋_GB2312" w:eastAsia="仿宋_GB2312" w:cs="仿宋_GB2312"/>
          <w:sz w:val="32"/>
          <w:szCs w:val="32"/>
          <w:highlight w:val="none"/>
          <w:lang w:eastAsia="zh-CN"/>
        </w:rPr>
        <w:t>玉塘街道田寮社区科润大厦</w:t>
      </w:r>
      <w:r>
        <w:rPr>
          <w:rFonts w:hint="eastAsia" w:ascii="仿宋_GB2312" w:hAnsi="仿宋_GB2312" w:eastAsia="仿宋_GB2312" w:cs="仿宋_GB2312"/>
          <w:sz w:val="32"/>
          <w:szCs w:val="32"/>
          <w:highlight w:val="none"/>
          <w:lang w:val="en-US" w:eastAsia="zh-CN"/>
        </w:rPr>
        <w:t>A栋15楼光明区科技创新局科技创新服务中心</w:t>
      </w:r>
      <w:r>
        <w:rPr>
          <w:rFonts w:hint="eastAsia" w:ascii="仿宋_GB2312" w:hAnsi="仿宋_GB2312" w:eastAsia="仿宋_GB2312" w:cs="仿宋_GB2312"/>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（三）</w:t>
      </w:r>
      <w:r>
        <w:rPr>
          <w:rFonts w:hint="eastAsia" w:ascii="仿宋_GB2312" w:hAnsi="仿宋_GB2312" w:eastAsia="仿宋_GB2312" w:cs="仿宋_GB2312"/>
          <w:sz w:val="32"/>
          <w:szCs w:val="32"/>
          <w:highlight w:val="none"/>
        </w:rPr>
        <w:t>业务咨询：8821</w:t>
      </w:r>
      <w:r>
        <w:rPr>
          <w:rFonts w:hint="eastAsia" w:ascii="仿宋_GB2312" w:hAnsi="仿宋_GB2312" w:eastAsia="仿宋_GB2312" w:cs="仿宋_GB2312"/>
          <w:sz w:val="32"/>
          <w:szCs w:val="32"/>
          <w:highlight w:val="none"/>
          <w:lang w:val="en-US" w:eastAsia="zh-CN"/>
        </w:rPr>
        <w:t>0477</w:t>
      </w:r>
      <w:r>
        <w:rPr>
          <w:rFonts w:hint="eastAsia" w:ascii="仿宋_GB2312" w:hAnsi="仿宋_GB2312" w:eastAsia="仿宋_GB2312" w:cs="仿宋_GB2312"/>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highlight w:val="none"/>
        </w:rPr>
      </w:pPr>
      <w:r>
        <w:rPr>
          <w:rFonts w:hint="eastAsia" w:ascii="黑体" w:hAnsi="黑体" w:eastAsia="黑体" w:cs="黑体"/>
          <w:sz w:val="32"/>
          <w:szCs w:val="32"/>
          <w:highlight w:val="none"/>
          <w:lang w:eastAsia="zh-CN"/>
        </w:rPr>
        <w:t>六</w:t>
      </w:r>
      <w:r>
        <w:rPr>
          <w:rFonts w:hint="eastAsia" w:ascii="黑体" w:hAnsi="黑体" w:eastAsia="黑体" w:cs="黑体"/>
          <w:sz w:val="32"/>
          <w:szCs w:val="32"/>
          <w:highlight w:val="none"/>
        </w:rPr>
        <w:t>、受理机关</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深圳市光明区科技创新局</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highlight w:val="none"/>
        </w:rPr>
      </w:pPr>
      <w:r>
        <w:rPr>
          <w:rFonts w:hint="eastAsia" w:ascii="黑体" w:hAnsi="黑体" w:eastAsia="黑体" w:cs="黑体"/>
          <w:sz w:val="32"/>
          <w:szCs w:val="32"/>
          <w:highlight w:val="none"/>
          <w:lang w:eastAsia="zh-CN"/>
        </w:rPr>
        <w:t>七</w:t>
      </w:r>
      <w:r>
        <w:rPr>
          <w:rFonts w:hint="eastAsia" w:ascii="黑体" w:hAnsi="黑体" w:eastAsia="黑体" w:cs="黑体"/>
          <w:sz w:val="32"/>
          <w:szCs w:val="32"/>
          <w:highlight w:val="none"/>
        </w:rPr>
        <w:t>、办理流程</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highlight w:val="none"/>
        </w:rPr>
      </w:pPr>
      <w:r>
        <w:rPr>
          <w:rFonts w:hint="eastAsia" w:ascii="仿宋_GB2312" w:eastAsia="仿宋_GB2312"/>
          <w:sz w:val="32"/>
          <w:szCs w:val="32"/>
          <w:highlight w:val="none"/>
        </w:rPr>
        <w:t>区科技主管部门发布指南——</w:t>
      </w:r>
      <w:r>
        <w:rPr>
          <w:rFonts w:hint="eastAsia" w:ascii="仿宋_GB2312" w:hAnsi="仿宋_GB2312" w:eastAsia="仿宋_GB2312" w:cs="仿宋_GB2312"/>
          <w:sz w:val="32"/>
          <w:szCs w:val="32"/>
          <w:highlight w:val="none"/>
          <w:lang w:eastAsia="zh-CN"/>
        </w:rPr>
        <w:t>申报</w:t>
      </w:r>
      <w:r>
        <w:rPr>
          <w:rFonts w:hint="eastAsia" w:ascii="仿宋_GB2312" w:hAnsi="仿宋_GB2312" w:eastAsia="仿宋_GB2312" w:cs="仿宋_GB2312"/>
          <w:sz w:val="32"/>
          <w:szCs w:val="32"/>
          <w:highlight w:val="none"/>
        </w:rPr>
        <w:t>单位网上申报</w:t>
      </w:r>
      <w:r>
        <w:rPr>
          <w:rFonts w:hint="eastAsia" w:ascii="仿宋_GB2312" w:eastAsia="仿宋_GB2312"/>
          <w:sz w:val="32"/>
          <w:szCs w:val="32"/>
          <w:highlight w:val="none"/>
          <w:lang w:eastAsia="zh-CN"/>
        </w:rPr>
        <w:t>——申报单位</w:t>
      </w:r>
      <w:r>
        <w:rPr>
          <w:rFonts w:hint="eastAsia" w:ascii="仿宋_GB2312" w:hAnsi="仿宋_GB2312" w:eastAsia="仿宋_GB2312" w:cs="仿宋_GB2312"/>
          <w:sz w:val="32"/>
          <w:szCs w:val="32"/>
          <w:highlight w:val="none"/>
        </w:rPr>
        <w:t>向区科技主管部门窗口提交申请材料</w:t>
      </w:r>
      <w:r>
        <w:rPr>
          <w:rFonts w:hint="eastAsia" w:ascii="仿宋_GB2312" w:eastAsia="仿宋_GB2312"/>
          <w:sz w:val="32"/>
          <w:szCs w:val="32"/>
          <w:highlight w:val="none"/>
        </w:rPr>
        <w:t>——</w:t>
      </w:r>
      <w:r>
        <w:rPr>
          <w:rFonts w:hint="eastAsia" w:ascii="仿宋_GB2312" w:eastAsia="仿宋_GB2312"/>
          <w:sz w:val="32"/>
          <w:szCs w:val="32"/>
          <w:highlight w:val="none"/>
          <w:lang w:eastAsia="zh-CN"/>
        </w:rPr>
        <w:t>项目初审</w:t>
      </w:r>
      <w:r>
        <w:rPr>
          <w:rFonts w:hint="eastAsia" w:ascii="仿宋_GB2312" w:eastAsia="仿宋_GB2312"/>
          <w:sz w:val="32"/>
          <w:szCs w:val="32"/>
          <w:highlight w:val="none"/>
        </w:rPr>
        <w:t>——</w:t>
      </w:r>
      <w:r>
        <w:rPr>
          <w:rFonts w:hint="eastAsia" w:ascii="仿宋_GB2312" w:eastAsia="仿宋_GB2312"/>
          <w:sz w:val="32"/>
          <w:szCs w:val="32"/>
          <w:highlight w:val="none"/>
          <w:lang w:eastAsia="zh-CN"/>
        </w:rPr>
        <w:t>区科技主管部门组织</w:t>
      </w:r>
      <w:r>
        <w:rPr>
          <w:rFonts w:hint="eastAsia" w:ascii="仿宋_GB2312" w:eastAsia="仿宋_GB2312"/>
          <w:sz w:val="32"/>
          <w:szCs w:val="32"/>
          <w:highlight w:val="none"/>
        </w:rPr>
        <w:t>专家</w:t>
      </w:r>
      <w:r>
        <w:rPr>
          <w:rFonts w:hint="eastAsia" w:ascii="仿宋_GB2312" w:eastAsia="仿宋_GB2312"/>
          <w:sz w:val="32"/>
          <w:szCs w:val="32"/>
          <w:highlight w:val="none"/>
          <w:lang w:eastAsia="zh-CN"/>
        </w:rPr>
        <w:t>现场</w:t>
      </w:r>
      <w:r>
        <w:rPr>
          <w:rFonts w:hint="eastAsia" w:ascii="仿宋_GB2312" w:eastAsia="仿宋_GB2312"/>
          <w:sz w:val="32"/>
          <w:szCs w:val="32"/>
          <w:highlight w:val="none"/>
        </w:rPr>
        <w:t>考核——征求相关部门意见——拟定资助计划——</w:t>
      </w:r>
      <w:r>
        <w:rPr>
          <w:rFonts w:hint="eastAsia" w:ascii="仿宋_GB2312" w:eastAsia="仿宋_GB2312"/>
          <w:sz w:val="32"/>
          <w:szCs w:val="32"/>
          <w:highlight w:val="none"/>
          <w:lang w:eastAsia="zh-CN"/>
        </w:rPr>
        <w:t>提请区主管部门审议</w:t>
      </w:r>
      <w:r>
        <w:rPr>
          <w:rFonts w:hint="eastAsia" w:ascii="仿宋_GB2312" w:eastAsia="仿宋_GB2312"/>
          <w:sz w:val="32"/>
          <w:szCs w:val="32"/>
          <w:highlight w:val="none"/>
        </w:rPr>
        <w:t>——</w:t>
      </w:r>
      <w:r>
        <w:rPr>
          <w:rFonts w:hint="eastAsia" w:ascii="仿宋_GB2312" w:eastAsia="仿宋_GB2312"/>
          <w:sz w:val="32"/>
          <w:szCs w:val="32"/>
          <w:highlight w:val="none"/>
          <w:lang w:eastAsia="zh-CN"/>
        </w:rPr>
        <w:t>区经发资金联席会议办公室审议（备案）</w:t>
      </w:r>
      <w:r>
        <w:rPr>
          <w:rFonts w:hint="eastAsia" w:ascii="仿宋_GB2312" w:eastAsia="仿宋_GB2312"/>
          <w:sz w:val="32"/>
          <w:szCs w:val="32"/>
          <w:highlight w:val="none"/>
        </w:rPr>
        <w:t>——社会公示——下达项目资金计划——区</w:t>
      </w:r>
      <w:r>
        <w:rPr>
          <w:rFonts w:hint="eastAsia" w:ascii="仿宋_GB2312" w:eastAsia="仿宋_GB2312"/>
          <w:sz w:val="32"/>
          <w:szCs w:val="32"/>
          <w:highlight w:val="none"/>
          <w:lang w:eastAsia="zh-CN"/>
        </w:rPr>
        <w:t>科技主管部门拨付资金</w:t>
      </w:r>
      <w:r>
        <w:rPr>
          <w:rFonts w:hint="eastAsia" w:ascii="仿宋_GB2312" w:eastAsia="仿宋_GB2312"/>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八、注意事项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w:t>
      </w:r>
      <w:r>
        <w:rPr>
          <w:rFonts w:hint="eastAsia" w:ascii="仿宋_GB2312" w:hAnsi="仿宋_GB2312" w:eastAsia="仿宋_GB2312" w:cs="仿宋_GB2312"/>
          <w:sz w:val="32"/>
          <w:szCs w:val="32"/>
          <w:highlight w:val="none"/>
          <w:lang w:eastAsia="zh-CN"/>
        </w:rPr>
        <w:t>申报</w:t>
      </w:r>
      <w:r>
        <w:rPr>
          <w:rFonts w:hint="eastAsia" w:ascii="仿宋_GB2312" w:hAnsi="仿宋_GB2312" w:eastAsia="仿宋_GB2312" w:cs="仿宋_GB2312"/>
          <w:sz w:val="32"/>
          <w:szCs w:val="32"/>
          <w:highlight w:val="none"/>
        </w:rPr>
        <w:t>单位对</w:t>
      </w:r>
      <w:r>
        <w:rPr>
          <w:rFonts w:hint="eastAsia" w:ascii="仿宋_GB2312" w:hAnsi="仿宋_GB2312" w:eastAsia="仿宋_GB2312" w:cs="仿宋_GB2312"/>
          <w:sz w:val="32"/>
          <w:szCs w:val="32"/>
          <w:highlight w:val="none"/>
          <w:lang w:eastAsia="zh-CN"/>
        </w:rPr>
        <w:t>申报</w:t>
      </w:r>
      <w:r>
        <w:rPr>
          <w:rFonts w:hint="eastAsia" w:ascii="仿宋_GB2312" w:hAnsi="仿宋_GB2312" w:eastAsia="仿宋_GB2312" w:cs="仿宋_GB2312"/>
          <w:sz w:val="32"/>
          <w:szCs w:val="32"/>
          <w:highlight w:val="none"/>
        </w:rPr>
        <w:t>材料的合法性、真实性、准确性和完整性负责。对抄袭剽窃或弄虚作假的，光明区科技创新局核实后将不予立项或撤销项目，并纳入</w:t>
      </w:r>
      <w:r>
        <w:rPr>
          <w:rFonts w:hint="eastAsia" w:ascii="仿宋_GB2312" w:hAnsi="仿宋_GB2312" w:eastAsia="仿宋_GB2312" w:cs="仿宋_GB2312"/>
          <w:sz w:val="32"/>
          <w:szCs w:val="32"/>
          <w:highlight w:val="none"/>
          <w:lang w:eastAsia="zh-CN"/>
        </w:rPr>
        <w:t>黑名单</w:t>
      </w:r>
      <w:r>
        <w:rPr>
          <w:rFonts w:hint="eastAsia" w:ascii="仿宋_GB2312" w:hAnsi="仿宋_GB2312" w:eastAsia="仿宋_GB2312" w:cs="仿宋_GB2312"/>
          <w:sz w:val="32"/>
          <w:szCs w:val="32"/>
          <w:highlight w:val="none"/>
        </w:rPr>
        <w:t>，同时视情节轻重，依法依规追究相应责任。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（二）光明区科技创新局从未委托任何机构或个人代理光明区科技企业孵化器认定资助项目的资金申报事宜，请项目单位自主申报项目。光明区科技创新局将严格按照有关标准和程序受理</w:t>
      </w:r>
      <w:r>
        <w:rPr>
          <w:rFonts w:hint="eastAsia" w:ascii="仿宋_GB2312" w:hAnsi="仿宋_GB2312" w:eastAsia="仿宋_GB2312" w:cs="仿宋_GB2312"/>
          <w:sz w:val="32"/>
          <w:szCs w:val="32"/>
          <w:highlight w:val="none"/>
          <w:lang w:eastAsia="zh-CN"/>
        </w:rPr>
        <w:t>申报</w:t>
      </w:r>
      <w:r>
        <w:rPr>
          <w:rFonts w:hint="eastAsia" w:ascii="仿宋_GB2312" w:hAnsi="仿宋_GB2312" w:eastAsia="仿宋_GB2312" w:cs="仿宋_GB2312"/>
          <w:sz w:val="32"/>
          <w:szCs w:val="32"/>
          <w:highlight w:val="none"/>
        </w:rPr>
        <w:t>，不收取任何费用。如有任何机构或个人假借我局工作人员名义向企业收取费用的，请知情者向光明区科技创新局举报。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（三）项目</w:t>
      </w:r>
      <w:r>
        <w:rPr>
          <w:rFonts w:hint="eastAsia" w:ascii="仿宋_GB2312" w:hAnsi="仿宋_GB2312" w:eastAsia="仿宋_GB2312" w:cs="仿宋_GB2312"/>
          <w:sz w:val="32"/>
          <w:szCs w:val="32"/>
          <w:highlight w:val="none"/>
          <w:lang w:eastAsia="zh-CN"/>
        </w:rPr>
        <w:t>申报</w:t>
      </w:r>
      <w:r>
        <w:rPr>
          <w:rFonts w:hint="eastAsia" w:ascii="仿宋_GB2312" w:hAnsi="仿宋_GB2312" w:eastAsia="仿宋_GB2312" w:cs="仿宋_GB2312"/>
          <w:sz w:val="32"/>
          <w:szCs w:val="32"/>
          <w:highlight w:val="none"/>
        </w:rPr>
        <w:t>单位需提交审计报告的，应当提供经深圳市注册会计师协会备案的含有防伪标识封面的审计报告。项目</w:t>
      </w:r>
      <w:r>
        <w:rPr>
          <w:rFonts w:hint="eastAsia" w:ascii="仿宋_GB2312" w:hAnsi="仿宋_GB2312" w:eastAsia="仿宋_GB2312" w:cs="仿宋_GB2312"/>
          <w:sz w:val="32"/>
          <w:szCs w:val="32"/>
          <w:highlight w:val="none"/>
          <w:lang w:eastAsia="zh-CN"/>
        </w:rPr>
        <w:t>申报</w:t>
      </w:r>
      <w:r>
        <w:rPr>
          <w:rFonts w:hint="eastAsia" w:ascii="仿宋_GB2312" w:hAnsi="仿宋_GB2312" w:eastAsia="仿宋_GB2312" w:cs="仿宋_GB2312"/>
          <w:sz w:val="32"/>
          <w:szCs w:val="32"/>
          <w:highlight w:val="none"/>
        </w:rPr>
        <w:t>单位提供无防伪标识封面（未备案）或属于虚假防伪标识封面（未备案）的审计报告，我局不予采用。相关审计报告经核查认定属于虚假材料的，项目单位五年内不得</w:t>
      </w:r>
      <w:r>
        <w:rPr>
          <w:rFonts w:hint="eastAsia" w:ascii="仿宋_GB2312" w:hAnsi="仿宋_GB2312" w:eastAsia="仿宋_GB2312" w:cs="仿宋_GB2312"/>
          <w:sz w:val="32"/>
          <w:szCs w:val="32"/>
          <w:highlight w:val="none"/>
          <w:lang w:eastAsia="zh-CN"/>
        </w:rPr>
        <w:t>申报</w:t>
      </w:r>
      <w:r>
        <w:rPr>
          <w:rFonts w:hint="eastAsia" w:ascii="仿宋_GB2312" w:hAnsi="仿宋_GB2312" w:eastAsia="仿宋_GB2312" w:cs="仿宋_GB2312"/>
          <w:sz w:val="32"/>
          <w:szCs w:val="32"/>
          <w:highlight w:val="none"/>
        </w:rPr>
        <w:t>区经济发展资金项目，区科技创新局将其列入诚信异常名录，并按照区政府失信联合惩戒有关规定予以处理。</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（四）申报单位不得以同一事项重复申报或者多头申报区级专项资金资助，同一事项确因政策允许申报多项专项资金的，应当在申报材料中予以表明并注明原因。重复使用同一发票支付申报项目可视为重复申报。</w:t>
      </w:r>
    </w:p>
    <w:p>
      <w:pPr>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br w:type="page"/>
      </w:r>
    </w:p>
    <w:p>
      <w:pPr>
        <w:spacing w:line="360" w:lineRule="auto"/>
        <w:jc w:val="center"/>
        <w:rPr>
          <w:rFonts w:hint="default" w:ascii="仿宋_GB2312" w:hAnsi="仿宋_GB2312" w:eastAsia="仿宋_GB2312" w:cs="仿宋_GB2312"/>
          <w:b/>
          <w:bCs/>
          <w:sz w:val="36"/>
          <w:szCs w:val="40"/>
          <w:lang w:val="en-US" w:eastAsia="zh-CN"/>
        </w:rPr>
      </w:pPr>
      <w:r>
        <w:rPr>
          <w:rFonts w:hint="eastAsia" w:ascii="仿宋_GB2312" w:hAnsi="仿宋_GB2312" w:eastAsia="仿宋_GB2312" w:cs="仿宋_GB2312"/>
          <w:b/>
          <w:bCs/>
          <w:sz w:val="36"/>
          <w:szCs w:val="40"/>
          <w:lang w:val="en-US" w:eastAsia="zh-CN"/>
        </w:rPr>
        <w:object>
          <v:shape id="_x0000_i1026" o:spt="75" type="#_x0000_t75" style="height:0.05pt;width:0.05pt;" o:ole="t" filled="f" stroked="f" coordsize="21600,21600">
            <v:path/>
            <v:fill on="f" focussize="0,0"/>
            <v:stroke on="f"/>
            <v:imagedata o:title=""/>
            <o:lock v:ext="edit" aspectratio="t"/>
            <w10:wrap type="none"/>
            <w10:anchorlock/>
          </v:shape>
          <o:OLEObject Type="Embed" ProgID="Word.Document.8" ShapeID="_x0000_i1026" DrawAspect="Content" ObjectID="_1468075725" r:id="rId5">
            <o:LockedField>false</o:LockedField>
          </o:OLEObject>
        </w:object>
      </w:r>
      <w:r>
        <w:rPr>
          <w:rFonts w:hint="eastAsia" w:ascii="仿宋_GB2312" w:hAnsi="仿宋_GB2312" w:eastAsia="仿宋_GB2312" w:cs="仿宋_GB2312"/>
          <w:b/>
          <w:bCs/>
          <w:sz w:val="36"/>
          <w:szCs w:val="40"/>
          <w:lang w:val="en-US" w:eastAsia="zh-CN"/>
        </w:rPr>
        <w:t>承诺协议</w:t>
      </w:r>
    </w:p>
    <w:p>
      <w:pPr>
        <w:spacing w:line="360" w:lineRule="auto"/>
        <w:rPr>
          <w:rFonts w:ascii="仿宋_GB2312" w:hAnsi="仿宋_GB2312" w:eastAsia="仿宋_GB2312" w:cs="仿宋_GB2312"/>
          <w:b/>
          <w:bCs/>
          <w:sz w:val="24"/>
          <w:szCs w:val="28"/>
        </w:rPr>
      </w:pPr>
      <w:r>
        <w:rPr>
          <w:rFonts w:hint="eastAsia" w:ascii="仿宋_GB2312" w:hAnsi="仿宋_GB2312" w:eastAsia="仿宋_GB2312" w:cs="仿宋_GB2312"/>
          <w:b/>
          <w:bCs/>
          <w:sz w:val="24"/>
          <w:szCs w:val="28"/>
        </w:rPr>
        <w:t>甲方：深圳市</w:t>
      </w:r>
      <w:r>
        <w:rPr>
          <w:rFonts w:hint="eastAsia" w:ascii="仿宋_GB2312" w:hAnsi="仿宋_GB2312" w:eastAsia="仿宋_GB2312" w:cs="仿宋_GB2312"/>
          <w:b/>
          <w:bCs/>
          <w:sz w:val="24"/>
          <w:szCs w:val="28"/>
          <w:lang w:eastAsia="zh-CN"/>
        </w:rPr>
        <w:t>光明区科技创新局</w:t>
      </w:r>
      <w:r>
        <w:rPr>
          <w:rFonts w:hint="eastAsia" w:ascii="仿宋_GB2312" w:hAnsi="仿宋_GB2312" w:eastAsia="仿宋_GB2312" w:cs="仿宋_GB2312"/>
          <w:b/>
          <w:bCs/>
          <w:sz w:val="24"/>
          <w:szCs w:val="28"/>
        </w:rPr>
        <w:t>（以下简称“甲方”）</w:t>
      </w:r>
    </w:p>
    <w:p>
      <w:pPr>
        <w:spacing w:line="360" w:lineRule="auto"/>
        <w:rPr>
          <w:rFonts w:hint="default" w:ascii="仿宋_GB2312" w:hAnsi="仿宋_GB2312" w:eastAsia="仿宋_GB2312" w:cs="仿宋_GB2312"/>
          <w:sz w:val="24"/>
          <w:szCs w:val="28"/>
          <w:lang w:val="en-US" w:eastAsia="zh-CN"/>
        </w:rPr>
      </w:pPr>
      <w:r>
        <w:rPr>
          <w:rFonts w:hint="eastAsia" w:ascii="仿宋_GB2312" w:hAnsi="仿宋_GB2312" w:eastAsia="仿宋_GB2312" w:cs="仿宋_GB2312"/>
          <w:sz w:val="24"/>
          <w:szCs w:val="28"/>
        </w:rPr>
        <w:t>地址：深圳市光明区</w:t>
      </w:r>
      <w:r>
        <w:rPr>
          <w:rFonts w:hint="eastAsia" w:ascii="仿宋_GB2312" w:hAnsi="仿宋_GB2312" w:eastAsia="仿宋_GB2312" w:cs="仿宋_GB2312"/>
          <w:sz w:val="24"/>
          <w:szCs w:val="28"/>
          <w:lang w:eastAsia="zh-CN"/>
        </w:rPr>
        <w:t>玉塘街道科润大厦</w:t>
      </w:r>
      <w:r>
        <w:rPr>
          <w:rFonts w:hint="eastAsia" w:ascii="仿宋_GB2312" w:hAnsi="仿宋_GB2312" w:eastAsia="仿宋_GB2312" w:cs="仿宋_GB2312"/>
          <w:sz w:val="24"/>
          <w:szCs w:val="28"/>
          <w:lang w:val="en-US" w:eastAsia="zh-CN"/>
        </w:rPr>
        <w:t>A栋15楼</w:t>
      </w:r>
    </w:p>
    <w:p>
      <w:pPr>
        <w:spacing w:line="360" w:lineRule="auto"/>
        <w:rPr>
          <w:rFonts w:hint="eastAsia" w:ascii="仿宋_GB2312" w:hAnsi="仿宋_GB2312" w:eastAsia="仿宋_GB2312" w:cs="仿宋_GB2312"/>
          <w:sz w:val="24"/>
          <w:szCs w:val="28"/>
          <w:lang w:val="en-US" w:eastAsia="zh-CN"/>
        </w:rPr>
      </w:pPr>
      <w:r>
        <w:rPr>
          <w:rFonts w:hint="eastAsia" w:ascii="仿宋_GB2312" w:hAnsi="仿宋_GB2312" w:eastAsia="仿宋_GB2312" w:cs="仿宋_GB2312"/>
          <w:sz w:val="24"/>
          <w:szCs w:val="28"/>
        </w:rPr>
        <w:t>法定代表人：</w:t>
      </w:r>
      <w:r>
        <w:rPr>
          <w:rFonts w:hint="eastAsia" w:ascii="仿宋_GB2312" w:hAnsi="仿宋_GB2312" w:eastAsia="仿宋_GB2312" w:cs="仿宋_GB2312"/>
          <w:sz w:val="24"/>
          <w:szCs w:val="28"/>
          <w:lang w:eastAsia="zh-CN"/>
        </w:rPr>
        <w:t>刘云红</w:t>
      </w:r>
    </w:p>
    <w:p>
      <w:pPr>
        <w:spacing w:line="360" w:lineRule="auto"/>
        <w:rPr>
          <w:rFonts w:ascii="仿宋_GB2312" w:hAnsi="仿宋_GB2312" w:eastAsia="仿宋_GB2312" w:cs="仿宋_GB2312"/>
          <w:b/>
          <w:bCs/>
          <w:sz w:val="24"/>
          <w:szCs w:val="28"/>
        </w:rPr>
      </w:pPr>
      <w:r>
        <w:rPr>
          <w:rFonts w:hint="eastAsia" w:ascii="仿宋_GB2312" w:hAnsi="仿宋_GB2312" w:eastAsia="仿宋_GB2312" w:cs="仿宋_GB2312"/>
          <w:b/>
          <w:bCs/>
          <w:sz w:val="24"/>
          <w:szCs w:val="28"/>
        </w:rPr>
        <w:t>乙方：</w:t>
      </w:r>
      <w:r>
        <w:rPr>
          <w:rFonts w:hint="eastAsia" w:ascii="仿宋_GB2312" w:hAnsi="仿宋_GB2312" w:eastAsia="仿宋_GB2312" w:cs="仿宋_GB2312"/>
          <w:b/>
          <w:bCs/>
          <w:sz w:val="24"/>
          <w:szCs w:val="28"/>
          <w:lang w:val="en-US" w:eastAsia="zh-CN"/>
        </w:rPr>
        <w:t xml:space="preserve">                       </w:t>
      </w:r>
      <w:r>
        <w:rPr>
          <w:rFonts w:hint="eastAsia" w:ascii="仿宋_GB2312" w:hAnsi="仿宋_GB2312" w:eastAsia="仿宋_GB2312" w:cs="仿宋_GB2312"/>
          <w:b/>
          <w:bCs/>
          <w:sz w:val="24"/>
          <w:szCs w:val="28"/>
        </w:rPr>
        <w:t>（以下简称“</w:t>
      </w:r>
      <w:r>
        <w:rPr>
          <w:rFonts w:hint="eastAsia" w:ascii="仿宋_GB2312" w:hAnsi="仿宋_GB2312" w:eastAsia="仿宋_GB2312" w:cs="仿宋_GB2312"/>
          <w:b/>
          <w:bCs/>
          <w:sz w:val="24"/>
          <w:szCs w:val="28"/>
          <w:lang w:eastAsia="zh-CN"/>
        </w:rPr>
        <w:t>乙</w:t>
      </w:r>
      <w:r>
        <w:rPr>
          <w:rFonts w:hint="eastAsia" w:ascii="仿宋_GB2312" w:hAnsi="仿宋_GB2312" w:eastAsia="仿宋_GB2312" w:cs="仿宋_GB2312"/>
          <w:b/>
          <w:bCs/>
          <w:sz w:val="24"/>
          <w:szCs w:val="28"/>
        </w:rPr>
        <w:t>方”）</w:t>
      </w:r>
    </w:p>
    <w:p>
      <w:pPr>
        <w:spacing w:line="360" w:lineRule="auto"/>
        <w:rPr>
          <w:rFonts w:hint="eastAsia" w:ascii="仿宋_GB2312" w:hAnsi="仿宋_GB2312" w:eastAsia="仿宋_GB2312" w:cs="仿宋_GB2312"/>
          <w:sz w:val="24"/>
          <w:szCs w:val="28"/>
          <w:lang w:val="en-US" w:eastAsia="zh-CN"/>
        </w:rPr>
      </w:pPr>
      <w:r>
        <w:rPr>
          <w:rFonts w:hint="eastAsia" w:ascii="仿宋_GB2312" w:hAnsi="仿宋_GB2312" w:eastAsia="仿宋_GB2312" w:cs="仿宋_GB2312"/>
          <w:sz w:val="24"/>
          <w:szCs w:val="28"/>
          <w:lang w:val="en-US" w:eastAsia="zh-CN"/>
        </w:rPr>
        <w:t>统一社会信用代码：</w:t>
      </w:r>
    </w:p>
    <w:p>
      <w:pPr>
        <w:spacing w:line="360" w:lineRule="auto"/>
        <w:rPr>
          <w:rFonts w:ascii="仿宋_GB2312" w:hAnsi="仿宋_GB2312" w:eastAsia="仿宋_GB2312" w:cs="仿宋_GB2312"/>
          <w:b/>
          <w:bCs/>
          <w:sz w:val="24"/>
          <w:szCs w:val="28"/>
        </w:rPr>
      </w:pPr>
      <w:r>
        <w:rPr>
          <w:rFonts w:hint="eastAsia" w:ascii="仿宋_GB2312" w:hAnsi="仿宋_GB2312" w:eastAsia="仿宋_GB2312" w:cs="仿宋_GB2312"/>
          <w:sz w:val="24"/>
          <w:szCs w:val="28"/>
        </w:rPr>
        <w:t>地址：</w:t>
      </w:r>
    </w:p>
    <w:p>
      <w:pPr>
        <w:spacing w:line="360" w:lineRule="auto"/>
        <w:rPr>
          <w:rFonts w:hint="eastAsia" w:ascii="仿宋_GB2312" w:hAnsi="仿宋_GB2312" w:eastAsia="仿宋_GB2312" w:cs="仿宋_GB2312"/>
          <w:sz w:val="24"/>
          <w:szCs w:val="28"/>
          <w:lang w:val="en-US" w:eastAsia="zh-CN"/>
        </w:rPr>
      </w:pPr>
      <w:r>
        <w:rPr>
          <w:rFonts w:hint="eastAsia" w:ascii="仿宋_GB2312" w:hAnsi="仿宋_GB2312" w:eastAsia="仿宋_GB2312" w:cs="仿宋_GB2312"/>
          <w:sz w:val="24"/>
          <w:szCs w:val="28"/>
        </w:rPr>
        <w:t>法定代表人：</w:t>
      </w:r>
      <w:r>
        <w:rPr>
          <w:rFonts w:hint="eastAsia" w:ascii="仿宋_GB2312" w:hAnsi="仿宋_GB2312" w:eastAsia="仿宋_GB2312" w:cs="仿宋_GB2312"/>
          <w:sz w:val="24"/>
          <w:szCs w:val="28"/>
          <w:lang w:val="en-US" w:eastAsia="zh-CN"/>
        </w:rPr>
        <w:t xml:space="preserve">   </w:t>
      </w:r>
      <w:r>
        <w:rPr>
          <w:rFonts w:hint="eastAsia" w:ascii="仿宋_GB2312" w:hAnsi="仿宋_GB2312" w:eastAsia="仿宋_GB2312" w:cs="仿宋_GB2312"/>
          <w:sz w:val="24"/>
          <w:szCs w:val="28"/>
        </w:rPr>
        <w:t xml:space="preserve">  </w:t>
      </w:r>
      <w:r>
        <w:rPr>
          <w:rFonts w:hint="eastAsia" w:ascii="仿宋_GB2312" w:hAnsi="仿宋_GB2312" w:eastAsia="仿宋_GB2312" w:cs="仿宋_GB2312"/>
          <w:sz w:val="24"/>
          <w:szCs w:val="28"/>
          <w:lang w:val="en-US" w:eastAsia="zh-CN"/>
        </w:rPr>
        <w:t xml:space="preserve">  </w:t>
      </w:r>
      <w:r>
        <w:rPr>
          <w:rFonts w:hint="eastAsia" w:ascii="仿宋_GB2312" w:hAnsi="仿宋_GB2312" w:eastAsia="仿宋_GB2312" w:cs="仿宋_GB2312"/>
          <w:sz w:val="24"/>
          <w:szCs w:val="28"/>
        </w:rPr>
        <w:t>身份证号：</w:t>
      </w:r>
      <w:r>
        <w:rPr>
          <w:rFonts w:hint="eastAsia" w:ascii="仿宋_GB2312" w:hAnsi="仿宋_GB2312" w:eastAsia="仿宋_GB2312" w:cs="仿宋_GB2312"/>
          <w:sz w:val="24"/>
          <w:szCs w:val="28"/>
          <w:lang w:val="en-US" w:eastAsia="zh-CN"/>
        </w:rPr>
        <w:t xml:space="preserve"> </w:t>
      </w:r>
    </w:p>
    <w:p>
      <w:pPr>
        <w:spacing w:line="360" w:lineRule="auto"/>
        <w:rPr>
          <w:rFonts w:hint="default" w:ascii="仿宋_GB2312" w:hAnsi="仿宋_GB2312" w:eastAsia="仿宋_GB2312" w:cs="仿宋_GB2312"/>
          <w:sz w:val="22"/>
          <w:szCs w:val="24"/>
          <w:lang w:val="en-US" w:eastAsia="zh-CN"/>
        </w:rPr>
      </w:pPr>
      <w:r>
        <w:rPr>
          <w:rFonts w:hint="eastAsia" w:ascii="仿宋_GB2312" w:hAnsi="仿宋_GB2312" w:eastAsia="仿宋_GB2312" w:cs="仿宋_GB2312"/>
          <w:sz w:val="24"/>
          <w:szCs w:val="28"/>
        </w:rPr>
        <w:t>联络人：</w:t>
      </w:r>
      <w:r>
        <w:rPr>
          <w:rFonts w:hint="eastAsia" w:ascii="仿宋_GB2312" w:hAnsi="仿宋_GB2312" w:eastAsia="仿宋_GB2312" w:cs="仿宋_GB2312"/>
          <w:sz w:val="24"/>
          <w:szCs w:val="28"/>
          <w:lang w:val="en-US" w:eastAsia="zh-CN"/>
        </w:rPr>
        <w:t xml:space="preserve">         </w:t>
      </w:r>
      <w:r>
        <w:rPr>
          <w:rFonts w:hint="eastAsia" w:ascii="仿宋_GB2312" w:hAnsi="仿宋_GB2312" w:eastAsia="仿宋_GB2312" w:cs="仿宋_GB2312"/>
          <w:sz w:val="24"/>
          <w:szCs w:val="28"/>
        </w:rPr>
        <w:t>电话：</w:t>
      </w:r>
      <w:r>
        <w:rPr>
          <w:rFonts w:hint="eastAsia" w:ascii="仿宋_GB2312" w:hAnsi="仿宋_GB2312" w:eastAsia="仿宋_GB2312" w:cs="仿宋_GB2312"/>
          <w:sz w:val="24"/>
          <w:szCs w:val="28"/>
          <w:lang w:val="en-US" w:eastAsia="zh-CN"/>
        </w:rPr>
        <w:t xml:space="preserve">        </w:t>
      </w:r>
      <w:r>
        <w:rPr>
          <w:rFonts w:hint="eastAsia" w:ascii="仿宋_GB2312" w:hAnsi="仿宋_GB2312" w:eastAsia="仿宋_GB2312" w:cs="仿宋_GB2312"/>
          <w:sz w:val="24"/>
          <w:szCs w:val="28"/>
        </w:rPr>
        <w:t xml:space="preserve">   电子邮件：</w:t>
      </w:r>
    </w:p>
    <w:p>
      <w:pPr>
        <w:widowControl w:val="0"/>
        <w:numPr>
          <w:ilvl w:val="0"/>
          <w:numId w:val="1"/>
        </w:numPr>
        <w:pBdr>
          <w:bottom w:val="single" w:color="auto" w:sz="6" w:space="1"/>
        </w:pBdr>
        <w:snapToGrid w:val="0"/>
        <w:ind w:firstLine="480" w:firstLineChars="200"/>
        <w:jc w:val="left"/>
        <w:rPr>
          <w:rFonts w:hint="eastAsia" w:ascii="仿宋_GB2312" w:hAnsi="仿宋_GB2312" w:eastAsia="仿宋_GB2312" w:cs="仿宋_GB2312"/>
          <w:kern w:val="2"/>
          <w:sz w:val="24"/>
          <w:szCs w:val="28"/>
          <w:lang w:val="en-US" w:eastAsia="zh-CN" w:bidi="ar-SA"/>
        </w:rPr>
      </w:pPr>
      <w:r>
        <w:rPr>
          <w:rFonts w:hint="eastAsia" w:ascii="仿宋_GB2312" w:hAnsi="仿宋_GB2312" w:eastAsia="仿宋_GB2312" w:cs="仿宋_GB2312"/>
          <w:kern w:val="2"/>
          <w:sz w:val="24"/>
          <w:szCs w:val="28"/>
          <w:lang w:val="en-US" w:eastAsia="zh-CN" w:bidi="ar-SA"/>
        </w:rPr>
        <w:t>根据《深圳市光明区经济发展专项资金管理办法》（深光府规[2019]14号）及相关法律、法规、财务制度规定，乙方向甲方申报2021年光明区</w:t>
      </w:r>
      <w:r>
        <w:rPr>
          <w:rFonts w:hint="eastAsia" w:ascii="仿宋_GB2312" w:hAnsi="仿宋_GB2312" w:eastAsia="仿宋_GB2312" w:cs="仿宋_GB2312"/>
          <w:kern w:val="2"/>
          <w:sz w:val="24"/>
          <w:szCs w:val="28"/>
          <w:u w:val="single"/>
          <w:lang w:val="en-US" w:eastAsia="zh-CN" w:bidi="ar-SA"/>
        </w:rPr>
        <w:t xml:space="preserve">          </w:t>
      </w:r>
      <w:r>
        <w:rPr>
          <w:rFonts w:hint="eastAsia" w:ascii="仿宋_GB2312" w:hAnsi="仿宋_GB2312" w:eastAsia="仿宋_GB2312" w:cs="仿宋_GB2312"/>
          <w:kern w:val="2"/>
          <w:sz w:val="24"/>
          <w:szCs w:val="28"/>
          <w:lang w:val="en-US" w:eastAsia="zh-CN" w:bidi="ar-SA"/>
        </w:rPr>
        <w:t>项目资金。</w:t>
      </w:r>
    </w:p>
    <w:p>
      <w:pPr>
        <w:widowControl w:val="0"/>
        <w:numPr>
          <w:ilvl w:val="0"/>
          <w:numId w:val="1"/>
        </w:numPr>
        <w:pBdr>
          <w:bottom w:val="single" w:color="auto" w:sz="6" w:space="1"/>
        </w:pBdr>
        <w:snapToGrid w:val="0"/>
        <w:ind w:firstLine="480" w:firstLineChars="200"/>
        <w:jc w:val="left"/>
        <w:rPr>
          <w:rFonts w:hint="eastAsia" w:ascii="仿宋_GB2312" w:hAnsi="仿宋_GB2312" w:eastAsia="仿宋_GB2312" w:cs="仿宋_GB2312"/>
          <w:kern w:val="2"/>
          <w:sz w:val="24"/>
          <w:szCs w:val="28"/>
          <w:lang w:val="en-US" w:eastAsia="zh-CN" w:bidi="ar-SA"/>
        </w:rPr>
      </w:pPr>
      <w:r>
        <w:rPr>
          <w:rFonts w:hint="eastAsia" w:ascii="仿宋_GB2312" w:hAnsi="仿宋_GB2312" w:eastAsia="仿宋_GB2312" w:cs="仿宋_GB2312"/>
          <w:kern w:val="2"/>
          <w:sz w:val="24"/>
          <w:szCs w:val="28"/>
          <w:lang w:val="en-US" w:eastAsia="zh-CN" w:bidi="ar-SA"/>
        </w:rPr>
        <w:t>乙方权利和义务：</w:t>
      </w:r>
    </w:p>
    <w:p>
      <w:pPr>
        <w:widowControl w:val="0"/>
        <w:numPr>
          <w:ilvl w:val="0"/>
          <w:numId w:val="0"/>
        </w:numPr>
        <w:pBdr>
          <w:bottom w:val="single" w:color="auto" w:sz="6" w:space="1"/>
        </w:pBdr>
        <w:snapToGrid w:val="0"/>
        <w:jc w:val="left"/>
        <w:rPr>
          <w:rFonts w:hint="default" w:ascii="仿宋_GB2312" w:hAnsi="仿宋_GB2312" w:eastAsia="仿宋_GB2312" w:cs="仿宋_GB2312"/>
          <w:kern w:val="2"/>
          <w:sz w:val="24"/>
          <w:szCs w:val="28"/>
          <w:lang w:val="en-US" w:eastAsia="zh-CN" w:bidi="ar-SA"/>
        </w:rPr>
      </w:pPr>
      <w:r>
        <w:rPr>
          <w:rFonts w:hint="eastAsia" w:ascii="仿宋_GB2312" w:hAnsi="仿宋_GB2312" w:eastAsia="仿宋_GB2312" w:cs="仿宋_GB2312"/>
          <w:kern w:val="2"/>
          <w:sz w:val="24"/>
          <w:szCs w:val="28"/>
          <w:lang w:val="en-US" w:eastAsia="zh-CN" w:bidi="ar-SA"/>
        </w:rPr>
        <w:t xml:space="preserve">    乙方应当在申请和使用2021年光明区</w:t>
      </w:r>
      <w:r>
        <w:rPr>
          <w:rFonts w:hint="eastAsia" w:ascii="仿宋_GB2312" w:hAnsi="仿宋_GB2312" w:eastAsia="仿宋_GB2312" w:cs="仿宋_GB2312"/>
          <w:kern w:val="2"/>
          <w:sz w:val="24"/>
          <w:szCs w:val="28"/>
          <w:u w:val="single"/>
          <w:lang w:val="en-US" w:eastAsia="zh-CN" w:bidi="ar-SA"/>
        </w:rPr>
        <w:t xml:space="preserve">          </w:t>
      </w:r>
      <w:r>
        <w:rPr>
          <w:rFonts w:hint="eastAsia" w:ascii="仿宋_GB2312" w:hAnsi="仿宋_GB2312" w:eastAsia="仿宋_GB2312" w:cs="仿宋_GB2312"/>
          <w:kern w:val="2"/>
          <w:sz w:val="24"/>
          <w:szCs w:val="28"/>
          <w:lang w:val="en-US" w:eastAsia="zh-CN" w:bidi="ar-SA"/>
        </w:rPr>
        <w:t>项目资金的过程中，保证满足以下条件并履</w:t>
      </w:r>
      <w:bookmarkStart w:id="0" w:name="_GoBack"/>
      <w:bookmarkEnd w:id="0"/>
      <w:r>
        <w:rPr>
          <w:rFonts w:hint="eastAsia" w:ascii="仿宋_GB2312" w:hAnsi="仿宋_GB2312" w:eastAsia="仿宋_GB2312" w:cs="仿宋_GB2312"/>
          <w:kern w:val="2"/>
          <w:sz w:val="24"/>
          <w:szCs w:val="28"/>
          <w:lang w:val="en-US" w:eastAsia="zh-CN" w:bidi="ar-SA"/>
        </w:rPr>
        <w:t>行以下义务：</w:t>
      </w:r>
    </w:p>
    <w:p>
      <w:pPr>
        <w:widowControl w:val="0"/>
        <w:numPr>
          <w:ilvl w:val="1"/>
          <w:numId w:val="1"/>
        </w:numPr>
        <w:pBdr>
          <w:bottom w:val="single" w:color="auto" w:sz="6" w:space="1"/>
        </w:pBdr>
        <w:snapToGrid w:val="0"/>
        <w:ind w:firstLine="480" w:firstLineChars="200"/>
        <w:jc w:val="left"/>
        <w:rPr>
          <w:rFonts w:hint="eastAsia" w:ascii="仿宋_GB2312" w:hAnsi="仿宋_GB2312" w:eastAsia="仿宋_GB2312" w:cs="仿宋_GB2312"/>
          <w:kern w:val="2"/>
          <w:sz w:val="24"/>
          <w:szCs w:val="28"/>
          <w:lang w:val="en-US" w:eastAsia="zh-CN" w:bidi="ar-SA"/>
        </w:rPr>
      </w:pPr>
      <w:r>
        <w:rPr>
          <w:rFonts w:hint="eastAsia" w:ascii="仿宋_GB2312" w:hAnsi="仿宋_GB2312" w:eastAsia="仿宋_GB2312" w:cs="仿宋_GB2312"/>
          <w:kern w:val="2"/>
          <w:sz w:val="24"/>
          <w:szCs w:val="28"/>
          <w:lang w:val="en-US" w:eastAsia="zh-CN" w:bidi="ar-SA"/>
        </w:rPr>
        <w:t>提交的材料真实无误，符合申报指南要求。</w:t>
      </w:r>
    </w:p>
    <w:p>
      <w:pPr>
        <w:widowControl w:val="0"/>
        <w:numPr>
          <w:ilvl w:val="1"/>
          <w:numId w:val="1"/>
        </w:numPr>
        <w:pBdr>
          <w:bottom w:val="single" w:color="auto" w:sz="6" w:space="1"/>
        </w:pBdr>
        <w:snapToGrid w:val="0"/>
        <w:ind w:firstLine="480" w:firstLineChars="200"/>
        <w:jc w:val="left"/>
        <w:rPr>
          <w:rFonts w:hint="eastAsia" w:ascii="仿宋_GB2312" w:hAnsi="仿宋_GB2312" w:eastAsia="仿宋_GB2312" w:cs="仿宋_GB2312"/>
          <w:kern w:val="2"/>
          <w:sz w:val="24"/>
          <w:szCs w:val="28"/>
          <w:lang w:val="en-US" w:eastAsia="zh-CN" w:bidi="ar-SA"/>
        </w:rPr>
      </w:pPr>
      <w:r>
        <w:rPr>
          <w:rFonts w:hint="eastAsia" w:ascii="仿宋_GB2312" w:hAnsi="仿宋_GB2312" w:eastAsia="仿宋_GB2312" w:cs="仿宋_GB2312"/>
          <w:kern w:val="2"/>
          <w:sz w:val="24"/>
          <w:szCs w:val="28"/>
          <w:lang w:val="en-US" w:eastAsia="zh-CN" w:bidi="ar-SA"/>
        </w:rPr>
        <w:t>对扶持资金的使用情况，随时接受有关部门的监督检查，并积极配合光明区产业部门对企业生产经营情况的调研。</w:t>
      </w:r>
    </w:p>
    <w:p>
      <w:pPr>
        <w:widowControl w:val="0"/>
        <w:numPr>
          <w:ilvl w:val="1"/>
          <w:numId w:val="1"/>
        </w:numPr>
        <w:pBdr>
          <w:bottom w:val="single" w:color="auto" w:sz="6" w:space="1"/>
        </w:pBdr>
        <w:snapToGrid w:val="0"/>
        <w:ind w:firstLine="480" w:firstLineChars="200"/>
        <w:jc w:val="left"/>
        <w:rPr>
          <w:rFonts w:hint="eastAsia" w:ascii="仿宋_GB2312" w:hAnsi="仿宋_GB2312" w:eastAsia="仿宋_GB2312" w:cs="仿宋_GB2312"/>
          <w:kern w:val="2"/>
          <w:sz w:val="24"/>
          <w:szCs w:val="28"/>
          <w:lang w:val="en-US" w:eastAsia="zh-CN" w:bidi="ar-SA"/>
        </w:rPr>
      </w:pPr>
      <w:r>
        <w:rPr>
          <w:rFonts w:hint="eastAsia" w:ascii="仿宋_GB2312" w:hAnsi="仿宋_GB2312" w:eastAsia="仿宋_GB2312" w:cs="仿宋_GB2312"/>
          <w:kern w:val="2"/>
          <w:sz w:val="24"/>
          <w:szCs w:val="28"/>
          <w:lang w:val="en-US" w:eastAsia="zh-CN" w:bidi="ar-SA"/>
        </w:rPr>
        <w:t>守法经营，履行安全生产责任，未被相关行政主管部门列入失信联合惩戒名单中。</w:t>
      </w:r>
    </w:p>
    <w:p>
      <w:pPr>
        <w:widowControl w:val="0"/>
        <w:numPr>
          <w:ilvl w:val="1"/>
          <w:numId w:val="1"/>
        </w:numPr>
        <w:pBdr>
          <w:bottom w:val="single" w:color="auto" w:sz="6" w:space="1"/>
        </w:pBdr>
        <w:snapToGrid w:val="0"/>
        <w:ind w:firstLine="480" w:firstLineChars="200"/>
        <w:jc w:val="left"/>
        <w:rPr>
          <w:rFonts w:hint="default" w:ascii="仿宋_GB2312" w:hAnsi="仿宋_GB2312" w:eastAsia="仿宋_GB2312" w:cs="仿宋_GB2312"/>
          <w:kern w:val="2"/>
          <w:sz w:val="24"/>
          <w:szCs w:val="28"/>
          <w:lang w:val="en-US" w:eastAsia="zh-CN" w:bidi="ar-SA"/>
        </w:rPr>
      </w:pPr>
      <w:r>
        <w:rPr>
          <w:rFonts w:hint="eastAsia" w:ascii="仿宋_GB2312" w:hAnsi="仿宋_GB2312" w:eastAsia="仿宋_GB2312" w:cs="仿宋_GB2312"/>
          <w:kern w:val="2"/>
          <w:sz w:val="24"/>
          <w:szCs w:val="28"/>
          <w:lang w:val="en-US" w:eastAsia="zh-CN" w:bidi="ar-SA"/>
        </w:rPr>
        <w:t>本单位承诺如年度累计获得资金资助额度100万元（含）以上，五年内注册登记地址不得搬离光明区、不得改变光明区纳税义务和统计义务，并配合相关职能部门履行好社会责任。</w:t>
      </w:r>
    </w:p>
    <w:p>
      <w:pPr>
        <w:widowControl w:val="0"/>
        <w:numPr>
          <w:ilvl w:val="1"/>
          <w:numId w:val="1"/>
        </w:numPr>
        <w:pBdr>
          <w:bottom w:val="single" w:color="auto" w:sz="6" w:space="1"/>
        </w:pBdr>
        <w:snapToGrid w:val="0"/>
        <w:ind w:firstLine="480" w:firstLineChars="200"/>
        <w:jc w:val="left"/>
        <w:rPr>
          <w:rFonts w:hint="default" w:ascii="仿宋_GB2312" w:hAnsi="仿宋_GB2312" w:eastAsia="仿宋_GB2312" w:cs="仿宋_GB2312"/>
          <w:kern w:val="2"/>
          <w:sz w:val="24"/>
          <w:szCs w:val="28"/>
          <w:lang w:val="en-US" w:eastAsia="zh-CN" w:bidi="ar-SA"/>
        </w:rPr>
      </w:pPr>
      <w:r>
        <w:rPr>
          <w:rFonts w:hint="eastAsia" w:ascii="仿宋_GB2312" w:hAnsi="仿宋_GB2312" w:eastAsia="仿宋_GB2312" w:cs="仿宋_GB2312"/>
          <w:kern w:val="2"/>
          <w:sz w:val="24"/>
          <w:szCs w:val="28"/>
          <w:lang w:val="en-US" w:eastAsia="zh-CN" w:bidi="ar-SA"/>
        </w:rPr>
        <w:t>自获得政府资金支持之日起，应当保证企业的实际运营的地点在光明区，不得造假，不得以空壳公司的形式来骗取相关补贴。</w:t>
      </w:r>
    </w:p>
    <w:p>
      <w:pPr>
        <w:widowControl w:val="0"/>
        <w:numPr>
          <w:ilvl w:val="0"/>
          <w:numId w:val="1"/>
        </w:numPr>
        <w:pBdr>
          <w:bottom w:val="single" w:color="auto" w:sz="6" w:space="1"/>
        </w:pBdr>
        <w:snapToGrid w:val="0"/>
        <w:ind w:firstLine="480" w:firstLineChars="200"/>
        <w:jc w:val="left"/>
        <w:rPr>
          <w:rFonts w:hint="default" w:ascii="仿宋_GB2312" w:hAnsi="仿宋_GB2312" w:eastAsia="仿宋_GB2312" w:cs="仿宋_GB2312"/>
          <w:kern w:val="2"/>
          <w:sz w:val="24"/>
          <w:szCs w:val="28"/>
          <w:lang w:val="en-US" w:eastAsia="zh-CN" w:bidi="ar-SA"/>
        </w:rPr>
      </w:pPr>
      <w:r>
        <w:rPr>
          <w:rFonts w:hint="eastAsia" w:ascii="仿宋_GB2312" w:hAnsi="仿宋_GB2312" w:eastAsia="仿宋_GB2312" w:cs="仿宋_GB2312"/>
          <w:kern w:val="2"/>
          <w:sz w:val="24"/>
          <w:szCs w:val="28"/>
          <w:lang w:val="en-US" w:eastAsia="zh-CN" w:bidi="ar-SA"/>
        </w:rPr>
        <w:t>违约责任</w:t>
      </w:r>
    </w:p>
    <w:p>
      <w:pPr>
        <w:widowControl w:val="0"/>
        <w:numPr>
          <w:ilvl w:val="1"/>
          <w:numId w:val="1"/>
        </w:numPr>
        <w:pBdr>
          <w:bottom w:val="single" w:color="auto" w:sz="6" w:space="1"/>
        </w:pBdr>
        <w:snapToGrid w:val="0"/>
        <w:ind w:firstLine="480" w:firstLineChars="200"/>
        <w:jc w:val="left"/>
        <w:rPr>
          <w:rFonts w:hint="default" w:ascii="仿宋_GB2312" w:hAnsi="仿宋_GB2312" w:eastAsia="仿宋_GB2312" w:cs="仿宋_GB2312"/>
          <w:kern w:val="2"/>
          <w:sz w:val="24"/>
          <w:szCs w:val="28"/>
          <w:lang w:val="en-US" w:eastAsia="zh-CN" w:bidi="ar-SA"/>
        </w:rPr>
      </w:pPr>
      <w:r>
        <w:rPr>
          <w:rFonts w:hint="eastAsia" w:ascii="仿宋_GB2312" w:hAnsi="仿宋_GB2312" w:eastAsia="仿宋_GB2312" w:cs="仿宋_GB2312"/>
          <w:kern w:val="2"/>
          <w:sz w:val="24"/>
          <w:szCs w:val="28"/>
          <w:lang w:val="en-US" w:eastAsia="zh-CN" w:bidi="ar-SA"/>
        </w:rPr>
        <w:t>若乙方违反本协议约定的权利义务，在申报、执行项目的过程中存在弄虚作假，未按规定专款专用，拒绝配合监督检查或违反书面承诺的，应无条件退回资助资金。</w:t>
      </w:r>
    </w:p>
    <w:p>
      <w:pPr>
        <w:widowControl w:val="0"/>
        <w:numPr>
          <w:ilvl w:val="1"/>
          <w:numId w:val="1"/>
        </w:numPr>
        <w:pBdr>
          <w:bottom w:val="single" w:color="auto" w:sz="6" w:space="1"/>
        </w:pBdr>
        <w:snapToGrid w:val="0"/>
        <w:ind w:firstLine="480" w:firstLineChars="200"/>
        <w:jc w:val="left"/>
        <w:rPr>
          <w:rFonts w:hint="default" w:ascii="仿宋_GB2312" w:hAnsi="仿宋_GB2312" w:eastAsia="仿宋_GB2312" w:cs="仿宋_GB2312"/>
          <w:kern w:val="2"/>
          <w:sz w:val="24"/>
          <w:szCs w:val="28"/>
          <w:lang w:val="en-US" w:eastAsia="zh-CN" w:bidi="ar-SA"/>
        </w:rPr>
      </w:pPr>
      <w:r>
        <w:rPr>
          <w:rFonts w:hint="eastAsia" w:ascii="仿宋_GB2312" w:hAnsi="仿宋_GB2312" w:eastAsia="仿宋_GB2312" w:cs="仿宋_GB2312"/>
          <w:kern w:val="2"/>
          <w:sz w:val="24"/>
          <w:szCs w:val="28"/>
          <w:lang w:val="en-US" w:eastAsia="zh-CN" w:bidi="ar-SA"/>
        </w:rPr>
        <w:t>若乙方存在上述情况，区主管部门有权按照有关法律、法规规定追究相应的责任；涉嫌犯罪的，甲方有权移交司法机关调查处理。</w:t>
      </w:r>
    </w:p>
    <w:p>
      <w:pPr>
        <w:widowControl w:val="0"/>
        <w:numPr>
          <w:ilvl w:val="0"/>
          <w:numId w:val="1"/>
        </w:numPr>
        <w:pBdr>
          <w:bottom w:val="single" w:color="auto" w:sz="6" w:space="1"/>
        </w:pBdr>
        <w:snapToGrid w:val="0"/>
        <w:ind w:firstLine="480" w:firstLineChars="200"/>
        <w:jc w:val="left"/>
        <w:rPr>
          <w:rFonts w:hint="eastAsia" w:ascii="仿宋_GB2312" w:hAnsi="仿宋_GB2312" w:eastAsia="仿宋_GB2312" w:cs="仿宋_GB2312"/>
          <w:kern w:val="2"/>
          <w:sz w:val="24"/>
          <w:szCs w:val="28"/>
          <w:lang w:val="en-US" w:eastAsia="zh-CN" w:bidi="ar-SA"/>
        </w:rPr>
      </w:pPr>
      <w:r>
        <w:rPr>
          <w:rFonts w:hint="eastAsia" w:ascii="仿宋_GB2312" w:hAnsi="仿宋_GB2312" w:eastAsia="仿宋_GB2312" w:cs="仿宋_GB2312"/>
          <w:kern w:val="2"/>
          <w:sz w:val="24"/>
          <w:szCs w:val="28"/>
          <w:lang w:val="en-US" w:eastAsia="zh-CN" w:bidi="ar-SA"/>
        </w:rPr>
        <w:t>本协议一式2份，甲乙双方各持1份，均具有同等法律效力。本协议未尽事宜，双方可另行签订补充协议。补充协议与本协议不一致部分，以补充协议为准。（以下无正文）</w:t>
      </w:r>
    </w:p>
    <w:p>
      <w:pPr>
        <w:keepNext w:val="0"/>
        <w:keepLines w:val="0"/>
        <w:pageBreakBefore w:val="0"/>
        <w:widowControl w:val="0"/>
        <w:numPr>
          <w:ilvl w:val="0"/>
          <w:numId w:val="0"/>
        </w:numPr>
        <w:pBdr>
          <w:bottom w:val="single" w:color="auto" w:sz="6" w:space="1"/>
        </w:pBdr>
        <w:kinsoku/>
        <w:wordWrap/>
        <w:overflowPunct/>
        <w:topLinePunct w:val="0"/>
        <w:autoSpaceDE/>
        <w:autoSpaceDN/>
        <w:bidi w:val="0"/>
        <w:adjustRightInd/>
        <w:snapToGrid w:val="0"/>
        <w:spacing w:before="157" w:beforeLines="50"/>
        <w:jc w:val="left"/>
        <w:textAlignment w:val="auto"/>
        <w:rPr>
          <w:rFonts w:hint="eastAsia" w:ascii="仿宋_GB2312" w:hAnsi="仿宋_GB2312" w:eastAsia="仿宋_GB2312" w:cs="仿宋_GB2312"/>
          <w:kern w:val="2"/>
          <w:sz w:val="24"/>
          <w:szCs w:val="28"/>
          <w:lang w:val="en-US" w:eastAsia="zh-CN" w:bidi="ar-SA"/>
        </w:rPr>
      </w:pPr>
      <w:r>
        <w:rPr>
          <w:rFonts w:hint="eastAsia" w:ascii="仿宋_GB2312" w:hAnsi="仿宋_GB2312" w:eastAsia="仿宋_GB2312" w:cs="仿宋_GB2312"/>
          <w:kern w:val="2"/>
          <w:sz w:val="24"/>
          <w:szCs w:val="28"/>
          <w:lang w:val="en-US" w:eastAsia="zh-CN" w:bidi="ar-SA"/>
        </w:rPr>
        <w:t>甲方： （盖章）                         乙方：  （盖章）</w:t>
      </w:r>
    </w:p>
    <w:p>
      <w:pPr>
        <w:widowControl w:val="0"/>
        <w:numPr>
          <w:ilvl w:val="0"/>
          <w:numId w:val="0"/>
        </w:numPr>
        <w:pBdr>
          <w:bottom w:val="single" w:color="auto" w:sz="6" w:space="1"/>
        </w:pBdr>
        <w:snapToGrid w:val="0"/>
        <w:jc w:val="left"/>
        <w:rPr>
          <w:rFonts w:hint="eastAsia" w:ascii="仿宋_GB2312" w:hAnsi="仿宋_GB2312" w:eastAsia="仿宋_GB2312" w:cs="仿宋_GB2312"/>
          <w:kern w:val="2"/>
          <w:sz w:val="24"/>
          <w:szCs w:val="28"/>
          <w:lang w:val="en-US" w:eastAsia="zh-CN" w:bidi="ar-SA"/>
        </w:rPr>
      </w:pPr>
    </w:p>
    <w:p>
      <w:pPr>
        <w:widowControl w:val="0"/>
        <w:numPr>
          <w:ilvl w:val="0"/>
          <w:numId w:val="0"/>
        </w:numPr>
        <w:pBdr>
          <w:bottom w:val="single" w:color="auto" w:sz="6" w:space="1"/>
        </w:pBdr>
        <w:snapToGrid w:val="0"/>
        <w:jc w:val="left"/>
        <w:rPr>
          <w:rFonts w:hint="default" w:ascii="仿宋_GB2312" w:hAnsi="仿宋_GB2312" w:eastAsia="仿宋_GB2312" w:cs="仿宋_GB2312"/>
          <w:kern w:val="2"/>
          <w:sz w:val="24"/>
          <w:szCs w:val="28"/>
          <w:lang w:val="en-US" w:eastAsia="zh-CN" w:bidi="ar-SA"/>
        </w:rPr>
      </w:pPr>
      <w:r>
        <w:rPr>
          <w:rFonts w:hint="eastAsia" w:ascii="仿宋_GB2312" w:hAnsi="仿宋_GB2312" w:eastAsia="仿宋_GB2312" w:cs="仿宋_GB2312"/>
          <w:kern w:val="2"/>
          <w:sz w:val="24"/>
          <w:szCs w:val="28"/>
          <w:lang w:val="en-US" w:eastAsia="zh-CN" w:bidi="ar-SA"/>
        </w:rPr>
        <w:t>法定代表人或授权代表：                  法定代表人或授权代表：</w:t>
      </w:r>
    </w:p>
    <w:p>
      <w:pPr>
        <w:widowControl w:val="0"/>
        <w:numPr>
          <w:ilvl w:val="0"/>
          <w:numId w:val="0"/>
        </w:numPr>
        <w:pBdr>
          <w:bottom w:val="single" w:color="auto" w:sz="6" w:space="1"/>
        </w:pBdr>
        <w:snapToGrid w:val="0"/>
        <w:jc w:val="left"/>
        <w:rPr>
          <w:rFonts w:hint="default" w:ascii="仿宋_GB2312" w:hAnsi="仿宋_GB2312" w:eastAsia="仿宋_GB2312" w:cs="仿宋_GB2312"/>
          <w:kern w:val="2"/>
          <w:sz w:val="24"/>
          <w:szCs w:val="28"/>
          <w:lang w:val="en-US" w:eastAsia="zh-CN" w:bidi="ar-SA"/>
        </w:rPr>
      </w:pPr>
      <w:r>
        <w:rPr>
          <w:rFonts w:hint="eastAsia" w:ascii="仿宋_GB2312" w:hAnsi="仿宋_GB2312" w:eastAsia="仿宋_GB2312" w:cs="仿宋_GB2312"/>
          <w:kern w:val="2"/>
          <w:sz w:val="24"/>
          <w:szCs w:val="28"/>
          <w:lang w:val="en-US" w:eastAsia="zh-CN" w:bidi="ar-SA"/>
        </w:rPr>
        <w:t>日期：    年    月    日                日期：    年    月    日</w:t>
      </w:r>
    </w:p>
    <w:p>
      <w:pPr>
        <w:widowControl w:val="0"/>
        <w:numPr>
          <w:ilvl w:val="0"/>
          <w:numId w:val="0"/>
        </w:numPr>
        <w:pBdr>
          <w:bottom w:val="single" w:color="auto" w:sz="6" w:space="1"/>
        </w:pBdr>
        <w:snapToGrid w:val="0"/>
        <w:jc w:val="left"/>
        <w:rPr>
          <w:rFonts w:hint="eastAsia" w:ascii="仿宋_GB2312" w:hAnsi="仿宋_GB2312" w:eastAsia="仿宋_GB2312" w:cs="仿宋_GB2312"/>
          <w:kern w:val="2"/>
          <w:sz w:val="24"/>
          <w:szCs w:val="28"/>
          <w:lang w:val="en-US" w:eastAsia="zh-CN" w:bidi="ar-SA"/>
        </w:rPr>
      </w:pPr>
    </w:p>
    <w:sectPr>
      <w:footerReference r:id="rId3"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- 5 -</w:t>
                          </w:r>
                          <w:r>
                            <w:rPr>
                              <w:rFonts w:hint="eastAsia" w:ascii="宋体" w:hAnsi="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pStyle w:val="4"/>
                      <w:rPr>
                        <w:rFonts w:hint="eastAsia"/>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- 5 -</w:t>
                    </w:r>
                    <w:r>
                      <w:rPr>
                        <w:rFonts w:hint="eastAsia" w:ascii="宋体" w:hAnsi="宋体" w:cs="宋体"/>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FF10D1B"/>
    <w:multiLevelType w:val="multilevel"/>
    <w:tmpl w:val="BFF10D1B"/>
    <w:lvl w:ilvl="0" w:tentative="0">
      <w:start w:val="1"/>
      <w:numFmt w:val="chineseCounting"/>
      <w:suff w:val="nothing"/>
      <w:lvlText w:val="%1、"/>
      <w:lvlJc w:val="left"/>
      <w:rPr>
        <w:rFonts w:hint="eastAsia"/>
      </w:rPr>
    </w:lvl>
    <w:lvl w:ilvl="1" w:tentative="0">
      <w:start w:val="1"/>
      <w:numFmt w:val="decimal"/>
      <w:suff w:val="nothing"/>
      <w:lvlText w:val="%2．"/>
      <w:lvlJc w:val="left"/>
      <w:rPr>
        <w:rFonts w:hint="eastAsia"/>
      </w:rPr>
    </w:lvl>
    <w:lvl w:ilvl="2" w:tentative="0">
      <w:start w:val="1"/>
      <w:numFmt w:val="decimal"/>
      <w:suff w:val="nothing"/>
      <w:lvlText w:val="（%3）"/>
      <w:lvlJc w:val="left"/>
      <w:rPr>
        <w:rFonts w:hint="eastAsia"/>
      </w:rPr>
    </w:lvl>
    <w:lvl w:ilvl="3" w:tentative="0">
      <w:start w:val="1"/>
      <w:numFmt w:val="decimalEnclosedCircleChinese"/>
      <w:suff w:val="nothing"/>
      <w:lvlText w:val="%4"/>
      <w:lvlJc w:val="left"/>
      <w:rPr>
        <w:rFonts w:hint="eastAsia"/>
      </w:rPr>
    </w:lvl>
    <w:lvl w:ilvl="4" w:tentative="0">
      <w:start w:val="1"/>
      <w:numFmt w:val="decimal"/>
      <w:suff w:val="nothing"/>
      <w:lvlText w:val="%5）"/>
      <w:lvlJc w:val="left"/>
      <w:rPr>
        <w:rFonts w:hint="eastAsia"/>
      </w:rPr>
    </w:lvl>
    <w:lvl w:ilvl="5" w:tentative="0">
      <w:start w:val="1"/>
      <w:numFmt w:val="lowerLetter"/>
      <w:suff w:val="nothing"/>
      <w:lvlText w:val="%6．"/>
      <w:lvlJc w:val="left"/>
      <w:rPr>
        <w:rFonts w:hint="eastAsia"/>
      </w:rPr>
    </w:lvl>
    <w:lvl w:ilvl="6" w:tentative="0">
      <w:start w:val="1"/>
      <w:numFmt w:val="lowerLetter"/>
      <w:suff w:val="nothing"/>
      <w:lvlText w:val="%7）"/>
      <w:lvlJc w:val="left"/>
      <w:rPr>
        <w:rFonts w:hint="eastAsia"/>
      </w:rPr>
    </w:lvl>
    <w:lvl w:ilvl="7" w:tentative="0">
      <w:start w:val="1"/>
      <w:numFmt w:val="lowerRoman"/>
      <w:suff w:val="nothing"/>
      <w:lvlText w:val="%8．"/>
      <w:lvlJc w:val="left"/>
      <w:rPr>
        <w:rFonts w:hint="eastAsia"/>
      </w:rPr>
    </w:lvl>
    <w:lvl w:ilvl="8" w:tentative="0">
      <w:start w:val="1"/>
      <w:numFmt w:val="lowerRoman"/>
      <w:suff w:val="nothing"/>
      <w:lvlText w:val="%9）"/>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A10F3A"/>
    <w:rsid w:val="077D6993"/>
    <w:rsid w:val="23D038D5"/>
    <w:rsid w:val="2C373875"/>
    <w:rsid w:val="30ED008E"/>
    <w:rsid w:val="3EAD1640"/>
    <w:rsid w:val="4F556D40"/>
    <w:rsid w:val="511615FC"/>
    <w:rsid w:val="560E00C4"/>
    <w:rsid w:val="570E0CC8"/>
    <w:rsid w:val="57F50586"/>
    <w:rsid w:val="5DA10F3A"/>
    <w:rsid w:val="64E00B71"/>
    <w:rsid w:val="68AB0D42"/>
    <w:rsid w:val="6CB91CC6"/>
    <w:rsid w:val="6F974CF7"/>
    <w:rsid w:val="6FDF53E4"/>
    <w:rsid w:val="73077A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3">
    <w:name w:val="Body Text Indent"/>
    <w:basedOn w:val="1"/>
    <w:qFormat/>
    <w:uiPriority w:val="0"/>
    <w:pPr>
      <w:spacing w:line="380" w:lineRule="atLeast"/>
      <w:ind w:firstLine="420" w:firstLineChars="200"/>
      <w:jc w:val="left"/>
    </w:pPr>
    <w:rPr>
      <w:rFonts w:ascii="宋体" w:hAnsi="宋体"/>
    </w:rPr>
  </w:style>
  <w:style w:type="paragraph" w:styleId="4">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2020-05-26T03:08:00Z</dcterms:created>
  <dc:creator>yolo</dc:creator>
  <cp:lastModifiedBy>D</cp:lastModifiedBy>
  <dcterms:modified xsi:type="dcterms:W3CDTF">2021-04-02T03:11:19Z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