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lang w:val="en-US" w:eastAsia="zh-CN"/>
        </w:rPr>
      </w:pPr>
    </w:p>
    <w:p>
      <w:pPr>
        <w:pStyle w:val="2"/>
        <w:pageBreakBefore w:val="0"/>
        <w:widowControl w:val="0"/>
        <w:kinsoku/>
        <w:wordWrap/>
        <w:overflowPunct/>
        <w:topLinePunct w:val="0"/>
        <w:autoSpaceDE/>
        <w:autoSpaceDN/>
        <w:bidi w:val="0"/>
        <w:adjustRightInd/>
        <w:snapToGrid/>
        <w:textAlignment w:val="auto"/>
        <w:rPr>
          <w:rFonts w:hint="eastAsia"/>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8"/>
          <w:szCs w:val="48"/>
          <w:highlight w:val="none"/>
          <w:lang w:eastAsia="zh-CN"/>
        </w:rPr>
      </w:pPr>
      <w:r>
        <w:rPr>
          <w:rFonts w:hint="eastAsia" w:ascii="方正小标宋简体" w:hAnsi="方正小标宋简体" w:eastAsia="方正小标宋简体" w:cs="方正小标宋简体"/>
          <w:bCs/>
          <w:sz w:val="48"/>
          <w:szCs w:val="48"/>
          <w:highlight w:val="none"/>
        </w:rPr>
        <w:t>光明区2021年</w:t>
      </w:r>
      <w:r>
        <w:rPr>
          <w:rFonts w:hint="eastAsia" w:ascii="方正小标宋简体" w:hAnsi="方正小标宋简体" w:eastAsia="方正小标宋简体" w:cs="方正小标宋简体"/>
          <w:bCs/>
          <w:sz w:val="48"/>
          <w:szCs w:val="48"/>
          <w:highlight w:val="none"/>
          <w:lang w:eastAsia="zh-CN"/>
        </w:rPr>
        <w:t>产业级通用型重大公共</w:t>
      </w:r>
    </w:p>
    <w:p>
      <w:pPr>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lang w:eastAsia="zh-CN"/>
        </w:rPr>
        <w:t>技术服务平台项目</w:t>
      </w:r>
      <w:r>
        <w:rPr>
          <w:rFonts w:hint="eastAsia" w:ascii="方正小标宋简体" w:hAnsi="方正小标宋简体" w:eastAsia="方正小标宋简体" w:cs="方正小标宋简体"/>
          <w:bCs/>
          <w:sz w:val="48"/>
          <w:szCs w:val="48"/>
          <w:highlight w:val="none"/>
        </w:rPr>
        <w:t>申报指南</w:t>
      </w: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ageBreakBefore w:val="0"/>
        <w:widowControl w:val="0"/>
        <w:kinsoku/>
        <w:wordWrap/>
        <w:overflowPunct/>
        <w:topLinePunct w:val="0"/>
        <w:autoSpaceDE/>
        <w:autoSpaceDN/>
        <w:bidi w:val="0"/>
        <w:adjustRightInd/>
        <w:snapToGrid/>
        <w:spacing w:line="560" w:lineRule="exact"/>
        <w:textAlignment w:val="auto"/>
        <w:rPr>
          <w:highlight w:val="none"/>
        </w:rPr>
      </w:pPr>
    </w:p>
    <w:p>
      <w:pPr>
        <w:pStyle w:val="3"/>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r>
        <w:rPr>
          <w:rFonts w:hint="eastAsia" w:ascii="仿宋_GB2312"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kern w:val="2"/>
          <w:sz w:val="32"/>
          <w:szCs w:val="32"/>
          <w:highlight w:val="none"/>
          <w:shd w:val="clear" w:color="auto" w:fill="FFFFFF"/>
        </w:rPr>
      </w:pPr>
      <w:r>
        <w:rPr>
          <w:rFonts w:hint="eastAsia" w:ascii="黑体" w:hAnsi="黑体" w:eastAsia="黑体" w:cs="黑体"/>
          <w:b w:val="0"/>
          <w:bCs w:val="0"/>
          <w:kern w:val="2"/>
          <w:sz w:val="32"/>
          <w:szCs w:val="32"/>
          <w:highlight w:val="none"/>
          <w:shd w:val="clear" w:color="auto" w:fill="FFFFFF"/>
          <w:lang w:eastAsia="zh-CN"/>
        </w:rPr>
        <w:t>二</w:t>
      </w:r>
      <w:r>
        <w:rPr>
          <w:rFonts w:hint="eastAsia" w:ascii="黑体" w:hAnsi="黑体" w:eastAsia="黑体" w:cs="黑体"/>
          <w:b w:val="0"/>
          <w:bCs w:val="0"/>
          <w:kern w:val="2"/>
          <w:sz w:val="32"/>
          <w:szCs w:val="32"/>
          <w:highlight w:val="none"/>
          <w:shd w:val="clear" w:color="auto" w:fill="FFFFFF"/>
        </w:rPr>
        <w:t>、扶持方</w:t>
      </w:r>
      <w:r>
        <w:rPr>
          <w:rFonts w:hint="eastAsia" w:ascii="黑体" w:hAnsi="黑体" w:eastAsia="黑体" w:cs="黑体"/>
          <w:b w:val="0"/>
          <w:bCs w:val="0"/>
          <w:kern w:val="2"/>
          <w:sz w:val="32"/>
          <w:szCs w:val="32"/>
          <w:highlight w:val="none"/>
          <w:shd w:val="clear" w:color="auto" w:fill="FFFFFF"/>
          <w:lang w:eastAsia="zh-CN"/>
        </w:rPr>
        <w:t>向</w:t>
      </w:r>
      <w:r>
        <w:rPr>
          <w:rFonts w:hint="eastAsia" w:ascii="黑体" w:hAnsi="黑体" w:eastAsia="黑体" w:cs="黑体"/>
          <w:b w:val="0"/>
          <w:bCs w:val="0"/>
          <w:kern w:val="2"/>
          <w:sz w:val="32"/>
          <w:szCs w:val="32"/>
          <w:highlight w:val="none"/>
          <w:shd w:val="clear" w:color="auto" w:fill="FFFFFF"/>
        </w:rPr>
        <w:t>及</w:t>
      </w:r>
      <w:r>
        <w:rPr>
          <w:rFonts w:hint="eastAsia" w:ascii="黑体" w:hAnsi="黑体" w:eastAsia="黑体" w:cs="黑体"/>
          <w:b w:val="0"/>
          <w:bCs w:val="0"/>
          <w:kern w:val="2"/>
          <w:sz w:val="32"/>
          <w:szCs w:val="32"/>
          <w:highlight w:val="none"/>
          <w:shd w:val="clear" w:color="auto" w:fill="FFFFFF"/>
          <w:lang w:eastAsia="zh-CN"/>
        </w:rPr>
        <w:t>支持</w:t>
      </w:r>
      <w:r>
        <w:rPr>
          <w:rFonts w:hint="eastAsia" w:ascii="黑体" w:hAnsi="黑体" w:eastAsia="黑体" w:cs="黑体"/>
          <w:b w:val="0"/>
          <w:bCs w:val="0"/>
          <w:kern w:val="2"/>
          <w:sz w:val="32"/>
          <w:szCs w:val="32"/>
          <w:highlight w:val="none"/>
          <w:shd w:val="clear" w:color="auto" w:fill="FFFFFF"/>
        </w:rPr>
        <w:t>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sz w:val="32"/>
          <w:szCs w:val="32"/>
          <w:highlight w:val="none"/>
          <w:lang w:val="en"/>
        </w:rPr>
      </w:pPr>
      <w:r>
        <w:rPr>
          <w:rFonts w:hint="eastAsia" w:ascii="仿宋_GB2312" w:hAnsi="仿宋_GB2312" w:eastAsia="仿宋_GB2312" w:cs="仿宋_GB2312"/>
          <w:kern w:val="2"/>
          <w:sz w:val="32"/>
          <w:szCs w:val="32"/>
          <w:highlight w:val="none"/>
          <w:shd w:val="clear" w:color="auto" w:fill="FFFFFF"/>
          <w:lang w:eastAsia="zh-CN" w:bidi="ar"/>
        </w:rPr>
        <w:t>对在生命科学、新材料、智能等产业领域搭建的产业级通用型重大公共技术服务平台，按平台获市级资助的30%给予配套资助，资助总额最高为500万元。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三</w:t>
      </w:r>
      <w:r>
        <w:rPr>
          <w:rFonts w:hint="eastAsia" w:ascii="黑体" w:hAnsi="黑体" w:eastAsia="黑体" w:cstheme="minorBidi"/>
          <w:b w:val="0"/>
          <w:kern w:val="2"/>
          <w:sz w:val="32"/>
          <w:szCs w:val="22"/>
          <w:highlight w:val="none"/>
        </w:rPr>
        <w:t>、申报条件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ighlight w:val="none"/>
        </w:rPr>
      </w:pPr>
      <w:r>
        <w:rPr>
          <w:rFonts w:hint="default" w:ascii="Times New Roman" w:hAnsi="Times New Roman" w:eastAsia="仿宋_GB2312" w:cs="Times New Roman"/>
          <w:b w:val="0"/>
          <w:kern w:val="2"/>
          <w:sz w:val="32"/>
          <w:szCs w:val="32"/>
          <w:highlight w:val="none"/>
          <w:lang w:eastAsia="zh-CN"/>
        </w:rPr>
        <w:t>申报单位应符合下列条件</w:t>
      </w:r>
      <w:r>
        <w:rPr>
          <w:rFonts w:hint="default" w:ascii="Times New Roman" w:hAnsi="Times New Roman" w:eastAsia="仿宋_GB2312" w:cs="Times New Roman"/>
          <w:b w:val="0"/>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（一）注册登记地、纳税地和统计地均在光明区，具有独立法人资格</w:t>
      </w:r>
      <w:r>
        <w:rPr>
          <w:rFonts w:eastAsia="仿宋_GB2312"/>
          <w:color w:val="000000"/>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（二）履行统计数据申报义务，有规范健全的财务制度。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（三）</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default" w:ascii="Times New Roman" w:hAnsi="Times New Roman" w:eastAsia="仿宋_GB2312" w:cs="Times New Roman"/>
          <w:sz w:val="32"/>
          <w:szCs w:val="32"/>
          <w:highlight w:val="none"/>
          <w:lang w:val="en-US" w:eastAsia="zh-CN"/>
        </w:rPr>
        <w:t>行为发生，</w:t>
      </w:r>
      <w:r>
        <w:rPr>
          <w:rFonts w:hint="eastAsia" w:ascii="Times New Roman" w:hAnsi="Times New Roman" w:eastAsia="仿宋_GB2312" w:cs="Times New Roman"/>
          <w:sz w:val="32"/>
          <w:szCs w:val="32"/>
          <w:highlight w:val="none"/>
          <w:lang w:val="en-US" w:eastAsia="zh-CN"/>
        </w:rPr>
        <w:t>即</w:t>
      </w:r>
      <w:r>
        <w:rPr>
          <w:rFonts w:hint="default" w:ascii="Times New Roman" w:hAnsi="Times New Roman" w:eastAsia="仿宋_GB2312" w:cs="Times New Roman"/>
          <w:sz w:val="32"/>
          <w:szCs w:val="32"/>
          <w:highlight w:val="none"/>
          <w:lang w:val="en-US" w:eastAsia="zh-CN"/>
        </w:rPr>
        <w:t>在安全生产、环境保护、人力资源、市场监管、消防、社保、统计、财税等方面未受到10万元（含）以上罚款处罚</w:t>
      </w:r>
      <w:r>
        <w:rPr>
          <w:rFonts w:hint="eastAsia" w:ascii="Times New Roman" w:hAnsi="Times New Roman" w:eastAsia="仿宋_GB2312" w:cs="Times New Roman"/>
          <w:sz w:val="32"/>
          <w:szCs w:val="32"/>
          <w:highlight w:val="none"/>
          <w:lang w:val="en-US" w:eastAsia="zh-CN"/>
        </w:rPr>
        <w:t>，且无较大安全生产事故发生。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（四）</w:t>
      </w:r>
      <w:r>
        <w:rPr>
          <w:rFonts w:hint="eastAsia" w:eastAsia="仿宋_GB2312" w:cs="Times New Roman"/>
          <w:sz w:val="32"/>
          <w:szCs w:val="32"/>
          <w:highlight w:val="none"/>
          <w:lang w:val="en-US" w:eastAsia="zh-CN"/>
        </w:rPr>
        <w:t>自开放受理之日起前三年，</w:t>
      </w:r>
      <w:r>
        <w:rPr>
          <w:rFonts w:eastAsia="仿宋_GB2312"/>
          <w:sz w:val="32"/>
          <w:szCs w:val="32"/>
          <w:highlight w:val="none"/>
        </w:rPr>
        <w:t>信用记录良好，申请资助时不在经营异常名录和严重违法失信企业名单之中（以深圳市公共信用中心数据为准）。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（五）申报的项目应符合国家、省、市、区产业政策和经济社会发展要求。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eastAsia="仿宋_GB2312"/>
          <w:sz w:val="32"/>
          <w:szCs w:val="32"/>
          <w:highlight w:val="none"/>
        </w:rPr>
        <w:t>（六）所从事行业或开展的业务按照有关规定经有关部门核准、备案或取得相关资质的</w:t>
      </w:r>
      <w:r>
        <w:rPr>
          <w:rFonts w:hint="eastAsia" w:eastAsia="仿宋_GB2312"/>
          <w:sz w:val="32"/>
          <w:szCs w:val="32"/>
          <w:highlight w:val="none"/>
        </w:rPr>
        <w:t>，</w:t>
      </w:r>
      <w:r>
        <w:rPr>
          <w:rFonts w:eastAsia="仿宋_GB2312"/>
          <w:sz w:val="32"/>
          <w:szCs w:val="32"/>
          <w:highlight w:val="none"/>
        </w:rPr>
        <w:t>按要求取得。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sz w:val="32"/>
          <w:szCs w:val="32"/>
          <w:highlight w:val="none"/>
          <w:lang w:eastAsia="zh-CN"/>
        </w:rPr>
      </w:pPr>
      <w:r>
        <w:rPr>
          <w:rFonts w:hint="eastAsia" w:eastAsia="仿宋_GB2312"/>
          <w:sz w:val="32"/>
          <w:szCs w:val="32"/>
          <w:highlight w:val="none"/>
          <w:lang w:eastAsia="zh-CN"/>
        </w:rPr>
        <w:t>（七）申报单位为</w:t>
      </w:r>
      <w:r>
        <w:rPr>
          <w:rFonts w:hint="eastAsia" w:ascii="仿宋_GB2312" w:hAnsi="仿宋_GB2312" w:eastAsia="仿宋_GB2312" w:cs="仿宋_GB2312"/>
          <w:kern w:val="2"/>
          <w:sz w:val="32"/>
          <w:szCs w:val="32"/>
          <w:highlight w:val="none"/>
          <w:shd w:val="clear" w:color="auto" w:fill="FFFFFF"/>
          <w:lang w:val="en-US" w:eastAsia="zh-CN" w:bidi="ar"/>
        </w:rPr>
        <w:t>2020年度</w:t>
      </w:r>
      <w:r>
        <w:rPr>
          <w:rFonts w:hint="eastAsia" w:ascii="仿宋_GB2312" w:hAnsi="仿宋_GB2312" w:eastAsia="仿宋_GB2312" w:cs="仿宋_GB2312"/>
          <w:kern w:val="2"/>
          <w:sz w:val="32"/>
          <w:szCs w:val="32"/>
          <w:highlight w:val="none"/>
          <w:shd w:val="clear" w:color="auto" w:fill="FFFFFF"/>
          <w:lang w:eastAsia="zh-CN" w:bidi="ar"/>
        </w:rPr>
        <w:t>获得市级主管部门认定的生命科学、新材料、智能等产业领域搭建的产业级通用型重大公共技术服务平台</w:t>
      </w:r>
      <w:r>
        <w:rPr>
          <w:rFonts w:hint="eastAsia" w:eastAsia="仿宋_GB2312"/>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shd w:val="clear" w:color="auto" w:fill="FFFFFF"/>
          <w:lang w:eastAsia="zh-CN" w:bidi="ar"/>
        </w:rPr>
      </w:pPr>
      <w:r>
        <w:rPr>
          <w:rFonts w:hint="eastAsia" w:ascii="仿宋_GB2312" w:hAnsi="仿宋_GB2312" w:eastAsia="仿宋_GB2312" w:cs="仿宋_GB2312"/>
          <w:kern w:val="2"/>
          <w:sz w:val="32"/>
          <w:szCs w:val="32"/>
          <w:highlight w:val="none"/>
          <w:shd w:val="clear" w:color="auto" w:fill="FFFFFF"/>
          <w:lang w:val="en-US" w:eastAsia="zh-CN" w:bidi="ar"/>
        </w:rPr>
        <w:t>（八）2020年度获得</w:t>
      </w:r>
      <w:r>
        <w:rPr>
          <w:rFonts w:hint="eastAsia" w:eastAsia="仿宋_GB2312"/>
          <w:sz w:val="32"/>
          <w:szCs w:val="32"/>
          <w:highlight w:val="none"/>
          <w:lang w:eastAsia="zh-CN"/>
        </w:rPr>
        <w:t>的市级资助经费已实际到账。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kern w:val="2"/>
          <w:sz w:val="32"/>
          <w:szCs w:val="22"/>
          <w:highlight w:val="none"/>
          <w:lang w:bidi="ar"/>
        </w:rPr>
      </w:pPr>
      <w:r>
        <w:rPr>
          <w:rFonts w:hint="eastAsia" w:ascii="黑体" w:hAnsi="黑体" w:eastAsia="黑体" w:cstheme="minorBidi"/>
          <w:kern w:val="2"/>
          <w:sz w:val="32"/>
          <w:szCs w:val="22"/>
          <w:highlight w:val="none"/>
          <w:lang w:eastAsia="zh-CN" w:bidi="ar"/>
        </w:rPr>
        <w:t>四、</w:t>
      </w:r>
      <w:r>
        <w:rPr>
          <w:rFonts w:hint="eastAsia" w:ascii="黑体" w:hAnsi="黑体" w:eastAsia="黑体" w:cstheme="minorBidi"/>
          <w:kern w:val="2"/>
          <w:sz w:val="32"/>
          <w:szCs w:val="22"/>
          <w:highlight w:val="none"/>
          <w:lang w:bidi="ar"/>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（四）</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（五）</w:t>
      </w:r>
      <w:r>
        <w:rPr>
          <w:rFonts w:hint="eastAsia" w:ascii="仿宋_GB2312" w:eastAsia="仿宋_GB2312"/>
          <w:sz w:val="32"/>
          <w:szCs w:val="32"/>
          <w:highlight w:val="none"/>
        </w:rPr>
        <w:t>由税务部门提供的企业2020年度纳税证明。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 w:val="32"/>
          <w:szCs w:val="32"/>
          <w:highlight w:val="none"/>
          <w:lang w:val="en-US" w:eastAsia="zh-CN"/>
        </w:rPr>
      </w:pPr>
      <w:r>
        <w:rPr>
          <w:rFonts w:hint="eastAsia" w:ascii="仿宋_GB2312" w:eastAsia="仿宋_GB2312"/>
          <w:sz w:val="32"/>
          <w:szCs w:val="32"/>
          <w:highlight w:val="none"/>
          <w:lang w:eastAsia="zh-CN"/>
        </w:rPr>
        <w:t>（六）</w:t>
      </w:r>
      <w:r>
        <w:rPr>
          <w:rFonts w:hint="eastAsia" w:ascii="仿宋_GB2312" w:eastAsia="仿宋_GB2312"/>
          <w:sz w:val="32"/>
          <w:szCs w:val="32"/>
          <w:highlight w:val="none"/>
          <w:lang w:val="en-US" w:eastAsia="zh-CN"/>
        </w:rPr>
        <w:t>2020</w:t>
      </w:r>
      <w:r>
        <w:rPr>
          <w:rFonts w:hint="eastAsia" w:ascii="仿宋_GB2312" w:eastAsia="仿宋_GB2312"/>
          <w:sz w:val="32"/>
          <w:szCs w:val="32"/>
          <w:highlight w:val="none"/>
          <w:lang w:eastAsia="zh-CN"/>
        </w:rPr>
        <w:t>年</w:t>
      </w:r>
      <w:r>
        <w:rPr>
          <w:rFonts w:hint="eastAsia" w:eastAsia="仿宋_GB2312"/>
          <w:sz w:val="32"/>
          <w:szCs w:val="32"/>
          <w:highlight w:val="none"/>
          <w:lang w:eastAsia="zh-CN"/>
        </w:rPr>
        <w:t>度获得的市级资助经费已实际到账的凭证</w:t>
      </w:r>
      <w:r>
        <w:rPr>
          <w:rFonts w:hint="eastAsia" w:eastAsia="仿宋_GB2312" w:cs="Times New Roman"/>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highlight w:val="none"/>
          <w:lang w:val="en-US" w:eastAsia="zh-CN"/>
        </w:rPr>
      </w:pPr>
      <w:r>
        <w:rPr>
          <w:rFonts w:hint="eastAsia" w:eastAsia="仿宋_GB2312" w:cs="Times New Roman"/>
          <w:sz w:val="32"/>
          <w:szCs w:val="32"/>
          <w:highlight w:val="none"/>
          <w:lang w:val="en-US" w:eastAsia="zh-CN"/>
        </w:rPr>
        <w:t>（七）</w:t>
      </w:r>
      <w:r>
        <w:rPr>
          <w:rFonts w:hint="eastAsia" w:ascii="仿宋_GB2312" w:hAnsi="Times New Roman" w:eastAsia="仿宋_GB2312" w:cs="Times New Roman"/>
          <w:kern w:val="2"/>
          <w:sz w:val="32"/>
          <w:szCs w:val="32"/>
          <w:highlight w:val="none"/>
          <w:lang w:val="en-US" w:eastAsia="zh-CN" w:bidi="ar-SA"/>
        </w:rPr>
        <w:t>2020</w:t>
      </w:r>
      <w:r>
        <w:rPr>
          <w:rFonts w:hint="eastAsia" w:eastAsia="仿宋_GB2312" w:cs="Times New Roman"/>
          <w:sz w:val="32"/>
          <w:szCs w:val="32"/>
          <w:highlight w:val="none"/>
          <w:lang w:val="en-US" w:eastAsia="zh-CN"/>
        </w:rPr>
        <w:t>年度获得</w:t>
      </w:r>
      <w:r>
        <w:rPr>
          <w:rFonts w:hint="eastAsia" w:ascii="仿宋_GB2312" w:eastAsia="仿宋_GB2312"/>
          <w:sz w:val="32"/>
          <w:szCs w:val="32"/>
          <w:lang w:eastAsia="zh-CN"/>
        </w:rPr>
        <w:t>市级主管部门认定的产业级</w:t>
      </w:r>
      <w:r>
        <w:rPr>
          <w:rFonts w:hint="eastAsia" w:ascii="仿宋_GB2312" w:hAnsi="仿宋_GB2312" w:eastAsia="仿宋_GB2312" w:cs="仿宋_GB2312"/>
          <w:sz w:val="32"/>
          <w:szCs w:val="32"/>
        </w:rPr>
        <w:t>通用型重大公共技术服务平台</w:t>
      </w:r>
      <w:r>
        <w:rPr>
          <w:rFonts w:hint="eastAsia" w:eastAsia="仿宋_GB2312" w:cs="Times New Roman"/>
          <w:sz w:val="32"/>
          <w:szCs w:val="32"/>
          <w:highlight w:val="none"/>
          <w:lang w:val="en-US" w:eastAsia="zh-CN"/>
        </w:rPr>
        <w:t>的相关证明文件。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lang w:eastAsia="zh-CN"/>
        </w:rPr>
        <w:t>（八）</w:t>
      </w:r>
      <w:r>
        <w:rPr>
          <w:rFonts w:hint="eastAsia" w:ascii="仿宋_GB2312" w:eastAsia="仿宋_GB2312"/>
          <w:sz w:val="32"/>
          <w:szCs w:val="32"/>
          <w:highlight w:val="none"/>
        </w:rPr>
        <w:t>企业信用信息资料（深圳市公共信用中心打印完整版信用报告）。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highlight w:val="none"/>
          <w:lang w:eastAsia="zh-CN"/>
        </w:rPr>
      </w:pPr>
      <w:r>
        <w:rPr>
          <w:rFonts w:hint="eastAsia" w:ascii="仿宋_GB2312" w:eastAsia="仿宋_GB2312"/>
          <w:sz w:val="32"/>
          <w:szCs w:val="32"/>
          <w:highlight w:val="none"/>
          <w:lang w:eastAsia="zh-CN"/>
        </w:rPr>
        <w:t>（九）</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9</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4月22日至4月23日仅可修改申请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日17:30（工作日）。</w:t>
      </w:r>
      <w:bookmarkStart w:id="1" w:name="_GoBack"/>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业务咨询：88210473、8821</w:t>
      </w:r>
      <w:r>
        <w:rPr>
          <w:rFonts w:hint="eastAsia" w:ascii="仿宋_GB2312" w:hAnsi="仿宋_GB2312" w:eastAsia="仿宋_GB2312" w:cs="仿宋_GB2312"/>
          <w:sz w:val="32"/>
          <w:szCs w:val="32"/>
          <w:lang w:val="en-US" w:eastAsia="zh-CN"/>
        </w:rPr>
        <w:t>0476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单位向区科技主管部门窗口提交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w:t>
      </w:r>
      <w:r>
        <w:rPr>
          <w:rFonts w:ascii="仿宋_GB2312" w:eastAsia="仿宋_GB2312"/>
          <w:sz w:val="32"/>
          <w:szCs w:val="32"/>
          <w:highlight w:val="none"/>
        </w:rPr>
        <w:t>申</w:t>
      </w:r>
      <w:r>
        <w:rPr>
          <w:rFonts w:hint="eastAsia" w:ascii="仿宋_GB2312" w:eastAsia="仿宋_GB2312"/>
          <w:sz w:val="32"/>
          <w:szCs w:val="32"/>
          <w:highlight w:val="none"/>
          <w:lang w:eastAsia="zh-CN"/>
        </w:rPr>
        <w:t>报</w:t>
      </w:r>
      <w:r>
        <w:rPr>
          <w:rFonts w:ascii="仿宋_GB2312" w:eastAsia="仿宋_GB2312"/>
          <w:sz w:val="32"/>
          <w:szCs w:val="32"/>
          <w:highlight w:val="none"/>
        </w:rPr>
        <w:t>单位对申</w:t>
      </w:r>
      <w:r>
        <w:rPr>
          <w:rFonts w:hint="eastAsia" w:ascii="仿宋_GB2312" w:eastAsia="仿宋_GB2312"/>
          <w:sz w:val="32"/>
          <w:szCs w:val="32"/>
          <w:highlight w:val="none"/>
          <w:lang w:eastAsia="zh-CN"/>
        </w:rPr>
        <w:t>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单位需提交审计报告的，应当提供经深圳市注册会计师协会备案的含有防伪标识封面的审计报告。项目申</w:t>
      </w:r>
      <w:r>
        <w:rPr>
          <w:rFonts w:hint="eastAsia" w:ascii="仿宋_GB2312" w:eastAsia="仿宋_GB2312"/>
          <w:sz w:val="32"/>
          <w:szCs w:val="32"/>
          <w:highlight w:val="none"/>
          <w:lang w:eastAsia="zh-CN"/>
        </w:rPr>
        <w:t>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不予采用。相关审计报告经核查认定属于虚假材料的，项目单位五年内不得申</w:t>
      </w:r>
      <w:r>
        <w:rPr>
          <w:rFonts w:hint="eastAsia" w:ascii="仿宋_GB2312" w:eastAsia="仿宋_GB2312"/>
          <w:sz w:val="32"/>
          <w:szCs w:val="32"/>
          <w:highlight w:val="none"/>
          <w:lang w:eastAsia="zh-CN"/>
        </w:rPr>
        <w:t>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p>
      <w:pPr>
        <w:pageBreakBefore w:val="0"/>
        <w:widowControl w:val="0"/>
        <w:kinsoku/>
        <w:wordWrap/>
        <w:overflowPunct/>
        <w:topLinePunct w:val="0"/>
        <w:autoSpaceDE/>
        <w:autoSpaceDN/>
        <w:bidi w:val="0"/>
        <w:adjustRightInd/>
        <w:snapToGrid/>
        <w:spacing w:line="560" w:lineRule="exact"/>
        <w:textAlignment w:val="auto"/>
        <w:rPr>
          <w:highlight w:val="none"/>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555F8"/>
    <w:rsid w:val="004E4F27"/>
    <w:rsid w:val="00A64CF9"/>
    <w:rsid w:val="03D73450"/>
    <w:rsid w:val="05E43DB3"/>
    <w:rsid w:val="10806A3A"/>
    <w:rsid w:val="10FF092C"/>
    <w:rsid w:val="1123382A"/>
    <w:rsid w:val="133A5B94"/>
    <w:rsid w:val="1404149D"/>
    <w:rsid w:val="14121FF8"/>
    <w:rsid w:val="15A02F53"/>
    <w:rsid w:val="15FA009A"/>
    <w:rsid w:val="18423E76"/>
    <w:rsid w:val="1B736182"/>
    <w:rsid w:val="1CCD63D5"/>
    <w:rsid w:val="1CF21A78"/>
    <w:rsid w:val="1D810F68"/>
    <w:rsid w:val="22400702"/>
    <w:rsid w:val="2F503AD4"/>
    <w:rsid w:val="32502584"/>
    <w:rsid w:val="34F43BFC"/>
    <w:rsid w:val="3588722F"/>
    <w:rsid w:val="37907D6F"/>
    <w:rsid w:val="38916701"/>
    <w:rsid w:val="3D861F42"/>
    <w:rsid w:val="3DA348A0"/>
    <w:rsid w:val="3E0F0E49"/>
    <w:rsid w:val="3E837411"/>
    <w:rsid w:val="496C6269"/>
    <w:rsid w:val="4DCF05BC"/>
    <w:rsid w:val="4FB649EE"/>
    <w:rsid w:val="50E438D0"/>
    <w:rsid w:val="510A264D"/>
    <w:rsid w:val="535B46DB"/>
    <w:rsid w:val="56FC7C12"/>
    <w:rsid w:val="5756151C"/>
    <w:rsid w:val="581174C1"/>
    <w:rsid w:val="597C5DF9"/>
    <w:rsid w:val="5A800EA5"/>
    <w:rsid w:val="5D6E4986"/>
    <w:rsid w:val="5E0237EE"/>
    <w:rsid w:val="6789435D"/>
    <w:rsid w:val="679C1785"/>
    <w:rsid w:val="684121A0"/>
    <w:rsid w:val="6A9E353A"/>
    <w:rsid w:val="6F2D4534"/>
    <w:rsid w:val="6F6A0B96"/>
    <w:rsid w:val="6FA7153F"/>
    <w:rsid w:val="70552A58"/>
    <w:rsid w:val="712742DF"/>
    <w:rsid w:val="71EC11F9"/>
    <w:rsid w:val="72341069"/>
    <w:rsid w:val="74F869CD"/>
    <w:rsid w:val="750A519F"/>
    <w:rsid w:val="7DE555F8"/>
    <w:rsid w:val="7E47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2021-02-28T04:31:00Z</dcterms:created>
  <dc:creator>乔娜</dc:creator>
  <cp:lastModifiedBy>王燕美</cp:lastModifiedBy>
  <cp:lastPrinted>2021-03-04T11:25:00Z</cp:lastPrinted>
  <dcterms:modified xsi:type="dcterms:W3CDTF">2021-04-12T02:52:27Z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3851E900313C4A95A362EA6C3E9A3C86</vt:lpwstr>
  </property>
</Properties>
</file>