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跨国公司总部企业授权书</w:t>
      </w:r>
    </w:p>
    <w:p>
      <w:pPr>
        <w:numPr>
          <w:ilvl w:val="0"/>
          <w:numId w:val="0"/>
        </w:numPr>
        <w:spacing w:line="540" w:lineRule="exact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（示范文本）</w:t>
      </w:r>
    </w:p>
    <w:p>
      <w:pPr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本公司授权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公司作为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（区域）内的跨国公司总部企业，履行以下职能（根据实际情况自行选择或填写）：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（一）投资经营决策；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（二）资金运作和财务管理；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（三）研究开发和技术支持；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（四）商品采购、销售及市场营销服务；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（五）供应链管理等物流运作；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（六）本公司集团内部的共享服务及境外公司的服务外包；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（七）员工培训与管理。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......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管理以下企业：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......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作为该地区跨国公司总部企业法定代表人。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特此授权。</w:t>
      </w:r>
    </w:p>
    <w:p>
      <w:pPr>
        <w:numPr>
          <w:ilvl w:val="0"/>
          <w:numId w:val="0"/>
        </w:numPr>
        <w:spacing w:line="540" w:lineRule="exact"/>
        <w:ind w:right="1903" w:rightChars="906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公司：</w:t>
      </w:r>
    </w:p>
    <w:p>
      <w:pPr>
        <w:numPr>
          <w:ilvl w:val="0"/>
          <w:numId w:val="0"/>
        </w:numPr>
        <w:spacing w:line="540" w:lineRule="exact"/>
        <w:ind w:right="1903" w:rightChars="906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有权签字人：</w:t>
      </w:r>
    </w:p>
    <w:p>
      <w:pPr>
        <w:numPr>
          <w:ilvl w:val="0"/>
          <w:numId w:val="0"/>
        </w:numPr>
        <w:spacing w:line="540" w:lineRule="exact"/>
        <w:ind w:right="1903" w:rightChars="906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职务：</w:t>
      </w:r>
    </w:p>
    <w:p>
      <w:pPr>
        <w:numPr>
          <w:ilvl w:val="0"/>
          <w:numId w:val="0"/>
        </w:numPr>
        <w:spacing w:line="540" w:lineRule="exact"/>
        <w:ind w:left="0" w:leftChars="0" w:right="1903" w:rightChars="906" w:firstLine="640" w:firstLineChars="200"/>
        <w:jc w:val="right"/>
        <w:rPr>
          <w:rFonts w:hint="default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日期：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2021-09-30T09:32:31Z</dcterms:created>
  <dc:creator>黄浩锐</dc:creator>
  <cp:lastModifiedBy>颜子翔</cp:lastModifiedBy>
  <dcterms:modified xsi:type="dcterms:W3CDTF">2021-09-30T09:32:46Z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