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附件2             收入支出决算总表</w:t>
      </w:r>
    </w:p>
    <w:tbl>
      <w:tblPr>
        <w:tblStyle w:val="7"/>
        <w:tblW w:w="9438" w:type="dxa"/>
        <w:tblInd w:w="93" w:type="dxa"/>
        <w:tblLayout w:type="fixed"/>
        <w:tblCellMar>
          <w:top w:w="0" w:type="dxa"/>
          <w:left w:w="108" w:type="dxa"/>
          <w:bottom w:w="0" w:type="dxa"/>
          <w:right w:w="108" w:type="dxa"/>
        </w:tblCellMar>
      </w:tblPr>
      <w:tblGrid>
        <w:gridCol w:w="3280"/>
        <w:gridCol w:w="480"/>
        <w:gridCol w:w="1016"/>
        <w:gridCol w:w="3160"/>
        <w:gridCol w:w="479"/>
        <w:gridCol w:w="1023"/>
      </w:tblGrid>
      <w:tr>
        <w:tblPrEx>
          <w:tblLayout w:type="fixed"/>
          <w:tblCellMar>
            <w:top w:w="0" w:type="dxa"/>
            <w:left w:w="108" w:type="dxa"/>
            <w:bottom w:w="0" w:type="dxa"/>
            <w:right w:w="108" w:type="dxa"/>
          </w:tblCellMar>
        </w:tblPrEx>
        <w:trPr>
          <w:trHeight w:val="199" w:hRule="atLeast"/>
        </w:trPr>
        <w:tc>
          <w:tcPr>
            <w:tcW w:w="32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4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1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31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02" w:type="dxa"/>
            <w:gridSpan w:val="2"/>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Layout w:type="fixed"/>
          <w:tblCellMar>
            <w:top w:w="0" w:type="dxa"/>
            <w:left w:w="108" w:type="dxa"/>
            <w:bottom w:w="0" w:type="dxa"/>
            <w:right w:w="108" w:type="dxa"/>
          </w:tblCellMar>
        </w:tblPrEx>
        <w:trPr>
          <w:trHeight w:val="300" w:hRule="atLeast"/>
        </w:trPr>
        <w:tc>
          <w:tcPr>
            <w:tcW w:w="32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4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1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31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02" w:type="dxa"/>
            <w:gridSpan w:val="2"/>
            <w:tcBorders>
              <w:top w:val="nil"/>
              <w:left w:val="nil"/>
              <w:bottom w:val="single" w:color="auto" w:sz="8" w:space="0"/>
              <w:right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289" w:hRule="atLeast"/>
        </w:trPr>
        <w:tc>
          <w:tcPr>
            <w:tcW w:w="4776" w:type="dxa"/>
            <w:gridSpan w:val="3"/>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收入</w:t>
            </w:r>
          </w:p>
        </w:tc>
        <w:tc>
          <w:tcPr>
            <w:tcW w:w="4662" w:type="dxa"/>
            <w:gridSpan w:val="3"/>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支出</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决算数</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决算数</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栏    次</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栏    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一、财政拨款收入</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12285.61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一、一般公共服务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二、上级补助收入</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二、外交</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三、事业收入</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三、国防</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四、经营收入</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bookmarkStart w:id="2" w:name="_GoBack"/>
            <w:bookmarkEnd w:id="2"/>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四、公共安全</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五、附属单位缴款</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五、教育</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六、其他收入</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17940.87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六、科学技术</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七、文化体育与传媒</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八、社会保障和就业</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九、医疗卫生</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8.00</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十、节能环保</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6695.26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16"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p>
        </w:tc>
        <w:tc>
          <w:tcPr>
            <w:tcW w:w="3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十一、城乡社区事务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21267.75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1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十二、农林水事务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846.78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十三、交通运输</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十四、资源勘探电力信息等事务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十五、商业服务业等事务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十六、金融监管等事务支出</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023"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十七、地震灾后恢复重建支出</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十八、国土资源气象等事务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2.00</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十九、住房保障支出</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995.53</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二十、粮油物资管理事务</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二十一、储备事务支出</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二十二、国债还本付息支出</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二十三、其他支出</w:t>
            </w: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0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1023"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本年收入合计</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30226.48　</w:t>
            </w:r>
          </w:p>
        </w:tc>
        <w:tc>
          <w:tcPr>
            <w:tcW w:w="3160" w:type="dxa"/>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本年支出合计</w:t>
            </w:r>
          </w:p>
        </w:tc>
        <w:tc>
          <w:tcPr>
            <w:tcW w:w="4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54</w:t>
            </w:r>
          </w:p>
        </w:tc>
        <w:tc>
          <w:tcPr>
            <w:tcW w:w="1023"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30260.53</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用事业基金弥补收支差额</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结余分配</w:t>
            </w:r>
          </w:p>
        </w:tc>
        <w:tc>
          <w:tcPr>
            <w:tcW w:w="4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55</w:t>
            </w:r>
          </w:p>
        </w:tc>
        <w:tc>
          <w:tcPr>
            <w:tcW w:w="1023"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上年结转和结余</w:t>
            </w:r>
          </w:p>
        </w:tc>
        <w:tc>
          <w:tcPr>
            <w:tcW w:w="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0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5038.90　</w:t>
            </w:r>
          </w:p>
        </w:tc>
        <w:tc>
          <w:tcPr>
            <w:tcW w:w="316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年末结转和结余</w:t>
            </w:r>
          </w:p>
        </w:tc>
        <w:tc>
          <w:tcPr>
            <w:tcW w:w="4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1023"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5004.84</w:t>
            </w:r>
          </w:p>
        </w:tc>
      </w:tr>
      <w:tr>
        <w:tblPrEx>
          <w:tblLayout w:type="fixed"/>
          <w:tblCellMar>
            <w:top w:w="0" w:type="dxa"/>
            <w:left w:w="108" w:type="dxa"/>
            <w:bottom w:w="0" w:type="dxa"/>
            <w:right w:w="108" w:type="dxa"/>
          </w:tblCellMar>
        </w:tblPrEx>
        <w:trPr>
          <w:trHeight w:val="289" w:hRule="atLeast"/>
        </w:trPr>
        <w:tc>
          <w:tcPr>
            <w:tcW w:w="3280" w:type="dxa"/>
            <w:tcBorders>
              <w:top w:val="nil"/>
              <w:left w:val="single" w:color="auto" w:sz="8" w:space="0"/>
              <w:bottom w:val="nil"/>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016" w:type="dxa"/>
            <w:tcBorders>
              <w:top w:val="nil"/>
              <w:left w:val="nil"/>
              <w:bottom w:val="nil"/>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57</w:t>
            </w:r>
          </w:p>
        </w:tc>
        <w:tc>
          <w:tcPr>
            <w:tcW w:w="1023" w:type="dxa"/>
            <w:tcBorders>
              <w:top w:val="nil"/>
              <w:left w:val="nil"/>
              <w:bottom w:val="nil"/>
              <w:right w:val="single" w:color="auto" w:sz="8"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3280" w:type="dxa"/>
            <w:tcBorders>
              <w:top w:val="single" w:color="auto" w:sz="4" w:space="0"/>
              <w:left w:val="single" w:color="auto" w:sz="8" w:space="0"/>
              <w:bottom w:val="single" w:color="auto" w:sz="8" w:space="0"/>
              <w:right w:val="nil"/>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480"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016"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35265.38　</w:t>
            </w:r>
          </w:p>
        </w:tc>
        <w:tc>
          <w:tcPr>
            <w:tcW w:w="3160" w:type="dxa"/>
            <w:tcBorders>
              <w:top w:val="single" w:color="auto" w:sz="4" w:space="0"/>
              <w:left w:val="nil"/>
              <w:bottom w:val="single" w:color="auto" w:sz="8" w:space="0"/>
              <w:right w:val="nil"/>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479"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58</w:t>
            </w:r>
          </w:p>
        </w:tc>
        <w:tc>
          <w:tcPr>
            <w:tcW w:w="1023" w:type="dxa"/>
            <w:tcBorders>
              <w:top w:val="single" w:color="auto" w:sz="4" w:space="0"/>
              <w:left w:val="nil"/>
              <w:bottom w:val="single" w:color="auto" w:sz="8" w:space="0"/>
              <w:right w:val="single" w:color="auto" w:sz="8"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35265.38</w:t>
            </w:r>
          </w:p>
        </w:tc>
      </w:tr>
      <w:tr>
        <w:tblPrEx>
          <w:tblLayout w:type="fixed"/>
          <w:tblCellMar>
            <w:top w:w="0" w:type="dxa"/>
            <w:left w:w="108" w:type="dxa"/>
            <w:bottom w:w="0" w:type="dxa"/>
            <w:right w:w="108" w:type="dxa"/>
          </w:tblCellMar>
        </w:tblPrEx>
        <w:trPr>
          <w:trHeight w:val="750" w:hRule="atLeast"/>
        </w:trPr>
        <w:tc>
          <w:tcPr>
            <w:tcW w:w="9438" w:type="dxa"/>
            <w:gridSpan w:val="6"/>
            <w:tcBorders>
              <w:top w:val="single" w:color="auto" w:sz="8"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注：本表反映部门本年度的总收支和年末结转结余情况。</w:t>
            </w:r>
            <w:r>
              <w:rPr>
                <w:rFonts w:hint="eastAsia" w:ascii="宋体" w:hAnsi="宋体" w:cs="宋体"/>
                <w:kern w:val="0"/>
                <w:sz w:val="20"/>
                <w:szCs w:val="20"/>
              </w:rPr>
              <w:br w:type="textWrapping"/>
            </w:r>
            <w:r>
              <w:rPr>
                <w:rFonts w:hint="eastAsia" w:ascii="宋体" w:hAnsi="宋体" w:cs="宋体"/>
                <w:kern w:val="0"/>
                <w:sz w:val="20"/>
                <w:szCs w:val="20"/>
              </w:rPr>
              <w:t xml:space="preserve">    25行＝（1+2+3+4+5+6）行；29行＝（25+26+27）行；54行＝（30+31+…+52）行；58行＝（54+55+56）行。</w:t>
            </w:r>
          </w:p>
        </w:tc>
      </w:tr>
    </w:tbl>
    <w:p>
      <w:pPr>
        <w:spacing w:line="620" w:lineRule="exact"/>
        <w:jc w:val="cente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收入决算表</w:t>
      </w:r>
    </w:p>
    <w:tbl>
      <w:tblPr>
        <w:tblStyle w:val="7"/>
        <w:tblW w:w="10815" w:type="dxa"/>
        <w:jc w:val="center"/>
        <w:tblInd w:w="93" w:type="dxa"/>
        <w:tblLayout w:type="fixed"/>
        <w:tblCellMar>
          <w:top w:w="0" w:type="dxa"/>
          <w:left w:w="108" w:type="dxa"/>
          <w:bottom w:w="0" w:type="dxa"/>
          <w:right w:w="108" w:type="dxa"/>
        </w:tblCellMar>
      </w:tblPr>
      <w:tblGrid>
        <w:gridCol w:w="560"/>
        <w:gridCol w:w="560"/>
        <w:gridCol w:w="2027"/>
        <w:gridCol w:w="1176"/>
        <w:gridCol w:w="1176"/>
        <w:gridCol w:w="1080"/>
        <w:gridCol w:w="1080"/>
        <w:gridCol w:w="1260"/>
        <w:gridCol w:w="720"/>
        <w:gridCol w:w="1176"/>
      </w:tblGrid>
      <w:tr>
        <w:tblPrEx>
          <w:tblLayout w:type="fixed"/>
          <w:tblCellMar>
            <w:top w:w="0" w:type="dxa"/>
            <w:left w:w="108" w:type="dxa"/>
            <w:bottom w:w="0" w:type="dxa"/>
            <w:right w:w="108" w:type="dxa"/>
          </w:tblCellMar>
        </w:tblPrEx>
        <w:trPr>
          <w:trHeight w:val="561" w:hRule="atLeast"/>
          <w:jc w:val="center"/>
        </w:trPr>
        <w:tc>
          <w:tcPr>
            <w:tcW w:w="5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5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2027"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896"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公开02表</w:t>
            </w:r>
          </w:p>
        </w:tc>
      </w:tr>
      <w:tr>
        <w:tblPrEx>
          <w:tblLayout w:type="fixed"/>
          <w:tblCellMar>
            <w:top w:w="0" w:type="dxa"/>
            <w:left w:w="108" w:type="dxa"/>
            <w:bottom w:w="0" w:type="dxa"/>
            <w:right w:w="108" w:type="dxa"/>
          </w:tblCellMar>
        </w:tblPrEx>
        <w:trPr>
          <w:trHeight w:val="400" w:hRule="atLeast"/>
          <w:jc w:val="center"/>
        </w:trPr>
        <w:tc>
          <w:tcPr>
            <w:tcW w:w="112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027"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80"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896"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50" w:hRule="atLeast"/>
          <w:jc w:val="center"/>
        </w:trPr>
        <w:tc>
          <w:tcPr>
            <w:tcW w:w="3147" w:type="dxa"/>
            <w:gridSpan w:val="3"/>
            <w:tcBorders>
              <w:top w:val="single" w:color="auto" w:sz="8" w:space="0"/>
              <w:left w:val="single" w:color="auto" w:sz="8" w:space="0"/>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    目</w:t>
            </w:r>
          </w:p>
        </w:tc>
        <w:tc>
          <w:tcPr>
            <w:tcW w:w="11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11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108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108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126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72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176"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1120" w:type="dxa"/>
            <w:gridSpan w:val="2"/>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0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72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gridSpan w:val="2"/>
            <w:vMerge w:val="continue"/>
            <w:tcBorders>
              <w:top w:val="single" w:color="auto" w:sz="4" w:space="0"/>
              <w:left w:val="single" w:color="auto" w:sz="8"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202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72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3147" w:type="dxa"/>
            <w:gridSpan w:val="3"/>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栏次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176"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r>
      <w:tr>
        <w:tblPrEx>
          <w:tblLayout w:type="fixed"/>
          <w:tblCellMar>
            <w:top w:w="0" w:type="dxa"/>
            <w:left w:w="108" w:type="dxa"/>
            <w:bottom w:w="0" w:type="dxa"/>
            <w:right w:w="108" w:type="dxa"/>
          </w:tblCellMar>
        </w:tblPrEx>
        <w:trPr>
          <w:trHeight w:val="450" w:hRule="atLeast"/>
          <w:jc w:val="center"/>
        </w:trPr>
        <w:tc>
          <w:tcPr>
            <w:tcW w:w="3147" w:type="dxa"/>
            <w:gridSpan w:val="3"/>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30226.48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12285.61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17940.87　</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201</w:t>
            </w:r>
          </w:p>
        </w:tc>
        <w:tc>
          <w:tcPr>
            <w:tcW w:w="20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一般公共服务支出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91.92</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20.70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20101</w:t>
            </w:r>
          </w:p>
        </w:tc>
        <w:tc>
          <w:tcPr>
            <w:tcW w:w="2027"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人大事务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20.70</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20.70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2010102</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一般行政管理事务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20.70　</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20.70　</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20110</w:t>
            </w:r>
          </w:p>
        </w:tc>
        <w:tc>
          <w:tcPr>
            <w:tcW w:w="2027"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人力资源事务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2011008</w:t>
            </w:r>
          </w:p>
        </w:tc>
        <w:tc>
          <w:tcPr>
            <w:tcW w:w="2027"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引进人才费用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40.77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40.77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2011099</w:t>
            </w:r>
          </w:p>
        </w:tc>
        <w:tc>
          <w:tcPr>
            <w:tcW w:w="20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其他人事事务支出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30.45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30.45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206</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科学技术支出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400.00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20609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科技重大专项</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400.00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2060901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科技重大专项　</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400.00　</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400.00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210</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医疗卫生与计划生育支出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8.20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8.2　</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21001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医疗卫生管理事务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4.20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4.200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2100102</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一般行政管理事务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4.20　</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4.20　</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21007</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人口与计划生育事务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2100702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211</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cs="宋体"/>
                <w:b/>
                <w:kern w:val="0"/>
                <w:sz w:val="20"/>
                <w:szCs w:val="20"/>
              </w:rPr>
              <w:t>节能环保支出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ascii="宋体" w:hAnsi="宋体" w:cs="宋体"/>
                <w:kern w:val="0"/>
                <w:sz w:val="20"/>
                <w:szCs w:val="20"/>
              </w:rPr>
              <w:t>6,682.86</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ascii="宋体" w:hAnsi="宋体" w:cs="宋体"/>
                <w:kern w:val="0"/>
                <w:sz w:val="20"/>
                <w:szCs w:val="20"/>
              </w:rPr>
              <w:t>6,647.56</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cs="宋体"/>
                <w:kern w:val="0"/>
                <w:sz w:val="20"/>
                <w:szCs w:val="20"/>
              </w:rPr>
              <w:t>21101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环境保护管理事务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221.57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221.57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2110102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hint="eastAsia" w:ascii="宋体" w:hAnsi="宋体" w:eastAsia="宋体" w:cs="宋体"/>
                <w:kern w:val="0"/>
                <w:sz w:val="20"/>
                <w:szCs w:val="20"/>
                <w:lang w:eastAsia="zh-CN"/>
              </w:rPr>
            </w:pPr>
            <w:r>
              <w:rPr>
                <w:rFonts w:hint="eastAsia" w:ascii="宋体" w:hAnsi="宋体" w:cs="宋体"/>
                <w:kern w:val="0"/>
                <w:sz w:val="20"/>
                <w:szCs w:val="20"/>
              </w:rPr>
              <w:t>一般行政</w:t>
            </w:r>
            <w:r>
              <w:rPr>
                <w:rFonts w:hint="eastAsia" w:ascii="宋体" w:hAnsi="宋体" w:cs="宋体"/>
                <w:kern w:val="0"/>
                <w:sz w:val="20"/>
                <w:szCs w:val="20"/>
                <w:lang w:eastAsia="zh-CN"/>
              </w:rPr>
              <w:t>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221.57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221.57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环境监测与监察</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101.88</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101.88</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2110299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其他环境监测与监察支出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101.88</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101.88</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污染防治</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1367.51</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1332.21</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35.30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水体</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1349.90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1314.60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35.30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2110304</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固体废弃物与化学品</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17.61</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17.61</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21110</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能源节约利用</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4991.90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4991.90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2111001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能源节约利用</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4991.90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4991.90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212</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城乡社区支出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21277.31</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3639.61</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17637.70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2984.58</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2984.58</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行政运用</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2361.31</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2361.31</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367.57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367.57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2120106</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工程建设管理</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116.70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116.70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其他城乡社区管理事务支出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139.00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139.00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城乡社区规划与管理</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343.30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343.30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2120201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城乡社区规划与管理</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343.30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343.30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21205</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城乡社区环境卫生</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19.56</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19.56</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2120501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城乡社区环境卫生</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19.56</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19.56</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21208</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国有土地使用权出让收入安排的支出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17637.70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17637.70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2120803</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城市建设支出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9657.62</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9657.62</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2120807</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廉住房支出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7980.08</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7980.08</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292.17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292.17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2129999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292.17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292.17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213</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农林水支出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760.97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666.47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94.50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水利</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760.97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666.47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94.50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150.61</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150.61</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2130306</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水利工程运行与维护</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515.86</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515.86</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2130310</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水土保持</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94.50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94.50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220</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国土海洋气象等支出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22004</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地震事务</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2200499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其他地震事务支出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4.00</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221</w:t>
            </w:r>
          </w:p>
        </w:tc>
        <w:tc>
          <w:tcPr>
            <w:tcW w:w="2027"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住房保障支出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1001.22</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860.74</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140.47</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保障性安居工程支出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681.92</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541.45</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140.47</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廉租住房</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294.75</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162.60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132.15</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2210103</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棚户区改造</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364.00</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364.00</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其他保障性安居工程支出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23.17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14.85</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8.33</w:t>
            </w: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22102</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住房改革支出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313.53</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313.53</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2210201</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住房公积金</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105.48</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105.48</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2210203</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购房补贴</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208.05</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208.05</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22103</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城乡社区住宅</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5.77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5.77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2210399</w:t>
            </w:r>
          </w:p>
        </w:tc>
        <w:tc>
          <w:tcPr>
            <w:tcW w:w="2027" w:type="dxa"/>
            <w:tcBorders>
              <w:top w:val="nil"/>
              <w:left w:val="nil"/>
              <w:bottom w:val="single" w:color="auto" w:sz="8"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其他城乡社区住宅支出</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5.77</w:t>
            </w:r>
          </w:p>
        </w:tc>
        <w:tc>
          <w:tcPr>
            <w:tcW w:w="117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5.77</w:t>
            </w: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08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72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615" w:hRule="atLeast"/>
          <w:jc w:val="center"/>
        </w:trPr>
        <w:tc>
          <w:tcPr>
            <w:tcW w:w="10815" w:type="dxa"/>
            <w:gridSpan w:val="10"/>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注：本表反映部门本年度取得的各项收入情况。</w:t>
            </w:r>
          </w:p>
        </w:tc>
      </w:tr>
    </w:tbl>
    <w:p>
      <w:pPr>
        <w:spacing w:line="620" w:lineRule="exact"/>
        <w:jc w:val="cente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支出决算表</w:t>
      </w:r>
    </w:p>
    <w:tbl>
      <w:tblPr>
        <w:tblStyle w:val="7"/>
        <w:tblW w:w="10174" w:type="dxa"/>
        <w:jc w:val="center"/>
        <w:tblInd w:w="93" w:type="dxa"/>
        <w:tblLayout w:type="fixed"/>
        <w:tblCellMar>
          <w:top w:w="0" w:type="dxa"/>
          <w:left w:w="108" w:type="dxa"/>
          <w:bottom w:w="0" w:type="dxa"/>
          <w:right w:w="108" w:type="dxa"/>
        </w:tblCellMar>
      </w:tblPr>
      <w:tblGrid>
        <w:gridCol w:w="900"/>
        <w:gridCol w:w="236"/>
        <w:gridCol w:w="1646"/>
        <w:gridCol w:w="1176"/>
        <w:gridCol w:w="1440"/>
        <w:gridCol w:w="1176"/>
        <w:gridCol w:w="1080"/>
        <w:gridCol w:w="1260"/>
        <w:gridCol w:w="1260"/>
      </w:tblGrid>
      <w:tr>
        <w:tblPrEx>
          <w:tblLayout w:type="fixed"/>
          <w:tblCellMar>
            <w:top w:w="0" w:type="dxa"/>
            <w:left w:w="108" w:type="dxa"/>
            <w:bottom w:w="0" w:type="dxa"/>
            <w:right w:w="108" w:type="dxa"/>
          </w:tblCellMar>
        </w:tblPrEx>
        <w:trPr>
          <w:trHeight w:val="285" w:hRule="atLeast"/>
          <w:jc w:val="center"/>
        </w:trPr>
        <w:tc>
          <w:tcPr>
            <w:tcW w:w="90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23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64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44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0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公开03表</w:t>
            </w:r>
          </w:p>
        </w:tc>
      </w:tr>
      <w:tr>
        <w:tblPrEx>
          <w:tblLayout w:type="fixed"/>
          <w:tblCellMar>
            <w:top w:w="0" w:type="dxa"/>
            <w:left w:w="108" w:type="dxa"/>
            <w:bottom w:w="0" w:type="dxa"/>
            <w:right w:w="108" w:type="dxa"/>
          </w:tblCellMar>
        </w:tblPrEx>
        <w:trPr>
          <w:trHeight w:val="300" w:hRule="atLeast"/>
          <w:jc w:val="center"/>
        </w:trPr>
        <w:tc>
          <w:tcPr>
            <w:tcW w:w="90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3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64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44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17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50" w:hRule="atLeast"/>
          <w:jc w:val="center"/>
        </w:trPr>
        <w:tc>
          <w:tcPr>
            <w:tcW w:w="2782" w:type="dxa"/>
            <w:gridSpan w:val="3"/>
            <w:tcBorders>
              <w:top w:val="single" w:color="auto" w:sz="8" w:space="0"/>
              <w:left w:val="single" w:color="auto" w:sz="8" w:space="0"/>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    目</w:t>
            </w:r>
          </w:p>
        </w:tc>
        <w:tc>
          <w:tcPr>
            <w:tcW w:w="11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44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1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08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126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26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136" w:type="dxa"/>
            <w:gridSpan w:val="2"/>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6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44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36" w:type="dxa"/>
            <w:gridSpan w:val="2"/>
            <w:vMerge w:val="continue"/>
            <w:tcBorders>
              <w:top w:val="single" w:color="auto" w:sz="4" w:space="0"/>
              <w:left w:val="single" w:color="auto" w:sz="8"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64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44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176"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6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2782" w:type="dxa"/>
            <w:gridSpan w:val="3"/>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栏次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2782" w:type="dxa"/>
            <w:gridSpan w:val="3"/>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30260.53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2674.83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27585.70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一般公共服务支出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　</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20110</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人力资源事务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71.22</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2011008</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引进人才费用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40.77</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40.77</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2011099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其他人事事务支出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30.45</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30.45</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206</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科学技术支出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20609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科技重大专项</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2060901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科技重大专项　</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370.00</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210</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医疗卫生与计划生育支出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8.00</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21007</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人口与计划生育事务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8.00</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2100702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8.00</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8.00</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cs="宋体"/>
                <w:b/>
                <w:kern w:val="0"/>
                <w:sz w:val="20"/>
                <w:szCs w:val="20"/>
              </w:rPr>
              <w:t>节能环保支出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6695.26</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6695.26</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cs="宋体"/>
                <w:kern w:val="0"/>
                <w:sz w:val="20"/>
                <w:szCs w:val="20"/>
              </w:rPr>
              <w:t>21101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环境保护管理事务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206.57</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206.57</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2110102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w:t>
            </w:r>
            <w:r>
              <w:rPr>
                <w:rFonts w:hint="eastAsia" w:ascii="宋体" w:hAnsi="宋体" w:cs="宋体"/>
                <w:kern w:val="0"/>
                <w:sz w:val="20"/>
                <w:szCs w:val="20"/>
                <w:lang w:eastAsia="zh-CN"/>
              </w:rPr>
              <w:t>管理</w:t>
            </w:r>
            <w:r>
              <w:rPr>
                <w:rFonts w:hint="eastAsia" w:ascii="宋体" w:hAnsi="宋体" w:cs="宋体"/>
                <w:kern w:val="0"/>
                <w:sz w:val="20"/>
                <w:szCs w:val="20"/>
              </w:rPr>
              <w:t>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206.57</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206.57</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环境监测与监察</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2110299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其他环境监测与监察支出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污染防治</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1394.91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1394.91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大气</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27.40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27.40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水体</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1349.90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1349.90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2110304</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固体废弃物与化学品</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17.61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17.61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21110</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能源节约利用</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2111001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能源节约利用</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城乡社区支出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21267.75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18906.45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城乡社区管理事务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2984.58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623.27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行政运用</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367.57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367.57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2120106</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工程建设管理</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116.70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116.70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2120199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其他城乡社区管理事务支出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139.00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139.00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城乡社区规划与管理</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2120201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城乡社区规划与管理</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21205</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城乡社区环境卫生</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2120501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城乡社区环境卫生</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21208</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国有土地使用权出让收入安排的支出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17637.70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17637.70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2120803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城市建设支出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9657.62</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9657.62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2120807</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廉住房支出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7980.08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7980.08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2129999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农林水支出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846.78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846.78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水利</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846.78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846.78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236.42</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236.42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2130306</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水利工程运行与维护</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515.86</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515.86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2130310</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水土保持</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94.50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94.50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215</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资源勘探信息等支出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21506</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安全生产监管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2150605</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安全生产监管监察专项</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220</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国土海洋气象等支出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22004</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地震事务</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2200499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其他地震事务支出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221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0"/>
                <w:szCs w:val="20"/>
              </w:rPr>
            </w:pPr>
            <w:r>
              <w:rPr>
                <w:rFonts w:hint="eastAsia" w:ascii="宋体" w:hAnsi="宋体" w:cs="宋体"/>
                <w:b/>
                <w:kern w:val="0"/>
                <w:sz w:val="20"/>
                <w:szCs w:val="20"/>
              </w:rPr>
              <w:t>住房保障支出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995.53</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313.53</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682.00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保障性安居工程支出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676.23</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676.23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廉租住房</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289.06</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289.06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2210103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棚户区改造</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364.00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364.00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2210199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其他保障性安居工程支出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23.17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22102</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住房改革支出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313.53</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313.53</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2210201</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住房公积金</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105.48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105.48</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2210203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购房补贴</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208.05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208.05</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22103</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城乡社区住宅</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1136" w:type="dxa"/>
            <w:gridSpan w:val="2"/>
            <w:tcBorders>
              <w:top w:val="single" w:color="auto" w:sz="4" w:space="0"/>
              <w:left w:val="single" w:color="auto" w:sz="8" w:space="0"/>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2210399</w:t>
            </w:r>
          </w:p>
        </w:tc>
        <w:tc>
          <w:tcPr>
            <w:tcW w:w="164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其他城乡社区住宅支出</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0"/>
                <w:szCs w:val="20"/>
              </w:rPr>
            </w:pPr>
          </w:p>
        </w:tc>
      </w:tr>
    </w:tbl>
    <w:p>
      <w:pPr>
        <w:spacing w:line="620" w:lineRule="exact"/>
        <w:rPr>
          <w:rFonts w:ascii="仿宋_GB2312" w:eastAsia="仿宋_GB2312"/>
          <w:sz w:val="32"/>
          <w:szCs w:val="32"/>
        </w:rPr>
      </w:pPr>
      <w:r>
        <w:rPr>
          <w:rFonts w:hint="eastAsia" w:ascii="仿宋_GB2312" w:eastAsia="仿宋_GB2312"/>
          <w:sz w:val="32"/>
          <w:szCs w:val="32"/>
        </w:rPr>
        <w:t>注：本表反映部门本年度各项支出情况。</w:t>
      </w:r>
      <w:r>
        <w:rPr>
          <w:rFonts w:hint="eastAsia" w:ascii="仿宋_GB2312" w:eastAsia="仿宋_GB2312"/>
          <w:sz w:val="32"/>
          <w:szCs w:val="32"/>
        </w:rPr>
        <w:tab/>
      </w:r>
      <w:r>
        <w:rPr>
          <w:rFonts w:hint="eastAsia" w:ascii="仿宋_GB2312" w:eastAsia="仿宋_GB2312"/>
          <w:sz w:val="32"/>
          <w:szCs w:val="32"/>
        </w:rPr>
        <w:tab/>
      </w:r>
    </w:p>
    <w:p>
      <w:pPr>
        <w:spacing w:line="620" w:lineRule="exact"/>
        <w:jc w:val="cente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财政拨款收入支出决算总表</w:t>
      </w:r>
    </w:p>
    <w:tbl>
      <w:tblPr>
        <w:tblStyle w:val="7"/>
        <w:tblW w:w="11655" w:type="dxa"/>
        <w:jc w:val="center"/>
        <w:tblInd w:w="-1259" w:type="dxa"/>
        <w:tblLayout w:type="fixed"/>
        <w:tblCellMar>
          <w:top w:w="0" w:type="dxa"/>
          <w:left w:w="108" w:type="dxa"/>
          <w:bottom w:w="0" w:type="dxa"/>
          <w:right w:w="108" w:type="dxa"/>
        </w:tblCellMar>
      </w:tblPr>
      <w:tblGrid>
        <w:gridCol w:w="2627"/>
        <w:gridCol w:w="426"/>
        <w:gridCol w:w="1056"/>
        <w:gridCol w:w="1630"/>
        <w:gridCol w:w="706"/>
        <w:gridCol w:w="236"/>
        <w:gridCol w:w="318"/>
        <w:gridCol w:w="720"/>
        <w:gridCol w:w="455"/>
        <w:gridCol w:w="601"/>
        <w:gridCol w:w="334"/>
        <w:gridCol w:w="837"/>
        <w:gridCol w:w="269"/>
        <w:gridCol w:w="170"/>
        <w:gridCol w:w="1270"/>
      </w:tblGrid>
      <w:tr>
        <w:tblPrEx>
          <w:tblLayout w:type="fixed"/>
          <w:tblCellMar>
            <w:top w:w="0" w:type="dxa"/>
            <w:left w:w="108" w:type="dxa"/>
            <w:bottom w:w="0" w:type="dxa"/>
            <w:right w:w="108" w:type="dxa"/>
          </w:tblCellMar>
        </w:tblPrEx>
        <w:trPr>
          <w:trHeight w:val="199" w:hRule="atLeast"/>
          <w:jc w:val="center"/>
        </w:trPr>
        <w:tc>
          <w:tcPr>
            <w:tcW w:w="5739" w:type="dxa"/>
            <w:gridSpan w:val="4"/>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70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23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493" w:type="dxa"/>
            <w:gridSpan w:val="3"/>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935"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837"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439"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7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Layout w:type="fixed"/>
          <w:tblCellMar>
            <w:top w:w="0" w:type="dxa"/>
            <w:left w:w="108" w:type="dxa"/>
            <w:bottom w:w="0" w:type="dxa"/>
            <w:right w:w="108" w:type="dxa"/>
          </w:tblCellMar>
        </w:tblPrEx>
        <w:trPr>
          <w:trHeight w:val="300" w:hRule="atLeast"/>
          <w:jc w:val="center"/>
        </w:trPr>
        <w:tc>
          <w:tcPr>
            <w:tcW w:w="5739" w:type="dxa"/>
            <w:gridSpan w:val="4"/>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70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236"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493" w:type="dxa"/>
            <w:gridSpan w:val="3"/>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935"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837" w:type="dxa"/>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439" w:type="dxa"/>
            <w:gridSpan w:val="2"/>
            <w:tcBorders>
              <w:top w:val="nil"/>
              <w:left w:val="nil"/>
              <w:bottom w:val="nil"/>
              <w:right w:val="nil"/>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27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289" w:hRule="atLeast"/>
          <w:jc w:val="center"/>
        </w:trPr>
        <w:tc>
          <w:tcPr>
            <w:tcW w:w="4109" w:type="dxa"/>
            <w:gridSpan w:val="3"/>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收入</w:t>
            </w:r>
          </w:p>
        </w:tc>
        <w:tc>
          <w:tcPr>
            <w:tcW w:w="7546" w:type="dxa"/>
            <w:gridSpan w:val="12"/>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521"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05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4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440"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栏    次</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栏    次</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5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44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440"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一、一般公共预算财政拨款</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12285.61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30</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71.22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71.22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二、政府性基金预算财政拨款</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31</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33</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35</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370.00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370.00</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七、文化体育与传媒支出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37</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九、医疗卫生与计划生育支出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39</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6659.96</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6659.96</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1056" w:type="dxa"/>
            <w:tcBorders>
              <w:top w:val="nil"/>
              <w:left w:val="nil"/>
              <w:bottom w:val="nil"/>
              <w:right w:val="nil"/>
            </w:tcBorders>
            <w:shd w:val="clear" w:color="auto" w:fill="auto"/>
            <w:noWrap/>
            <w:vAlign w:val="center"/>
          </w:tcPr>
          <w:p>
            <w:pPr>
              <w:widowControl/>
              <w:jc w:val="right"/>
              <w:rPr>
                <w:rFonts w:ascii="宋体" w:hAnsi="宋体" w:cs="宋体"/>
                <w:kern w:val="0"/>
                <w:szCs w:val="21"/>
              </w:rPr>
            </w:pPr>
          </w:p>
        </w:tc>
        <w:tc>
          <w:tcPr>
            <w:tcW w:w="289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3630.05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3630.05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41</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749.62</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749.62</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42</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44</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45</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十七、援助其他地区支出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46</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十八、国土海洋气象等支出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47</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48</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855.05</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855.05</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49</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二十一、国债还本付息支出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二十二、其他支出</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51</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single" w:color="auto" w:sz="4" w:space="0"/>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52</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本年收入合计</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12285.61　</w:t>
            </w:r>
          </w:p>
        </w:tc>
        <w:tc>
          <w:tcPr>
            <w:tcW w:w="2890" w:type="dxa"/>
            <w:gridSpan w:val="4"/>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53</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12335.90　</w:t>
            </w:r>
          </w:p>
        </w:tc>
        <w:tc>
          <w:tcPr>
            <w:tcW w:w="1440" w:type="dxa"/>
            <w:gridSpan w:val="3"/>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p>
        </w:tc>
        <w:tc>
          <w:tcPr>
            <w:tcW w:w="1440" w:type="dxa"/>
            <w:gridSpan w:val="2"/>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年初财政拨款结转和结余</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25</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392.45　</w:t>
            </w:r>
          </w:p>
        </w:tc>
        <w:tc>
          <w:tcPr>
            <w:tcW w:w="2890" w:type="dxa"/>
            <w:gridSpan w:val="4"/>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54</w:t>
            </w:r>
          </w:p>
        </w:tc>
        <w:tc>
          <w:tcPr>
            <w:tcW w:w="1056" w:type="dxa"/>
            <w:gridSpan w:val="2"/>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342.15</w:t>
            </w:r>
          </w:p>
        </w:tc>
        <w:tc>
          <w:tcPr>
            <w:tcW w:w="1440" w:type="dxa"/>
            <w:gridSpan w:val="3"/>
            <w:tcBorders>
              <w:top w:val="nil"/>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64" w:hRule="atLeast"/>
          <w:jc w:val="center"/>
        </w:trPr>
        <w:tc>
          <w:tcPr>
            <w:tcW w:w="2627" w:type="dxa"/>
            <w:tcBorders>
              <w:top w:val="nil"/>
              <w:left w:val="single" w:color="auto" w:sz="8"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 xml:space="preserve">      一般公共预算财政拨款</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26</w:t>
            </w:r>
          </w:p>
        </w:tc>
        <w:tc>
          <w:tcPr>
            <w:tcW w:w="1056" w:type="dxa"/>
            <w:tcBorders>
              <w:top w:val="nil"/>
              <w:left w:val="nil"/>
              <w:bottom w:val="single" w:color="auto" w:sz="4" w:space="0"/>
              <w:right w:val="single" w:color="auto" w:sz="4" w:space="0"/>
            </w:tcBorders>
            <w:shd w:val="clear" w:color="auto" w:fill="auto"/>
            <w:noWrap/>
            <w:vAlign w:val="center"/>
          </w:tcPr>
          <w:p>
            <w:pPr>
              <w:widowControl/>
              <w:spacing w:line="280" w:lineRule="exact"/>
              <w:jc w:val="right"/>
              <w:rPr>
                <w:rFonts w:ascii="宋体" w:hAnsi="宋体" w:cs="宋体"/>
                <w:kern w:val="0"/>
                <w:szCs w:val="21"/>
              </w:rPr>
            </w:pPr>
            <w:r>
              <w:rPr>
                <w:rFonts w:hint="eastAsia" w:ascii="宋体" w:hAnsi="宋体" w:cs="宋体"/>
                <w:kern w:val="0"/>
                <w:szCs w:val="21"/>
              </w:rPr>
              <w:t>392.45　</w:t>
            </w:r>
          </w:p>
        </w:tc>
        <w:tc>
          <w:tcPr>
            <w:tcW w:w="2890" w:type="dxa"/>
            <w:gridSpan w:val="4"/>
            <w:tcBorders>
              <w:top w:val="nil"/>
              <w:left w:val="nil"/>
              <w:bottom w:val="single" w:color="auto" w:sz="4" w:space="0"/>
              <w:right w:val="nil"/>
            </w:tcBorders>
            <w:shd w:val="clear" w:color="auto" w:fill="auto"/>
            <w:noWrap/>
            <w:vAlign w:val="center"/>
          </w:tcPr>
          <w:p>
            <w:pPr>
              <w:widowControl/>
              <w:spacing w:line="280" w:lineRule="exact"/>
              <w:jc w:val="left"/>
              <w:rPr>
                <w:rFonts w:ascii="宋体" w:hAnsi="宋体" w:cs="宋体"/>
                <w:kern w:val="0"/>
                <w:szCs w:val="21"/>
              </w:rPr>
            </w:pPr>
            <w:r>
              <w:rPr>
                <w:rFonts w:hint="eastAsia" w:ascii="宋体" w:hAnsi="宋体" w:cs="宋体"/>
                <w:kern w:val="0"/>
                <w:szCs w:val="21"/>
              </w:rPr>
              <w:t>　</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55</w:t>
            </w:r>
          </w:p>
        </w:tc>
        <w:tc>
          <w:tcPr>
            <w:tcW w:w="1056" w:type="dxa"/>
            <w:gridSpan w:val="2"/>
            <w:tcBorders>
              <w:top w:val="nil"/>
              <w:left w:val="nil"/>
              <w:bottom w:val="single" w:color="auto" w:sz="4" w:space="0"/>
              <w:right w:val="nil"/>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nil"/>
              <w:bottom w:val="single" w:color="auto" w:sz="4" w:space="0"/>
              <w:right w:val="nil"/>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nil"/>
              <w:bottom w:val="single" w:color="auto" w:sz="4" w:space="0"/>
              <w:right w:val="single" w:color="auto" w:sz="8" w:space="0"/>
            </w:tcBorders>
            <w:shd w:val="clear" w:color="auto" w:fill="auto"/>
            <w:noWrap/>
            <w:vAlign w:val="center"/>
          </w:tcPr>
          <w:p>
            <w:pPr>
              <w:widowControl/>
              <w:spacing w:line="280" w:lineRule="exact"/>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58" w:hRule="atLeast"/>
          <w:jc w:val="center"/>
        </w:trPr>
        <w:tc>
          <w:tcPr>
            <w:tcW w:w="2627" w:type="dxa"/>
            <w:tcBorders>
              <w:top w:val="nil"/>
              <w:left w:val="single" w:color="auto" w:sz="8" w:space="0"/>
              <w:bottom w:val="nil"/>
              <w:right w:val="nil"/>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 xml:space="preserve">        政府性基金预算财政拨款</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27</w:t>
            </w:r>
          </w:p>
        </w:tc>
        <w:tc>
          <w:tcPr>
            <w:tcW w:w="1056" w:type="dxa"/>
            <w:tcBorders>
              <w:top w:val="nil"/>
              <w:left w:val="nil"/>
              <w:bottom w:val="nil"/>
              <w:right w:val="single" w:color="auto" w:sz="4" w:space="0"/>
            </w:tcBorders>
            <w:shd w:val="clear" w:color="auto" w:fill="auto"/>
            <w:noWrap/>
            <w:vAlign w:val="center"/>
          </w:tcPr>
          <w:p>
            <w:pPr>
              <w:widowControl/>
              <w:spacing w:line="280" w:lineRule="exact"/>
              <w:jc w:val="right"/>
              <w:rPr>
                <w:rFonts w:ascii="宋体" w:hAnsi="宋体" w:cs="宋体"/>
                <w:kern w:val="0"/>
                <w:szCs w:val="21"/>
              </w:rPr>
            </w:pPr>
            <w:r>
              <w:rPr>
                <w:rFonts w:hint="eastAsia" w:ascii="宋体" w:hAnsi="宋体" w:cs="宋体"/>
                <w:kern w:val="0"/>
                <w:szCs w:val="21"/>
              </w:rPr>
              <w:t>　</w:t>
            </w:r>
          </w:p>
        </w:tc>
        <w:tc>
          <w:tcPr>
            <w:tcW w:w="2890" w:type="dxa"/>
            <w:gridSpan w:val="4"/>
            <w:tcBorders>
              <w:top w:val="nil"/>
              <w:left w:val="nil"/>
              <w:bottom w:val="nil"/>
              <w:right w:val="nil"/>
            </w:tcBorders>
            <w:shd w:val="clear" w:color="auto" w:fill="auto"/>
            <w:noWrap/>
            <w:vAlign w:val="center"/>
          </w:tcPr>
          <w:p>
            <w:pPr>
              <w:widowControl/>
              <w:spacing w:line="280" w:lineRule="exact"/>
              <w:jc w:val="left"/>
              <w:rPr>
                <w:rFonts w:ascii="宋体" w:hAnsi="宋体" w:cs="宋体"/>
                <w:kern w:val="0"/>
                <w:szCs w:val="21"/>
              </w:rPr>
            </w:pPr>
            <w:r>
              <w:rPr>
                <w:rFonts w:hint="eastAsia" w:ascii="宋体" w:hAnsi="宋体" w:cs="宋体"/>
                <w:kern w:val="0"/>
                <w:szCs w:val="21"/>
              </w:rPr>
              <w:t>　</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56</w:t>
            </w:r>
          </w:p>
        </w:tc>
        <w:tc>
          <w:tcPr>
            <w:tcW w:w="1056" w:type="dxa"/>
            <w:gridSpan w:val="2"/>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c>
          <w:tcPr>
            <w:tcW w:w="1440" w:type="dxa"/>
            <w:gridSpan w:val="3"/>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c>
          <w:tcPr>
            <w:tcW w:w="1440" w:type="dxa"/>
            <w:gridSpan w:val="2"/>
            <w:tcBorders>
              <w:top w:val="nil"/>
              <w:left w:val="nil"/>
              <w:bottom w:val="nil"/>
              <w:right w:val="single" w:color="auto" w:sz="8" w:space="0"/>
            </w:tcBorders>
            <w:shd w:val="clear" w:color="auto" w:fill="auto"/>
            <w:noWrap/>
            <w:vAlign w:val="center"/>
          </w:tcPr>
          <w:p>
            <w:pPr>
              <w:widowControl/>
              <w:spacing w:line="280" w:lineRule="exact"/>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single" w:color="auto" w:sz="4" w:space="0"/>
              <w:left w:val="single" w:color="auto" w:sz="8" w:space="0"/>
              <w:bottom w:val="nil"/>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1056" w:type="dxa"/>
            <w:tcBorders>
              <w:top w:val="single" w:color="auto" w:sz="4" w:space="0"/>
              <w:left w:val="nil"/>
              <w:bottom w:val="nil"/>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w:t>
            </w:r>
          </w:p>
        </w:tc>
        <w:tc>
          <w:tcPr>
            <w:tcW w:w="2890" w:type="dxa"/>
            <w:gridSpan w:val="4"/>
            <w:tcBorders>
              <w:top w:val="single" w:color="auto" w:sz="4" w:space="0"/>
              <w:left w:val="nil"/>
              <w:bottom w:val="nil"/>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57</w:t>
            </w:r>
          </w:p>
        </w:tc>
        <w:tc>
          <w:tcPr>
            <w:tcW w:w="1056" w:type="dxa"/>
            <w:gridSpan w:val="2"/>
            <w:tcBorders>
              <w:top w:val="single" w:color="auto" w:sz="4" w:space="0"/>
              <w:left w:val="nil"/>
              <w:bottom w:val="single" w:color="auto" w:sz="8"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3"/>
            <w:tcBorders>
              <w:top w:val="single" w:color="auto" w:sz="4" w:space="0"/>
              <w:left w:val="nil"/>
              <w:bottom w:val="single" w:color="auto" w:sz="8"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single" w:color="auto" w:sz="4" w:space="0"/>
              <w:left w:val="nil"/>
              <w:bottom w:val="single" w:color="auto" w:sz="8" w:space="0"/>
              <w:right w:val="single" w:color="auto" w:sz="8"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9" w:hRule="atLeast"/>
          <w:jc w:val="center"/>
        </w:trPr>
        <w:tc>
          <w:tcPr>
            <w:tcW w:w="2627" w:type="dxa"/>
            <w:tcBorders>
              <w:top w:val="single" w:color="auto" w:sz="4" w:space="0"/>
              <w:left w:val="single" w:color="auto" w:sz="8" w:space="0"/>
              <w:bottom w:val="single" w:color="auto" w:sz="8" w:space="0"/>
              <w:right w:val="nil"/>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合计</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29</w:t>
            </w:r>
          </w:p>
        </w:tc>
        <w:tc>
          <w:tcPr>
            <w:tcW w:w="1056"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12678.06　</w:t>
            </w:r>
          </w:p>
        </w:tc>
        <w:tc>
          <w:tcPr>
            <w:tcW w:w="2890" w:type="dxa"/>
            <w:gridSpan w:val="4"/>
            <w:tcBorders>
              <w:top w:val="single" w:color="auto" w:sz="4" w:space="0"/>
              <w:left w:val="nil"/>
              <w:bottom w:val="single" w:color="auto" w:sz="8" w:space="0"/>
              <w:right w:val="nil"/>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合计</w:t>
            </w:r>
          </w:p>
        </w:tc>
        <w:tc>
          <w:tcPr>
            <w:tcW w:w="720"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58</w:t>
            </w:r>
          </w:p>
        </w:tc>
        <w:tc>
          <w:tcPr>
            <w:tcW w:w="1056" w:type="dxa"/>
            <w:gridSpan w:val="2"/>
            <w:tcBorders>
              <w:top w:val="single" w:color="auto" w:sz="8" w:space="0"/>
              <w:left w:val="single" w:color="auto" w:sz="8" w:space="0"/>
              <w:bottom w:val="single" w:color="auto" w:sz="8"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12678.06　</w:t>
            </w:r>
          </w:p>
        </w:tc>
        <w:tc>
          <w:tcPr>
            <w:tcW w:w="1440" w:type="dxa"/>
            <w:gridSpan w:val="3"/>
            <w:tcBorders>
              <w:top w:val="single" w:color="auto" w:sz="8" w:space="0"/>
              <w:left w:val="nil"/>
              <w:bottom w:val="single" w:color="auto" w:sz="8"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Layout w:type="fixed"/>
          <w:tblCellMar>
            <w:top w:w="0" w:type="dxa"/>
            <w:left w:w="108" w:type="dxa"/>
            <w:bottom w:w="0" w:type="dxa"/>
            <w:right w:w="108" w:type="dxa"/>
          </w:tblCellMar>
        </w:tblPrEx>
        <w:trPr>
          <w:trHeight w:val="585" w:hRule="atLeast"/>
          <w:jc w:val="center"/>
        </w:trPr>
        <w:tc>
          <w:tcPr>
            <w:tcW w:w="11655" w:type="dxa"/>
            <w:gridSpan w:val="15"/>
            <w:tcBorders>
              <w:top w:val="single" w:color="auto" w:sz="8"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注：本表反映部门本年度一般公共预算财政拨款和政府性基金预算财政拨款的总收支和年末结转结余情况。</w:t>
            </w:r>
          </w:p>
        </w:tc>
      </w:tr>
    </w:tbl>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r>
        <w:rPr>
          <w:rFonts w:hint="eastAsia" w:ascii="仿宋_GB2312" w:eastAsia="仿宋_GB2312"/>
          <w:sz w:val="32"/>
          <w:szCs w:val="32"/>
        </w:rPr>
        <w:t>一般公共预算财政拨款支出决算表</w:t>
      </w:r>
    </w:p>
    <w:tbl>
      <w:tblPr>
        <w:tblStyle w:val="7"/>
        <w:tblW w:w="8886" w:type="dxa"/>
        <w:tblInd w:w="-318" w:type="dxa"/>
        <w:tblLayout w:type="fixed"/>
        <w:tblCellMar>
          <w:top w:w="0" w:type="dxa"/>
          <w:left w:w="108" w:type="dxa"/>
          <w:bottom w:w="0" w:type="dxa"/>
          <w:right w:w="108" w:type="dxa"/>
        </w:tblCellMar>
      </w:tblPr>
      <w:tblGrid>
        <w:gridCol w:w="971"/>
        <w:gridCol w:w="164"/>
        <w:gridCol w:w="142"/>
        <w:gridCol w:w="254"/>
        <w:gridCol w:w="2156"/>
        <w:gridCol w:w="1239"/>
        <w:gridCol w:w="1980"/>
        <w:gridCol w:w="1980"/>
      </w:tblGrid>
      <w:tr>
        <w:tblPrEx>
          <w:tblLayout w:type="fixed"/>
          <w:tblCellMar>
            <w:top w:w="0" w:type="dxa"/>
            <w:left w:w="108" w:type="dxa"/>
            <w:bottom w:w="0" w:type="dxa"/>
            <w:right w:w="108" w:type="dxa"/>
          </w:tblCellMar>
        </w:tblPrEx>
        <w:trPr>
          <w:trHeight w:val="222" w:hRule="atLeast"/>
        </w:trPr>
        <w:tc>
          <w:tcPr>
            <w:tcW w:w="971"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gridSpan w:val="3"/>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56"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39"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公开05表</w:t>
            </w:r>
          </w:p>
        </w:tc>
      </w:tr>
      <w:tr>
        <w:tblPrEx>
          <w:tblLayout w:type="fixed"/>
          <w:tblCellMar>
            <w:top w:w="0" w:type="dxa"/>
            <w:left w:w="108" w:type="dxa"/>
            <w:bottom w:w="0" w:type="dxa"/>
            <w:right w:w="108" w:type="dxa"/>
          </w:tblCellMar>
        </w:tblPrEx>
        <w:trPr>
          <w:trHeight w:val="300" w:hRule="atLeast"/>
        </w:trPr>
        <w:tc>
          <w:tcPr>
            <w:tcW w:w="1531" w:type="dxa"/>
            <w:gridSpan w:val="4"/>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156"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39"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3687" w:type="dxa"/>
            <w:gridSpan w:val="5"/>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1239"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1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98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trPr>
        <w:tc>
          <w:tcPr>
            <w:tcW w:w="1277"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4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239"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9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98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277" w:type="dxa"/>
            <w:gridSpan w:val="3"/>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39"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9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98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277" w:type="dxa"/>
            <w:gridSpan w:val="3"/>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4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39"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9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98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3687" w:type="dxa"/>
            <w:gridSpan w:val="5"/>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栏次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r>
      <w:tr>
        <w:tblPrEx>
          <w:tblLayout w:type="fixed"/>
          <w:tblCellMar>
            <w:top w:w="0" w:type="dxa"/>
            <w:left w:w="108" w:type="dxa"/>
            <w:bottom w:w="0" w:type="dxa"/>
            <w:right w:w="108" w:type="dxa"/>
          </w:tblCellMar>
        </w:tblPrEx>
        <w:trPr>
          <w:trHeight w:val="450" w:hRule="atLeast"/>
        </w:trPr>
        <w:tc>
          <w:tcPr>
            <w:tcW w:w="3687" w:type="dxa"/>
            <w:gridSpan w:val="5"/>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12335.90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2674.83</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9661.07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一般公共服务支出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71.22</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71.22</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20110</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人力资源事务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71.22</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71.22</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2011008</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引进人才费用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40.77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40.77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2011099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其他人事事务支出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30.45</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30.45</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206</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科学技术支出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370.00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370.00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20609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科技重大专项</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370.00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370.00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2060901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科技重大专项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370.00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370.00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208</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社会保障和就业支出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20899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其他社会保障和就业支出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2089901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其他社会保障和就业支出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211</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cs="宋体"/>
                <w:b/>
                <w:kern w:val="0"/>
                <w:sz w:val="20"/>
                <w:szCs w:val="20"/>
              </w:rPr>
              <w:t>节能环保支出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6659.96</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6659.96</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cs="宋体"/>
                <w:kern w:val="0"/>
                <w:sz w:val="20"/>
                <w:szCs w:val="20"/>
              </w:rPr>
              <w:t>21101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环境保护管理事务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206.57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206.57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2110102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宋体" w:hAnsi="宋体" w:eastAsia="宋体" w:cs="宋体"/>
                <w:kern w:val="0"/>
                <w:sz w:val="20"/>
                <w:szCs w:val="20"/>
                <w:lang w:eastAsia="zh-CN"/>
              </w:rPr>
            </w:pPr>
            <w:r>
              <w:rPr>
                <w:rFonts w:hint="eastAsia" w:ascii="宋体" w:hAnsi="宋体" w:cs="宋体"/>
                <w:kern w:val="0"/>
                <w:sz w:val="20"/>
                <w:szCs w:val="20"/>
              </w:rPr>
              <w:t>一般行政</w:t>
            </w:r>
            <w:r>
              <w:rPr>
                <w:rFonts w:hint="eastAsia" w:ascii="宋体" w:hAnsi="宋体" w:cs="宋体"/>
                <w:kern w:val="0"/>
                <w:sz w:val="20"/>
                <w:szCs w:val="20"/>
                <w:lang w:eastAsia="zh-CN"/>
              </w:rPr>
              <w:t>管理事务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206.57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206.57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环境监测与监察</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2110299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其他环境监测与监察支出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101.88</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21103</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污染防治</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1359.61</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1359.61</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2110301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大气</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27.40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27.40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2110302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水体</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1314.60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1314.60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2110304</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固体废弃物与化学品</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17.61</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17.61</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21110</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能源节约利用</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2111001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能源节约利用</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4991.90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212</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城乡社区支出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3630.05</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1268.75</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城乡社区管理事务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2984.58</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2120101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行政运用</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2361.31</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2120102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367.57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367.57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2120106</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工程建设管理</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116.70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116.70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2120199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其他城乡社区管理事务支出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139.00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139.00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城乡社区规划与管理</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2120201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城乡社区规划与管理</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343.30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21205</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城乡社区环境卫生</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2120501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城乡社区环境卫生</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2129999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292.17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213</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1" w:firstLineChars="100"/>
              <w:jc w:val="left"/>
              <w:rPr>
                <w:rFonts w:ascii="宋体" w:hAnsi="宋体" w:cs="宋体"/>
                <w:b/>
                <w:kern w:val="0"/>
                <w:sz w:val="20"/>
                <w:szCs w:val="20"/>
              </w:rPr>
            </w:pPr>
            <w:r>
              <w:rPr>
                <w:rFonts w:hint="eastAsia" w:ascii="宋体" w:hAnsi="宋体" w:cs="宋体"/>
                <w:b/>
                <w:kern w:val="0"/>
                <w:sz w:val="20"/>
                <w:szCs w:val="20"/>
              </w:rPr>
              <w:t>农林水支出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749.62</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749.62</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21303</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水利</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749.62</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749.62</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2130302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一般行政管理事务</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233.76</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233.76</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2130306</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水利工程运行与维护</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515.86</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515.86</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b/>
                <w:kern w:val="0"/>
                <w:sz w:val="20"/>
                <w:szCs w:val="20"/>
              </w:rPr>
            </w:pPr>
            <w:r>
              <w:rPr>
                <w:rFonts w:hint="eastAsia" w:ascii="宋体" w:hAnsi="宋体" w:cs="宋体"/>
                <w:b/>
                <w:kern w:val="0"/>
                <w:sz w:val="20"/>
                <w:szCs w:val="20"/>
              </w:rPr>
              <w:t>221</w:t>
            </w:r>
          </w:p>
        </w:tc>
        <w:tc>
          <w:tcPr>
            <w:tcW w:w="25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住房保障支出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855.05</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313.53</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541.53</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保障性安居工程支出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535.76</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535.76</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2210101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廉租住房</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156.91</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156.91</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2210103</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棚户区改造</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364.00</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364.00</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2210199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其他保障性安居工程支出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14.85</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14.85</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22102</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住房改革支出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313.53</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313.53</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2210201</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住房公积金</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105.48</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105.48</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2210203</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购房补贴</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208.05</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208.05</w:t>
            </w: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22103</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城乡社区住宅</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r>
      <w:tr>
        <w:tblPrEx>
          <w:tblLayout w:type="fixed"/>
          <w:tblCellMar>
            <w:top w:w="0" w:type="dxa"/>
            <w:left w:w="108" w:type="dxa"/>
            <w:bottom w:w="0" w:type="dxa"/>
            <w:right w:w="108" w:type="dxa"/>
          </w:tblCellMar>
        </w:tblPrEx>
        <w:trPr>
          <w:trHeight w:val="450" w:hRule="atLeast"/>
        </w:trPr>
        <w:tc>
          <w:tcPr>
            <w:tcW w:w="113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2210399</w:t>
            </w:r>
          </w:p>
        </w:tc>
        <w:tc>
          <w:tcPr>
            <w:tcW w:w="2552" w:type="dxa"/>
            <w:gridSpan w:val="3"/>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其他城乡社区住宅支出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5.77</w:t>
            </w:r>
          </w:p>
        </w:tc>
      </w:tr>
      <w:tr>
        <w:tblPrEx>
          <w:tblLayout w:type="fixed"/>
          <w:tblCellMar>
            <w:top w:w="0" w:type="dxa"/>
            <w:left w:w="108" w:type="dxa"/>
            <w:bottom w:w="0" w:type="dxa"/>
            <w:right w:w="108" w:type="dxa"/>
          </w:tblCellMar>
        </w:tblPrEx>
        <w:trPr>
          <w:trHeight w:val="645" w:hRule="atLeast"/>
        </w:trPr>
        <w:tc>
          <w:tcPr>
            <w:tcW w:w="8886" w:type="dxa"/>
            <w:gridSpan w:val="8"/>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注：本表反映部门本年度公共预算财政拨款实际支出情况。</w:t>
            </w:r>
            <w:r>
              <w:rPr>
                <w:rFonts w:hint="eastAsia" w:ascii="宋体" w:hAnsi="宋体" w:cs="宋体"/>
                <w:kern w:val="0"/>
                <w:sz w:val="24"/>
              </w:rPr>
              <w:br w:type="textWrapping"/>
            </w:r>
            <w:r>
              <w:rPr>
                <w:rFonts w:hint="eastAsia" w:ascii="宋体" w:hAnsi="宋体" w:cs="宋体"/>
                <w:kern w:val="0"/>
                <w:sz w:val="24"/>
              </w:rPr>
              <w:t xml:space="preserve">    1栏＝（2+3）栏。</w:t>
            </w:r>
          </w:p>
        </w:tc>
      </w:tr>
    </w:tbl>
    <w:p>
      <w:pPr>
        <w:spacing w:line="620" w:lineRule="exact"/>
        <w:rPr>
          <w:rFonts w:ascii="仿宋_GB2312" w:eastAsia="仿宋_GB2312"/>
          <w:sz w:val="32"/>
          <w:szCs w:val="32"/>
        </w:rPr>
      </w:pPr>
    </w:p>
    <w:p>
      <w:pPr>
        <w:spacing w:line="620" w:lineRule="exact"/>
        <w:rPr>
          <w:rFonts w:ascii="仿宋_GB2312" w:eastAsia="仿宋_GB2312"/>
          <w:sz w:val="32"/>
          <w:szCs w:val="32"/>
        </w:rPr>
      </w:pPr>
      <w:r>
        <w:rPr>
          <w:rFonts w:ascii="仿宋_GB2312" w:eastAsia="仿宋_GB2312"/>
          <w:sz w:val="32"/>
          <w:szCs w:val="32"/>
        </w:rPr>
        <w:br w:type="page"/>
      </w:r>
    </w:p>
    <w:tbl>
      <w:tblPr>
        <w:tblStyle w:val="7"/>
        <w:tblW w:w="8475" w:type="dxa"/>
        <w:tblInd w:w="93" w:type="dxa"/>
        <w:tblLayout w:type="fixed"/>
        <w:tblCellMar>
          <w:top w:w="0" w:type="dxa"/>
          <w:left w:w="108" w:type="dxa"/>
          <w:bottom w:w="0" w:type="dxa"/>
          <w:right w:w="108" w:type="dxa"/>
        </w:tblCellMar>
      </w:tblPr>
      <w:tblGrid>
        <w:gridCol w:w="560"/>
        <w:gridCol w:w="560"/>
        <w:gridCol w:w="1439"/>
        <w:gridCol w:w="1056"/>
        <w:gridCol w:w="1980"/>
        <w:gridCol w:w="2880"/>
      </w:tblGrid>
      <w:tr>
        <w:tblPrEx>
          <w:tblLayout w:type="fixed"/>
          <w:tblCellMar>
            <w:top w:w="0" w:type="dxa"/>
            <w:left w:w="108" w:type="dxa"/>
            <w:bottom w:w="0" w:type="dxa"/>
            <w:right w:w="108" w:type="dxa"/>
          </w:tblCellMar>
        </w:tblPrEx>
        <w:trPr>
          <w:trHeight w:val="600" w:hRule="atLeast"/>
        </w:trPr>
        <w:tc>
          <w:tcPr>
            <w:tcW w:w="8475" w:type="dxa"/>
            <w:gridSpan w:val="6"/>
            <w:tcBorders>
              <w:top w:val="nil"/>
              <w:left w:val="nil"/>
              <w:bottom w:val="nil"/>
              <w:right w:val="nil"/>
            </w:tcBorders>
            <w:shd w:val="clear" w:color="auto" w:fill="auto"/>
            <w:vAlign w:val="center"/>
          </w:tcPr>
          <w:p>
            <w:pPr>
              <w:widowControl/>
              <w:jc w:val="center"/>
              <w:rPr>
                <w:rFonts w:ascii="华文中宋" w:hAnsi="华文中宋" w:eastAsia="华文中宋" w:cs="宋体"/>
                <w:kern w:val="0"/>
                <w:sz w:val="32"/>
                <w:szCs w:val="32"/>
              </w:rPr>
            </w:pPr>
            <w:bookmarkStart w:id="0" w:name="RANGE!A1:F16"/>
            <w:r>
              <w:rPr>
                <w:rFonts w:hint="eastAsia" w:ascii="华文中宋" w:hAnsi="华文中宋" w:eastAsia="华文中宋" w:cs="宋体"/>
                <w:kern w:val="0"/>
                <w:sz w:val="32"/>
                <w:szCs w:val="32"/>
              </w:rPr>
              <w:t>一般公共预算财政拨款基本支出决算表</w:t>
            </w:r>
            <w:bookmarkEnd w:id="0"/>
          </w:p>
        </w:tc>
      </w:tr>
      <w:tr>
        <w:tblPrEx>
          <w:tblLayout w:type="fixed"/>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3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6"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8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公开06表</w:t>
            </w:r>
          </w:p>
        </w:tc>
      </w:tr>
      <w:tr>
        <w:tblPrEx>
          <w:tblLayout w:type="fixed"/>
          <w:tblCellMar>
            <w:top w:w="0" w:type="dxa"/>
            <w:left w:w="108" w:type="dxa"/>
            <w:bottom w:w="0" w:type="dxa"/>
            <w:right w:w="108" w:type="dxa"/>
          </w:tblCellMar>
        </w:tblPrEx>
        <w:trPr>
          <w:trHeight w:val="300" w:hRule="atLeast"/>
        </w:trPr>
        <w:tc>
          <w:tcPr>
            <w:tcW w:w="112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43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56"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880"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2559"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1056"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人员经费</w:t>
            </w:r>
          </w:p>
        </w:tc>
        <w:tc>
          <w:tcPr>
            <w:tcW w:w="288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公用经费</w:t>
            </w:r>
          </w:p>
        </w:tc>
      </w:tr>
      <w:tr>
        <w:tblPrEx>
          <w:tblLayout w:type="fixed"/>
          <w:tblCellMar>
            <w:top w:w="0" w:type="dxa"/>
            <w:left w:w="108" w:type="dxa"/>
            <w:bottom w:w="0" w:type="dxa"/>
            <w:right w:w="108" w:type="dxa"/>
          </w:tblCellMar>
        </w:tblPrEx>
        <w:trPr>
          <w:trHeight w:val="495"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经济分类科目编码</w:t>
            </w:r>
          </w:p>
        </w:tc>
        <w:tc>
          <w:tcPr>
            <w:tcW w:w="14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056"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9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88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120" w:type="dxa"/>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56"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9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88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56"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9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288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559"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栏次</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28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r>
      <w:tr>
        <w:tblPrEx>
          <w:tblLayout w:type="fixed"/>
          <w:tblCellMar>
            <w:top w:w="0" w:type="dxa"/>
            <w:left w:w="108" w:type="dxa"/>
            <w:bottom w:w="0" w:type="dxa"/>
            <w:right w:w="108" w:type="dxa"/>
          </w:tblCellMar>
        </w:tblPrEx>
        <w:trPr>
          <w:trHeight w:val="450" w:hRule="atLeast"/>
        </w:trPr>
        <w:tc>
          <w:tcPr>
            <w:tcW w:w="2559"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2674.83</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2120.92</w:t>
            </w:r>
          </w:p>
        </w:tc>
        <w:tc>
          <w:tcPr>
            <w:tcW w:w="28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553.92</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301　</w:t>
            </w:r>
          </w:p>
        </w:tc>
        <w:tc>
          <w:tcPr>
            <w:tcW w:w="14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工资福利支出</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1803.99</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1803.99</w:t>
            </w:r>
          </w:p>
        </w:tc>
        <w:tc>
          <w:tcPr>
            <w:tcW w:w="28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302</w:t>
            </w:r>
          </w:p>
        </w:tc>
        <w:tc>
          <w:tcPr>
            <w:tcW w:w="1439"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商品和服务支出</w:t>
            </w:r>
          </w:p>
        </w:tc>
        <w:tc>
          <w:tcPr>
            <w:tcW w:w="105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531.36</w:t>
            </w:r>
          </w:p>
        </w:tc>
        <w:tc>
          <w:tcPr>
            <w:tcW w:w="19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531.36</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303</w:t>
            </w:r>
          </w:p>
        </w:tc>
        <w:tc>
          <w:tcPr>
            <w:tcW w:w="1439"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对个人和家庭的补助</w:t>
            </w:r>
          </w:p>
        </w:tc>
        <w:tc>
          <w:tcPr>
            <w:tcW w:w="105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316.92</w:t>
            </w:r>
          </w:p>
        </w:tc>
        <w:tc>
          <w:tcPr>
            <w:tcW w:w="19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316.92</w:t>
            </w:r>
          </w:p>
        </w:tc>
        <w:tc>
          <w:tcPr>
            <w:tcW w:w="2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kern w:val="0"/>
                <w:sz w:val="20"/>
                <w:szCs w:val="20"/>
              </w:rPr>
            </w:pPr>
            <w:r>
              <w:rPr>
                <w:rFonts w:hint="eastAsia" w:ascii="宋体" w:hAnsi="宋体" w:cs="宋体"/>
                <w:b/>
                <w:kern w:val="0"/>
                <w:sz w:val="20"/>
                <w:szCs w:val="20"/>
              </w:rPr>
              <w:t>310</w:t>
            </w:r>
          </w:p>
        </w:tc>
        <w:tc>
          <w:tcPr>
            <w:tcW w:w="1439"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b/>
                <w:kern w:val="0"/>
                <w:sz w:val="20"/>
                <w:szCs w:val="20"/>
              </w:rPr>
            </w:pPr>
            <w:r>
              <w:rPr>
                <w:rFonts w:hint="eastAsia" w:ascii="宋体" w:hAnsi="宋体" w:cs="宋体"/>
                <w:b/>
                <w:kern w:val="0"/>
                <w:sz w:val="20"/>
                <w:szCs w:val="20"/>
              </w:rPr>
              <w:t>其他资本性支出</w:t>
            </w:r>
          </w:p>
        </w:tc>
        <w:tc>
          <w:tcPr>
            <w:tcW w:w="105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22.56</w:t>
            </w:r>
          </w:p>
        </w:tc>
        <w:tc>
          <w:tcPr>
            <w:tcW w:w="19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22.56</w:t>
            </w:r>
          </w:p>
        </w:tc>
      </w:tr>
      <w:tr>
        <w:tblPrEx>
          <w:tblLayout w:type="fixed"/>
          <w:tblCellMar>
            <w:top w:w="0" w:type="dxa"/>
            <w:left w:w="108" w:type="dxa"/>
            <w:bottom w:w="0" w:type="dxa"/>
            <w:right w:w="108" w:type="dxa"/>
          </w:tblCellMar>
        </w:tblPrEx>
        <w:trPr>
          <w:trHeight w:val="645" w:hRule="atLeast"/>
        </w:trPr>
        <w:tc>
          <w:tcPr>
            <w:tcW w:w="8475" w:type="dxa"/>
            <w:gridSpan w:val="6"/>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注：本表反映部门本年度一般公共预算财政拨款基本支出明细情况。</w:t>
            </w:r>
          </w:p>
        </w:tc>
      </w:tr>
    </w:tbl>
    <w:p>
      <w:pPr>
        <w:spacing w:line="620" w:lineRule="exact"/>
        <w:rPr>
          <w:rFonts w:ascii="仿宋_GB2312" w:eastAsia="仿宋_GB2312"/>
          <w:sz w:val="32"/>
          <w:szCs w:val="32"/>
        </w:rPr>
      </w:pPr>
    </w:p>
    <w:p>
      <w:pPr>
        <w:spacing w:line="620" w:lineRule="exact"/>
        <w:jc w:val="center"/>
        <w:rPr>
          <w:rFonts w:ascii="仿宋_GB2312" w:eastAsia="仿宋_GB2312"/>
          <w:sz w:val="32"/>
          <w:szCs w:val="32"/>
        </w:rPr>
      </w:pPr>
      <w:r>
        <w:rPr>
          <w:rFonts w:ascii="仿宋_GB2312" w:eastAsia="仿宋_GB2312"/>
          <w:sz w:val="32"/>
          <w:szCs w:val="32"/>
        </w:rPr>
        <w:br w:type="page"/>
      </w:r>
      <w:bookmarkStart w:id="1" w:name="RANGE!A1:F8"/>
      <w:r>
        <w:rPr>
          <w:rFonts w:hint="eastAsia" w:ascii="仿宋_GB2312" w:eastAsia="仿宋_GB2312"/>
          <w:sz w:val="32"/>
          <w:szCs w:val="32"/>
        </w:rPr>
        <w:t>一般公共预算财政拨款“三公”经费支出决算表</w:t>
      </w:r>
      <w:bookmarkEnd w:id="1"/>
    </w:p>
    <w:p>
      <w:pPr>
        <w:spacing w:line="620" w:lineRule="exact"/>
        <w:rPr>
          <w:rFonts w:ascii="仿宋_GB2312" w:eastAsia="仿宋_GB2312"/>
          <w:sz w:val="32"/>
          <w:szCs w:val="32"/>
        </w:rPr>
      </w:pPr>
    </w:p>
    <w:tbl>
      <w:tblPr>
        <w:tblStyle w:val="7"/>
        <w:tblW w:w="10800" w:type="dxa"/>
        <w:tblInd w:w="-1152" w:type="dxa"/>
        <w:tblLayout w:type="fixed"/>
        <w:tblCellMar>
          <w:top w:w="0" w:type="dxa"/>
          <w:left w:w="108" w:type="dxa"/>
          <w:bottom w:w="0" w:type="dxa"/>
          <w:right w:w="108" w:type="dxa"/>
        </w:tblCellMar>
      </w:tblPr>
      <w:tblGrid>
        <w:gridCol w:w="546"/>
        <w:gridCol w:w="382"/>
        <w:gridCol w:w="649"/>
        <w:gridCol w:w="463"/>
        <w:gridCol w:w="323"/>
        <w:gridCol w:w="737"/>
        <w:gridCol w:w="73"/>
        <w:gridCol w:w="970"/>
        <w:gridCol w:w="625"/>
        <w:gridCol w:w="876"/>
        <w:gridCol w:w="876"/>
        <w:gridCol w:w="876"/>
        <w:gridCol w:w="631"/>
        <w:gridCol w:w="293"/>
        <w:gridCol w:w="69"/>
        <w:gridCol w:w="393"/>
        <w:gridCol w:w="550"/>
        <w:gridCol w:w="275"/>
        <w:gridCol w:w="1193"/>
      </w:tblGrid>
      <w:tr>
        <w:tblPrEx>
          <w:tblLayout w:type="fixed"/>
          <w:tblCellMar>
            <w:top w:w="0" w:type="dxa"/>
            <w:left w:w="108" w:type="dxa"/>
            <w:bottom w:w="0" w:type="dxa"/>
            <w:right w:w="108" w:type="dxa"/>
          </w:tblCellMar>
        </w:tblPrEx>
        <w:trPr>
          <w:trHeight w:val="222" w:hRule="atLeast"/>
        </w:trPr>
        <w:tc>
          <w:tcPr>
            <w:tcW w:w="928"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12"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0"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3"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25"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76"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83" w:type="dxa"/>
            <w:gridSpan w:val="3"/>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3"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5"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93"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Layout w:type="fixed"/>
          <w:tblCellMar>
            <w:top w:w="0" w:type="dxa"/>
            <w:left w:w="108" w:type="dxa"/>
            <w:bottom w:w="0" w:type="dxa"/>
            <w:right w:w="108" w:type="dxa"/>
          </w:tblCellMar>
        </w:tblPrEx>
        <w:trPr>
          <w:trHeight w:val="300" w:hRule="atLeast"/>
        </w:trPr>
        <w:tc>
          <w:tcPr>
            <w:tcW w:w="928"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112" w:type="dxa"/>
            <w:gridSpan w:val="2"/>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0" w:type="dxa"/>
            <w:gridSpan w:val="2"/>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3" w:type="dxa"/>
            <w:gridSpan w:val="2"/>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25"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76"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383" w:type="dxa"/>
            <w:gridSpan w:val="3"/>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3"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0"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75"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93" w:type="dxa"/>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559" w:hRule="atLeast"/>
        </w:trPr>
        <w:tc>
          <w:tcPr>
            <w:tcW w:w="4768" w:type="dxa"/>
            <w:gridSpan w:val="9"/>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2014年度预算数</w:t>
            </w:r>
          </w:p>
        </w:tc>
        <w:tc>
          <w:tcPr>
            <w:tcW w:w="6032" w:type="dxa"/>
            <w:gridSpan w:val="10"/>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2014年度决算数</w:t>
            </w:r>
          </w:p>
        </w:tc>
      </w:tr>
      <w:tr>
        <w:tblPrEx>
          <w:tblLayout w:type="fixed"/>
          <w:tblCellMar>
            <w:top w:w="0" w:type="dxa"/>
            <w:left w:w="108" w:type="dxa"/>
            <w:bottom w:w="0" w:type="dxa"/>
            <w:right w:w="108" w:type="dxa"/>
          </w:tblCellMar>
        </w:tblPrEx>
        <w:trPr>
          <w:trHeight w:val="600" w:hRule="atLeast"/>
        </w:trPr>
        <w:tc>
          <w:tcPr>
            <w:tcW w:w="546"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03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56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6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876"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8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087"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19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600" w:hRule="atLeast"/>
        </w:trPr>
        <w:tc>
          <w:tcPr>
            <w:tcW w:w="546"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1031"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78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8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6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76" w:type="dxa"/>
            <w:vMerge w:val="continue"/>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9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128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1193" w:type="dxa"/>
            <w:vMerge w:val="continue"/>
            <w:tcBorders>
              <w:top w:val="nil"/>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59" w:hRule="atLeast"/>
        </w:trPr>
        <w:tc>
          <w:tcPr>
            <w:tcW w:w="54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0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78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8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9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28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193"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855" w:hRule="atLeast"/>
        </w:trPr>
        <w:tc>
          <w:tcPr>
            <w:tcW w:w="546"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171　</w:t>
            </w:r>
          </w:p>
        </w:tc>
        <w:tc>
          <w:tcPr>
            <w:tcW w:w="1031"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786"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166</w:t>
            </w:r>
          </w:p>
        </w:tc>
        <w:tc>
          <w:tcPr>
            <w:tcW w:w="810"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97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166</w:t>
            </w:r>
          </w:p>
        </w:tc>
        <w:tc>
          <w:tcPr>
            <w:tcW w:w="62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87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109.12</w:t>
            </w:r>
          </w:p>
        </w:tc>
        <w:tc>
          <w:tcPr>
            <w:tcW w:w="87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87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109.03</w:t>
            </w:r>
          </w:p>
        </w:tc>
        <w:tc>
          <w:tcPr>
            <w:tcW w:w="924"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287" w:type="dxa"/>
            <w:gridSpan w:val="4"/>
            <w:tcBorders>
              <w:top w:val="nil"/>
              <w:left w:val="nil"/>
              <w:bottom w:val="single" w:color="auto" w:sz="8"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109.03</w:t>
            </w:r>
          </w:p>
        </w:tc>
        <w:tc>
          <w:tcPr>
            <w:tcW w:w="119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0.09</w:t>
            </w:r>
          </w:p>
        </w:tc>
      </w:tr>
      <w:tr>
        <w:tblPrEx>
          <w:tblLayout w:type="fixed"/>
          <w:tblCellMar>
            <w:top w:w="0" w:type="dxa"/>
            <w:left w:w="108" w:type="dxa"/>
            <w:bottom w:w="0" w:type="dxa"/>
            <w:right w:w="108" w:type="dxa"/>
          </w:tblCellMar>
        </w:tblPrEx>
        <w:trPr>
          <w:trHeight w:val="900" w:hRule="atLeast"/>
        </w:trPr>
        <w:tc>
          <w:tcPr>
            <w:tcW w:w="10800" w:type="dxa"/>
            <w:gridSpan w:val="19"/>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注：2014年度预算数为“三公”经费年初预算数，决算数是包括当年财政拨款预算和以前年度结转结余资金安排的实际支出。</w:t>
            </w:r>
          </w:p>
        </w:tc>
      </w:tr>
    </w:tbl>
    <w:p>
      <w:pPr>
        <w:spacing w:line="620" w:lineRule="exact"/>
        <w:jc w:val="center"/>
        <w:rPr>
          <w:rFonts w:ascii="仿宋_GB2312" w:eastAsia="仿宋_GB2312"/>
          <w:sz w:val="32"/>
          <w:szCs w:val="32"/>
        </w:rPr>
      </w:pPr>
    </w:p>
    <w:p>
      <w:pPr>
        <w:spacing w:line="620" w:lineRule="exact"/>
        <w:jc w:val="cente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政府性基金预算财政拨款收入支出决算表</w:t>
      </w:r>
    </w:p>
    <w:tbl>
      <w:tblPr>
        <w:tblStyle w:val="7"/>
        <w:tblW w:w="8835" w:type="dxa"/>
        <w:tblInd w:w="93" w:type="dxa"/>
        <w:tblLayout w:type="fixed"/>
        <w:tblCellMar>
          <w:top w:w="0" w:type="dxa"/>
          <w:left w:w="108" w:type="dxa"/>
          <w:bottom w:w="0" w:type="dxa"/>
          <w:right w:w="108" w:type="dxa"/>
        </w:tblCellMar>
      </w:tblPr>
      <w:tblGrid>
        <w:gridCol w:w="560"/>
        <w:gridCol w:w="355"/>
        <w:gridCol w:w="205"/>
        <w:gridCol w:w="824"/>
        <w:gridCol w:w="1220"/>
        <w:gridCol w:w="890"/>
        <w:gridCol w:w="1062"/>
        <w:gridCol w:w="124"/>
        <w:gridCol w:w="361"/>
        <w:gridCol w:w="717"/>
        <w:gridCol w:w="718"/>
        <w:gridCol w:w="359"/>
        <w:gridCol w:w="1440"/>
      </w:tblGrid>
      <w:tr>
        <w:tblPrEx>
          <w:tblLayout w:type="fixed"/>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gridSpan w:val="2"/>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4"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96" w:type="dxa"/>
            <w:gridSpan w:val="4"/>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6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35"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99" w:type="dxa"/>
            <w:gridSpan w:val="2"/>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公开08表</w:t>
            </w:r>
          </w:p>
        </w:tc>
      </w:tr>
      <w:tr>
        <w:tblPrEx>
          <w:tblLayout w:type="fixed"/>
          <w:tblCellMar>
            <w:top w:w="0" w:type="dxa"/>
            <w:left w:w="108" w:type="dxa"/>
            <w:bottom w:w="0" w:type="dxa"/>
            <w:right w:w="108" w:type="dxa"/>
          </w:tblCellMar>
        </w:tblPrEx>
        <w:trPr>
          <w:trHeight w:val="300" w:hRule="atLeast"/>
        </w:trPr>
        <w:tc>
          <w:tcPr>
            <w:tcW w:w="1120" w:type="dxa"/>
            <w:gridSpan w:val="3"/>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824"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96"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61" w:type="dxa"/>
            <w:tcBorders>
              <w:top w:val="nil"/>
              <w:left w:val="nil"/>
              <w:bottom w:val="single" w:color="auto" w:sz="8" w:space="0"/>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35"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99" w:type="dxa"/>
            <w:gridSpan w:val="2"/>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1944"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122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8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3341" w:type="dxa"/>
            <w:gridSpan w:val="6"/>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144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trPr>
        <w:tc>
          <w:tcPr>
            <w:tcW w:w="91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02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220"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89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小计</w:t>
            </w:r>
          </w:p>
        </w:tc>
        <w:tc>
          <w:tcPr>
            <w:tcW w:w="1202"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077" w:type="dxa"/>
            <w:gridSpan w:val="2"/>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44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915" w:type="dxa"/>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2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20"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89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6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02" w:type="dxa"/>
            <w:gridSpan w:val="3"/>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77" w:type="dxa"/>
            <w:gridSpan w:val="2"/>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44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915" w:type="dxa"/>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2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20"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89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6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202" w:type="dxa"/>
            <w:gridSpan w:val="3"/>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c>
          <w:tcPr>
            <w:tcW w:w="1077" w:type="dxa"/>
            <w:gridSpan w:val="2"/>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24"/>
              </w:rPr>
            </w:pPr>
          </w:p>
        </w:tc>
        <w:tc>
          <w:tcPr>
            <w:tcW w:w="1440"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944"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栏次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12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077"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44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1944"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0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2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077"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44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r>
      <w:tr>
        <w:tblPrEx>
          <w:tblLayout w:type="fixed"/>
          <w:tblCellMar>
            <w:top w:w="0" w:type="dxa"/>
            <w:left w:w="108" w:type="dxa"/>
            <w:bottom w:w="0" w:type="dxa"/>
            <w:right w:w="108" w:type="dxa"/>
          </w:tblCellMar>
        </w:tblPrEx>
        <w:trPr>
          <w:trHeight w:val="450" w:hRule="atLeast"/>
        </w:trPr>
        <w:tc>
          <w:tcPr>
            <w:tcW w:w="112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0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77" w:type="dxa"/>
            <w:gridSpan w:val="2"/>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p>
        </w:tc>
        <w:tc>
          <w:tcPr>
            <w:tcW w:w="1440"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645" w:hRule="atLeast"/>
        </w:trPr>
        <w:tc>
          <w:tcPr>
            <w:tcW w:w="8835" w:type="dxa"/>
            <w:gridSpan w:val="13"/>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注：本表反映部门本年度政府性基金预算财政拨款收入支出及结转和结余情况。</w:t>
            </w:r>
          </w:p>
        </w:tc>
      </w:tr>
    </w:tbl>
    <w:p>
      <w:pPr>
        <w:spacing w:line="620" w:lineRule="exact"/>
        <w:jc w:val="center"/>
        <w:rPr>
          <w:rFonts w:ascii="仿宋_GB2312" w:eastAsia="仿宋_GB2312"/>
          <w:sz w:val="32"/>
          <w:szCs w:val="32"/>
        </w:rPr>
      </w:pPr>
    </w:p>
    <w:p>
      <w:pPr>
        <w:jc w:val="left"/>
      </w:pPr>
      <w:r>
        <w:rPr>
          <w:rFonts w:hint="eastAsia"/>
        </w:rPr>
        <w:t xml:space="preserve"> </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5" w:leftChars="150" w:right="315" w:rightChars="150"/>
      <w:rPr>
        <w:rStyle w:val="10"/>
        <w:rFonts w:ascii="宋体"/>
        <w:sz w:val="28"/>
      </w:rPr>
    </w:pPr>
    <w:r>
      <w:rPr>
        <w:rStyle w:val="10"/>
        <w:rFonts w:ascii="宋体"/>
        <w:sz w:val="28"/>
      </w:rPr>
      <w:fldChar w:fldCharType="begin"/>
    </w:r>
    <w:r>
      <w:rPr>
        <w:rStyle w:val="10"/>
        <w:rFonts w:ascii="宋体"/>
        <w:sz w:val="28"/>
      </w:rPr>
      <w:instrText xml:space="preserve">PAGE  </w:instrText>
    </w:r>
    <w:r>
      <w:rPr>
        <w:rStyle w:val="10"/>
        <w:rFonts w:ascii="宋体"/>
        <w:sz w:val="28"/>
      </w:rPr>
      <w:fldChar w:fldCharType="separate"/>
    </w:r>
    <w:r>
      <w:rPr>
        <w:rStyle w:val="10"/>
        <w:rFonts w:ascii="宋体"/>
        <w:sz w:val="28"/>
      </w:rPr>
      <w:t>4</w:t>
    </w:r>
    <w:r>
      <w:rPr>
        <w:rStyle w:val="10"/>
        <w:rFonts w:ascii="宋体"/>
        <w:sz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5E5"/>
    <w:rsid w:val="0000052E"/>
    <w:rsid w:val="00001771"/>
    <w:rsid w:val="000251D5"/>
    <w:rsid w:val="0002679F"/>
    <w:rsid w:val="0003459E"/>
    <w:rsid w:val="00043691"/>
    <w:rsid w:val="00046097"/>
    <w:rsid w:val="000501E2"/>
    <w:rsid w:val="00050448"/>
    <w:rsid w:val="00057A1D"/>
    <w:rsid w:val="00073E1C"/>
    <w:rsid w:val="0007465A"/>
    <w:rsid w:val="00096C45"/>
    <w:rsid w:val="000A6704"/>
    <w:rsid w:val="000B366D"/>
    <w:rsid w:val="000B7138"/>
    <w:rsid w:val="000C32D0"/>
    <w:rsid w:val="000D5DDB"/>
    <w:rsid w:val="000E3F8D"/>
    <w:rsid w:val="000F3434"/>
    <w:rsid w:val="000F6DCF"/>
    <w:rsid w:val="00114A1C"/>
    <w:rsid w:val="00122A75"/>
    <w:rsid w:val="00122DF7"/>
    <w:rsid w:val="001279DE"/>
    <w:rsid w:val="00154A30"/>
    <w:rsid w:val="00154C85"/>
    <w:rsid w:val="0015562C"/>
    <w:rsid w:val="00165A6E"/>
    <w:rsid w:val="00181F5A"/>
    <w:rsid w:val="0019106B"/>
    <w:rsid w:val="001A6CDC"/>
    <w:rsid w:val="001B60AC"/>
    <w:rsid w:val="001D61ED"/>
    <w:rsid w:val="001D6C55"/>
    <w:rsid w:val="001E2F07"/>
    <w:rsid w:val="001E5DEB"/>
    <w:rsid w:val="001F06FE"/>
    <w:rsid w:val="001F2F8E"/>
    <w:rsid w:val="001F7542"/>
    <w:rsid w:val="001F7EDD"/>
    <w:rsid w:val="00205975"/>
    <w:rsid w:val="00206923"/>
    <w:rsid w:val="00207A6F"/>
    <w:rsid w:val="00212830"/>
    <w:rsid w:val="00230DE0"/>
    <w:rsid w:val="00252A49"/>
    <w:rsid w:val="002642C2"/>
    <w:rsid w:val="00272DE2"/>
    <w:rsid w:val="0029384F"/>
    <w:rsid w:val="002A0298"/>
    <w:rsid w:val="002A20D6"/>
    <w:rsid w:val="002A2EEC"/>
    <w:rsid w:val="002A7560"/>
    <w:rsid w:val="002B11CD"/>
    <w:rsid w:val="002B4CBC"/>
    <w:rsid w:val="002B6318"/>
    <w:rsid w:val="002B7B2B"/>
    <w:rsid w:val="002C66BB"/>
    <w:rsid w:val="002D0D33"/>
    <w:rsid w:val="002D7401"/>
    <w:rsid w:val="002E5D37"/>
    <w:rsid w:val="002F3FF6"/>
    <w:rsid w:val="002F5DAA"/>
    <w:rsid w:val="00306FD7"/>
    <w:rsid w:val="00310BF8"/>
    <w:rsid w:val="00324612"/>
    <w:rsid w:val="00331E56"/>
    <w:rsid w:val="00333CE4"/>
    <w:rsid w:val="00337E19"/>
    <w:rsid w:val="00341A59"/>
    <w:rsid w:val="00341F12"/>
    <w:rsid w:val="003505DB"/>
    <w:rsid w:val="00354ACC"/>
    <w:rsid w:val="00356985"/>
    <w:rsid w:val="0036267E"/>
    <w:rsid w:val="00362B45"/>
    <w:rsid w:val="00377E3B"/>
    <w:rsid w:val="00382C63"/>
    <w:rsid w:val="003A0F61"/>
    <w:rsid w:val="003A2231"/>
    <w:rsid w:val="003A3133"/>
    <w:rsid w:val="003A4711"/>
    <w:rsid w:val="003A4947"/>
    <w:rsid w:val="003A6249"/>
    <w:rsid w:val="003B02FB"/>
    <w:rsid w:val="003B6EFA"/>
    <w:rsid w:val="003B70D2"/>
    <w:rsid w:val="003C70D3"/>
    <w:rsid w:val="003F066A"/>
    <w:rsid w:val="003F33A1"/>
    <w:rsid w:val="003F5A4F"/>
    <w:rsid w:val="0040012B"/>
    <w:rsid w:val="004003F7"/>
    <w:rsid w:val="00400DFB"/>
    <w:rsid w:val="004208B6"/>
    <w:rsid w:val="00425DC8"/>
    <w:rsid w:val="00445504"/>
    <w:rsid w:val="00453427"/>
    <w:rsid w:val="00462F50"/>
    <w:rsid w:val="004647B7"/>
    <w:rsid w:val="00476C1C"/>
    <w:rsid w:val="004856B5"/>
    <w:rsid w:val="00485C6C"/>
    <w:rsid w:val="00485EC3"/>
    <w:rsid w:val="00496540"/>
    <w:rsid w:val="0049759B"/>
    <w:rsid w:val="00497B29"/>
    <w:rsid w:val="004A1937"/>
    <w:rsid w:val="004A1BE3"/>
    <w:rsid w:val="004B63F6"/>
    <w:rsid w:val="004C052F"/>
    <w:rsid w:val="004F0F30"/>
    <w:rsid w:val="004F14CF"/>
    <w:rsid w:val="004F2368"/>
    <w:rsid w:val="004F5FC0"/>
    <w:rsid w:val="005044D7"/>
    <w:rsid w:val="00505003"/>
    <w:rsid w:val="00535461"/>
    <w:rsid w:val="0053735B"/>
    <w:rsid w:val="00546432"/>
    <w:rsid w:val="005626E7"/>
    <w:rsid w:val="00563BC2"/>
    <w:rsid w:val="005662E6"/>
    <w:rsid w:val="005721FC"/>
    <w:rsid w:val="0057309B"/>
    <w:rsid w:val="0057617B"/>
    <w:rsid w:val="00583BA3"/>
    <w:rsid w:val="005914FF"/>
    <w:rsid w:val="005A4609"/>
    <w:rsid w:val="005A6F32"/>
    <w:rsid w:val="005B60AF"/>
    <w:rsid w:val="005B6E32"/>
    <w:rsid w:val="005C27C3"/>
    <w:rsid w:val="005E7D96"/>
    <w:rsid w:val="005F2630"/>
    <w:rsid w:val="005F7A93"/>
    <w:rsid w:val="006028CC"/>
    <w:rsid w:val="0061077C"/>
    <w:rsid w:val="00610B4F"/>
    <w:rsid w:val="00631DCB"/>
    <w:rsid w:val="0063692C"/>
    <w:rsid w:val="00654592"/>
    <w:rsid w:val="00664A3C"/>
    <w:rsid w:val="00667486"/>
    <w:rsid w:val="006711E0"/>
    <w:rsid w:val="00674EFD"/>
    <w:rsid w:val="006829B5"/>
    <w:rsid w:val="00686080"/>
    <w:rsid w:val="00690E7C"/>
    <w:rsid w:val="006A3921"/>
    <w:rsid w:val="006B0691"/>
    <w:rsid w:val="006B722E"/>
    <w:rsid w:val="006E267D"/>
    <w:rsid w:val="006E2DD6"/>
    <w:rsid w:val="006E3559"/>
    <w:rsid w:val="006E55DF"/>
    <w:rsid w:val="006E5F4D"/>
    <w:rsid w:val="006E7963"/>
    <w:rsid w:val="006F3824"/>
    <w:rsid w:val="006F77AE"/>
    <w:rsid w:val="007004A6"/>
    <w:rsid w:val="00703217"/>
    <w:rsid w:val="00703AF3"/>
    <w:rsid w:val="007107DB"/>
    <w:rsid w:val="00713E0D"/>
    <w:rsid w:val="007245EB"/>
    <w:rsid w:val="0073753E"/>
    <w:rsid w:val="00762A59"/>
    <w:rsid w:val="00765C28"/>
    <w:rsid w:val="00774168"/>
    <w:rsid w:val="00784B0C"/>
    <w:rsid w:val="007852AC"/>
    <w:rsid w:val="007A0E4C"/>
    <w:rsid w:val="007B5498"/>
    <w:rsid w:val="007B68B6"/>
    <w:rsid w:val="007C0DF8"/>
    <w:rsid w:val="007C1D58"/>
    <w:rsid w:val="007C4B54"/>
    <w:rsid w:val="007C6DFB"/>
    <w:rsid w:val="007D4574"/>
    <w:rsid w:val="007F2E47"/>
    <w:rsid w:val="007F35CB"/>
    <w:rsid w:val="008068A0"/>
    <w:rsid w:val="00812BCD"/>
    <w:rsid w:val="00821E4D"/>
    <w:rsid w:val="00824B64"/>
    <w:rsid w:val="00826917"/>
    <w:rsid w:val="00833342"/>
    <w:rsid w:val="00834E98"/>
    <w:rsid w:val="00835CCC"/>
    <w:rsid w:val="00843CDA"/>
    <w:rsid w:val="00850B17"/>
    <w:rsid w:val="00877958"/>
    <w:rsid w:val="008A3455"/>
    <w:rsid w:val="008A6F61"/>
    <w:rsid w:val="008A70BD"/>
    <w:rsid w:val="008B128B"/>
    <w:rsid w:val="008B2D4D"/>
    <w:rsid w:val="008C3C9B"/>
    <w:rsid w:val="008C5E56"/>
    <w:rsid w:val="008D0C65"/>
    <w:rsid w:val="008D379F"/>
    <w:rsid w:val="008E6D95"/>
    <w:rsid w:val="008F100E"/>
    <w:rsid w:val="00902993"/>
    <w:rsid w:val="00903FB8"/>
    <w:rsid w:val="009070C4"/>
    <w:rsid w:val="0091581D"/>
    <w:rsid w:val="0093637A"/>
    <w:rsid w:val="00943FA1"/>
    <w:rsid w:val="009473DE"/>
    <w:rsid w:val="0097254D"/>
    <w:rsid w:val="00973F1A"/>
    <w:rsid w:val="0097680E"/>
    <w:rsid w:val="00982B48"/>
    <w:rsid w:val="00986462"/>
    <w:rsid w:val="009A2ACE"/>
    <w:rsid w:val="009A2EC7"/>
    <w:rsid w:val="009A7BAB"/>
    <w:rsid w:val="009B014C"/>
    <w:rsid w:val="009B110E"/>
    <w:rsid w:val="009B1E5F"/>
    <w:rsid w:val="009C1E97"/>
    <w:rsid w:val="009C5DC7"/>
    <w:rsid w:val="009D2C48"/>
    <w:rsid w:val="009E3EE3"/>
    <w:rsid w:val="009E708E"/>
    <w:rsid w:val="00A02AE6"/>
    <w:rsid w:val="00A13BC7"/>
    <w:rsid w:val="00A224C2"/>
    <w:rsid w:val="00A275C1"/>
    <w:rsid w:val="00A3749B"/>
    <w:rsid w:val="00A42691"/>
    <w:rsid w:val="00A45999"/>
    <w:rsid w:val="00A50E20"/>
    <w:rsid w:val="00A52DAA"/>
    <w:rsid w:val="00A66E4A"/>
    <w:rsid w:val="00A75330"/>
    <w:rsid w:val="00A835BE"/>
    <w:rsid w:val="00A83B74"/>
    <w:rsid w:val="00A90CB9"/>
    <w:rsid w:val="00AA219C"/>
    <w:rsid w:val="00AA2C44"/>
    <w:rsid w:val="00AA2EE6"/>
    <w:rsid w:val="00AB6315"/>
    <w:rsid w:val="00AC1956"/>
    <w:rsid w:val="00AD2F52"/>
    <w:rsid w:val="00AE1428"/>
    <w:rsid w:val="00AF01C0"/>
    <w:rsid w:val="00AF28DE"/>
    <w:rsid w:val="00B00504"/>
    <w:rsid w:val="00B00528"/>
    <w:rsid w:val="00B00CAE"/>
    <w:rsid w:val="00B07206"/>
    <w:rsid w:val="00B1011F"/>
    <w:rsid w:val="00B1263D"/>
    <w:rsid w:val="00B17C74"/>
    <w:rsid w:val="00B33B8D"/>
    <w:rsid w:val="00B33CE9"/>
    <w:rsid w:val="00B4598F"/>
    <w:rsid w:val="00B52DEC"/>
    <w:rsid w:val="00B530A1"/>
    <w:rsid w:val="00B547F7"/>
    <w:rsid w:val="00B63D27"/>
    <w:rsid w:val="00B6594D"/>
    <w:rsid w:val="00B94C66"/>
    <w:rsid w:val="00BA3036"/>
    <w:rsid w:val="00BA7EAA"/>
    <w:rsid w:val="00BC0CBE"/>
    <w:rsid w:val="00BC5CBA"/>
    <w:rsid w:val="00BE3E7F"/>
    <w:rsid w:val="00BF6BC2"/>
    <w:rsid w:val="00C02335"/>
    <w:rsid w:val="00C23D1E"/>
    <w:rsid w:val="00C26376"/>
    <w:rsid w:val="00C355E9"/>
    <w:rsid w:val="00C5149C"/>
    <w:rsid w:val="00C55D98"/>
    <w:rsid w:val="00C672C7"/>
    <w:rsid w:val="00C679C2"/>
    <w:rsid w:val="00C75ADE"/>
    <w:rsid w:val="00C830A9"/>
    <w:rsid w:val="00C838A2"/>
    <w:rsid w:val="00C85A10"/>
    <w:rsid w:val="00CA3C15"/>
    <w:rsid w:val="00CA58CB"/>
    <w:rsid w:val="00CB79CB"/>
    <w:rsid w:val="00CD35D2"/>
    <w:rsid w:val="00CE342B"/>
    <w:rsid w:val="00D15C72"/>
    <w:rsid w:val="00D170DE"/>
    <w:rsid w:val="00D20F4C"/>
    <w:rsid w:val="00D27CE9"/>
    <w:rsid w:val="00D32957"/>
    <w:rsid w:val="00D419C5"/>
    <w:rsid w:val="00D42CE8"/>
    <w:rsid w:val="00D52120"/>
    <w:rsid w:val="00D57726"/>
    <w:rsid w:val="00D63774"/>
    <w:rsid w:val="00D74ED8"/>
    <w:rsid w:val="00D833F6"/>
    <w:rsid w:val="00D865A0"/>
    <w:rsid w:val="00D931E3"/>
    <w:rsid w:val="00D93B29"/>
    <w:rsid w:val="00D9751D"/>
    <w:rsid w:val="00DA6B06"/>
    <w:rsid w:val="00DA759E"/>
    <w:rsid w:val="00DB14B0"/>
    <w:rsid w:val="00DB3D64"/>
    <w:rsid w:val="00DD1E83"/>
    <w:rsid w:val="00E025D6"/>
    <w:rsid w:val="00E06733"/>
    <w:rsid w:val="00E07D6A"/>
    <w:rsid w:val="00E07E6E"/>
    <w:rsid w:val="00E125E5"/>
    <w:rsid w:val="00E1781F"/>
    <w:rsid w:val="00E25BD9"/>
    <w:rsid w:val="00E36758"/>
    <w:rsid w:val="00E44BD9"/>
    <w:rsid w:val="00E54A9B"/>
    <w:rsid w:val="00E61BD1"/>
    <w:rsid w:val="00E63EDA"/>
    <w:rsid w:val="00E64F01"/>
    <w:rsid w:val="00E65D0C"/>
    <w:rsid w:val="00E71F7D"/>
    <w:rsid w:val="00E75D37"/>
    <w:rsid w:val="00E75DD4"/>
    <w:rsid w:val="00E851D7"/>
    <w:rsid w:val="00E90503"/>
    <w:rsid w:val="00EA2673"/>
    <w:rsid w:val="00EC0659"/>
    <w:rsid w:val="00EC0DE6"/>
    <w:rsid w:val="00F02CCC"/>
    <w:rsid w:val="00F030E0"/>
    <w:rsid w:val="00F10169"/>
    <w:rsid w:val="00F1656E"/>
    <w:rsid w:val="00F23FBA"/>
    <w:rsid w:val="00F27D37"/>
    <w:rsid w:val="00F27D93"/>
    <w:rsid w:val="00F31DBC"/>
    <w:rsid w:val="00F701E9"/>
    <w:rsid w:val="00F80E59"/>
    <w:rsid w:val="00FA23C1"/>
    <w:rsid w:val="00FA3744"/>
    <w:rsid w:val="00FA710C"/>
    <w:rsid w:val="00FB050B"/>
    <w:rsid w:val="00FC196C"/>
    <w:rsid w:val="00FC3D23"/>
    <w:rsid w:val="00FE1FB3"/>
    <w:rsid w:val="00FE2219"/>
    <w:rsid w:val="21F005A0"/>
    <w:rsid w:val="5902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_Style 3"/>
    <w:basedOn w:val="2"/>
    <w:qFormat/>
    <w:uiPriority w:val="0"/>
    <w:pPr>
      <w:adjustRightInd w:val="0"/>
      <w:spacing w:line="436" w:lineRule="exact"/>
      <w:ind w:left="357"/>
      <w:jc w:val="left"/>
      <w:outlineLvl w:val="3"/>
    </w:pPr>
  </w:style>
  <w:style w:type="paragraph" w:customStyle="1" w:styleId="12">
    <w:name w:val="Char Char Char Char Char Char Char"/>
    <w:basedOn w:val="1"/>
    <w:uiPriority w:val="0"/>
    <w:rPr>
      <w:szCs w:val="21"/>
    </w:rPr>
  </w:style>
  <w:style w:type="paragraph" w:customStyle="1" w:styleId="13">
    <w:name w:val="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4">
    <w:name w:val="Char1"/>
    <w:basedOn w:val="1"/>
    <w:qFormat/>
    <w:uiPriority w:val="0"/>
    <w:rPr>
      <w:szCs w:val="20"/>
    </w:rPr>
  </w:style>
  <w:style w:type="paragraph" w:customStyle="1" w:styleId="1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16">
    <w:name w:val="Char Char Char Char Char Char1 Char"/>
    <w:basedOn w:val="2"/>
    <w:qFormat/>
    <w:uiPriority w:val="0"/>
    <w:pPr>
      <w:adjustRightInd w:val="0"/>
      <w:spacing w:line="436" w:lineRule="exact"/>
      <w:ind w:left="357"/>
      <w:jc w:val="left"/>
      <w:outlineLvl w:val="3"/>
    </w:pPr>
  </w:style>
  <w:style w:type="paragraph" w:customStyle="1" w:styleId="17">
    <w:name w:val="字元 字元 字元 字元 字元 字元1 字元 字元 字元 Char Char 字元 字元 Char Char 字元 字元 字元 Char Char 字元 字元 字元 字元 字元 字元 字元 字元 字元 字元 字元 字元 字元 字元 字元 字元 Char Char 字元 字元 字元 Char Char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1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jade</Company>
  <Pages>14</Pages>
  <Words>1349</Words>
  <Characters>7695</Characters>
  <Lines>64</Lines>
  <Paragraphs>18</Paragraphs>
  <TotalTime>423</TotalTime>
  <ScaleCrop>false</ScaleCrop>
  <LinksUpToDate>false</LinksUpToDate>
  <CharactersWithSpaces>9026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2015-09-23T01:22:00Z</dcterms:created>
  <dc:creator>卢虹义</dc:creator>
  <cp:lastModifiedBy>廖梓安</cp:lastModifiedBy>
  <cp:lastPrinted>2015-09-22T09:21:00Z</cp:lastPrinted>
  <dcterms:modified xsi:type="dcterms:W3CDTF">2022-08-05T02:41:52Z</dcterms:modified>
  <dc:title>深圳市财政委员会关于做好预算信息</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