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rPr>
          <w:rFonts w:hint="eastAsia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深圳市光明区科技创新局公开选聘博士人才报名信息简表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2"/>
        <w:tblW w:w="1417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4"/>
        <w:gridCol w:w="749"/>
        <w:gridCol w:w="565"/>
        <w:gridCol w:w="750"/>
        <w:gridCol w:w="819"/>
        <w:gridCol w:w="626"/>
        <w:gridCol w:w="626"/>
        <w:gridCol w:w="626"/>
        <w:gridCol w:w="1442"/>
        <w:gridCol w:w="1012"/>
        <w:gridCol w:w="1560"/>
        <w:gridCol w:w="2353"/>
        <w:gridCol w:w="1273"/>
        <w:gridCol w:w="9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4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val="en-US" w:eastAsia="zh-CN" w:bidi="ar"/>
              </w:rPr>
              <w:t>序号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eastAsia="zh-CN" w:bidi="ar"/>
              </w:rPr>
              <w:t>籍贯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政治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专业技术资格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备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3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15D87"/>
    <w:rsid w:val="0C180FBF"/>
    <w:rsid w:val="27FF490F"/>
    <w:rsid w:val="4921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2019-08-26T18:39:00Z</dcterms:created>
  <dc:creator>易丹</dc:creator>
  <cp:lastModifiedBy>hanwanying</cp:lastModifiedBy>
  <dcterms:modified xsi:type="dcterms:W3CDTF">2023-08-08T18:47:11Z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