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文博会补贴项目申报指南</w:t>
      </w:r>
    </w:p>
    <w:p>
      <w:pPr>
        <w:spacing w:line="560" w:lineRule="exact"/>
        <w:jc w:val="center"/>
        <w:rPr>
          <w:rFonts w:hint="eastAsia" w:ascii="微软雅黑" w:hAnsi="微软雅黑" w:eastAsia="微软雅黑" w:cs="微软雅黑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22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</w:t>
      </w:r>
      <w:r>
        <w:rPr>
          <w:rFonts w:hint="eastAsia" w:ascii="黑体" w:hAnsi="黑体" w:eastAsia="黑体" w:cs="Times New Roman"/>
          <w:sz w:val="32"/>
          <w:szCs w:val="22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22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22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（一）依法依规办理登记注册手续和税务登记手续，在光明区从事经营活动，有关产业政策、操作规程、申报指南等文件规定的其他情况除外；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（二）有规范健全的财务管理制度，依法履行统计数据申报义务；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（三）诚实守信、遵纪守法，不存在违反失信惩戒措施基础清单相关规定的情形；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eastAsia" w:ascii="黑体" w:hAnsi="黑体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（一）资助对象：2023年第十九届文博会光明区分会场及配套文化活动主办单位。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（二）资助标准：举办经文博会组委会办公室认定的分会场、配套活动，按实际发生费用 50%分别给予最高 100 万元、50 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（三）资助范围包括以下五类：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1.场地租金：指活动筹备和举办期间租赁使用场馆、场地和会议室的租金，申请单位自有场地不予补贴；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2.宣传推广费：指在电视、报纸、户外媒体和网络等进行活动宣传报道的费用；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3.策划设计费：指委托其他单位为活动策划设计支付的费用，最高不超过活动认定支出的10%；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4.现场执行费：包括会场搭建、设备租赁、现场礼仪、展品运输、拍摄、翻译、速记、安保费用等；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5.此项目采用事后资助方式；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eastAsia" w:ascii="仿宋_GB2312" w:hAnsi="仿宋_GB2312" w:eastAsia="仿宋_GB2312" w:cs="仿宋_GB2312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6.活动经费仅认定主办方、承办方所支出费用，由多家单位联合主办或承办的，推荐其中一家为申请单位并出具授权文件。</w:t>
      </w:r>
    </w:p>
    <w:p>
      <w:pPr>
        <w:widowControl/>
        <w:ind w:firstLine="660"/>
        <w:jc w:val="left"/>
        <w:rPr>
          <w:rFonts w:hint="eastAsia" w:ascii="黑体" w:hAnsi="黑体" w:eastAsia="黑体" w:cs="Times New Roman"/>
          <w:sz w:val="32"/>
          <w:szCs w:val="22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申报单位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需提供相对应项目的具体申报材料。</w:t>
      </w:r>
    </w:p>
    <w:p/>
    <w:tbl>
      <w:tblPr>
        <w:tblStyle w:val="9"/>
        <w:tblW w:w="565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2"/>
        <w:gridCol w:w="2870"/>
        <w:gridCol w:w="11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ascii="仿宋" w:hAnsi="仿宋" w:eastAsia="仿宋" w:cs="仿宋"/>
                <w:b/>
                <w:bCs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6"/>
                <w:sz w:val="23"/>
                <w:szCs w:val="23"/>
              </w:rPr>
              <w:t>序号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ascii="仿宋" w:hAnsi="仿宋" w:eastAsia="仿宋" w:cs="仿宋"/>
                <w:b/>
                <w:bCs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9"/>
                <w:sz w:val="23"/>
                <w:szCs w:val="23"/>
              </w:rPr>
              <w:t>材</w:t>
            </w:r>
            <w:r>
              <w:rPr>
                <w:rFonts w:ascii="仿宋" w:hAnsi="仿宋" w:eastAsia="仿宋" w:cs="仿宋"/>
                <w:b/>
                <w:bCs/>
                <w:spacing w:val="7"/>
                <w:sz w:val="23"/>
                <w:szCs w:val="23"/>
              </w:rPr>
              <w:t>料名称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ascii="仿宋" w:hAnsi="仿宋" w:eastAsia="仿宋" w:cs="仿宋"/>
                <w:b/>
                <w:bCs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9"/>
                <w:sz w:val="23"/>
                <w:szCs w:val="23"/>
              </w:rPr>
              <w:t>材</w:t>
            </w:r>
            <w:r>
              <w:rPr>
                <w:rFonts w:ascii="仿宋" w:hAnsi="仿宋" w:eastAsia="仿宋" w:cs="仿宋"/>
                <w:b/>
                <w:bCs/>
                <w:spacing w:val="7"/>
                <w:sz w:val="23"/>
                <w:szCs w:val="23"/>
              </w:rPr>
              <w:t>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ascii="仿宋" w:hAnsi="仿宋" w:eastAsia="仿宋" w:cs="仿宋"/>
                <w:b/>
                <w:bCs/>
                <w:spacing w:val="9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42" w:lineRule="auto"/>
              <w:ind w:left="0" w:right="106" w:firstLine="9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1"/>
                <w:sz w:val="23"/>
                <w:szCs w:val="23"/>
              </w:rPr>
              <w:t>光</w:t>
            </w:r>
            <w:r>
              <w:rPr>
                <w:rFonts w:ascii="仿宋" w:hAnsi="仿宋" w:eastAsia="仿宋" w:cs="仿宋"/>
                <w:spacing w:val="20"/>
                <w:sz w:val="23"/>
                <w:szCs w:val="23"/>
              </w:rPr>
              <w:t>明区支持文化及旅游产业发展扶持计划申请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1"/>
                <w:sz w:val="23"/>
                <w:szCs w:val="23"/>
              </w:rPr>
              <w:t>表</w:t>
            </w:r>
            <w:r>
              <w:rPr>
                <w:rFonts w:ascii="仿宋" w:hAnsi="仿宋" w:eastAsia="仿宋" w:cs="仿宋"/>
                <w:spacing w:val="19"/>
                <w:sz w:val="23"/>
                <w:szCs w:val="23"/>
              </w:rPr>
              <w:t>(登录深圳市光明区企业服务门户(网站) 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线填报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)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4"/>
                <w:sz w:val="23"/>
                <w:szCs w:val="23"/>
              </w:rPr>
              <w:t>打印(盖公章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申报单位营业执照等证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照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复印件</w:t>
            </w:r>
            <w:r>
              <w:rPr>
                <w:rFonts w:ascii="仿宋" w:hAnsi="仿宋" w:eastAsia="仿宋" w:cs="仿宋"/>
                <w:spacing w:val="31"/>
                <w:sz w:val="23"/>
                <w:szCs w:val="23"/>
              </w:rPr>
              <w:t>(盖公章</w:t>
            </w: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法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定代表人身份证明文件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2"/>
                <w:sz w:val="23"/>
                <w:szCs w:val="23"/>
              </w:rPr>
              <w:t>复</w:t>
            </w:r>
            <w:r>
              <w:rPr>
                <w:rFonts w:ascii="仿宋" w:hAnsi="仿宋" w:eastAsia="仿宋" w:cs="仿宋"/>
                <w:spacing w:val="21"/>
                <w:sz w:val="23"/>
                <w:szCs w:val="23"/>
              </w:rPr>
              <w:t>印件(盖公章)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" w:hAnsi="仿宋" w:eastAsia="仿宋" w:cs="仿宋"/>
                <w:spacing w:val="22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税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务部门提供的单位上年度纳税证明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交复印件</w:t>
            </w:r>
            <w:r>
              <w:rPr>
                <w:rFonts w:ascii="仿宋" w:hAnsi="仿宋" w:eastAsia="仿宋" w:cs="仿宋"/>
                <w:spacing w:val="31"/>
                <w:sz w:val="23"/>
                <w:szCs w:val="23"/>
              </w:rPr>
              <w:t>(盖公章</w:t>
            </w: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89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54" w:lineRule="auto"/>
              <w:ind w:left="0" w:right="134" w:firstLine="5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3"/>
                <w:sz w:val="23"/>
                <w:szCs w:val="23"/>
                <w:lang w:val="en-US" w:eastAsia="zh-CN"/>
              </w:rPr>
              <w:t>企业</w:t>
            </w: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信用信息资料(在深圳信用网打印完整版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信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用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报告)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4"/>
                <w:sz w:val="23"/>
                <w:szCs w:val="23"/>
              </w:rPr>
              <w:t>打印(盖公章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6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55" w:lineRule="auto"/>
              <w:ind w:left="0" w:right="106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3"/>
                <w:sz w:val="23"/>
                <w:szCs w:val="23"/>
                <w:lang w:val="en-US" w:eastAsia="zh-CN"/>
              </w:rPr>
              <w:t>文博会分会场、配套文化活动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认定文件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验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原件交复印件</w:t>
            </w:r>
          </w:p>
          <w:p>
            <w:pPr>
              <w:spacing w:before="0" w:line="225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1"/>
                <w:sz w:val="23"/>
                <w:szCs w:val="23"/>
              </w:rPr>
              <w:t>(盖公章</w:t>
            </w: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89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7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55" w:lineRule="auto"/>
              <w:ind w:left="0" w:firstLine="16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活动涉及的各类相关合同、活动费用支出明细表及相关发票及银行往来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凭证（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  <w:lang w:val="en-US" w:eastAsia="zh-CN"/>
              </w:rPr>
              <w:t>收据和现金支出费用不予认定。</w:t>
            </w:r>
            <w:r>
              <w:rPr>
                <w:rFonts w:hint="eastAsia" w:ascii="仿宋" w:hAnsi="仿宋" w:eastAsia="仿宋" w:cs="仿宋"/>
                <w:spacing w:val="15"/>
                <w:sz w:val="23"/>
                <w:szCs w:val="23"/>
              </w:rPr>
              <w:t>）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验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原件交复印件</w:t>
            </w:r>
          </w:p>
          <w:p>
            <w:pPr>
              <w:spacing w:before="0" w:line="225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1"/>
                <w:sz w:val="23"/>
                <w:szCs w:val="23"/>
              </w:rPr>
              <w:t>(盖公章</w:t>
            </w:r>
            <w:r>
              <w:rPr>
                <w:rFonts w:ascii="仿宋" w:hAnsi="仿宋" w:eastAsia="仿宋" w:cs="仿宋"/>
                <w:spacing w:val="30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8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44" w:lineRule="auto"/>
              <w:ind w:left="0" w:right="35" w:firstLine="13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活动总结报告(包括申报单位基本情况、活动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基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本情况、活动取得的成果、嘉宾出席情况、参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观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人员情况、成交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情况、现场活动照片、宣传资料、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媒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体报道等)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4"/>
                <w:sz w:val="23"/>
                <w:szCs w:val="23"/>
              </w:rPr>
              <w:t>打印(盖公章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 w:leftChars="0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9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他说明材料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ascii="仿宋" w:hAnsi="仿宋" w:eastAsia="仿宋" w:cs="仿宋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24"/>
                <w:sz w:val="23"/>
                <w:szCs w:val="23"/>
              </w:rPr>
              <w:t>打印(盖公章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4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以上材料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除</w:t>
      </w:r>
      <w:r>
        <w:rPr>
          <w:rFonts w:hint="eastAsia" w:ascii="仿宋_GB2312" w:eastAsia="仿宋_GB2312" w:hAnsiTheme="minorHAnsi" w:cstheme="minorBidi"/>
          <w:sz w:val="32"/>
          <w:szCs w:val="32"/>
          <w:highlight w:val="none"/>
        </w:rPr>
        <w:t>法定代表人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身份证外</w:t>
      </w:r>
      <w:r>
        <w:rPr>
          <w:rFonts w:hint="eastAsia" w:ascii="仿宋_GB2312" w:eastAsia="仿宋_GB2312"/>
          <w:sz w:val="32"/>
          <w:szCs w:val="32"/>
          <w:highlight w:val="none"/>
        </w:rPr>
        <w:t>均验原件存复印件，复印件按A4纸型制作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双面打印，编排目录页码并装订成册，一式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两</w:t>
      </w:r>
      <w:r>
        <w:rPr>
          <w:rFonts w:hint="eastAsia" w:ascii="仿宋_GB2312" w:eastAsia="仿宋_GB2312"/>
          <w:sz w:val="32"/>
          <w:szCs w:val="32"/>
          <w:highlight w:val="none"/>
        </w:rPr>
        <w:t>份，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eastAsia" w:ascii="仿宋_GB2312" w:eastAsia="仿宋_GB2312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、受理机关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（一）受理机关：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深圳市光明区</w:t>
      </w:r>
      <w:r>
        <w:rPr>
          <w:rFonts w:hint="eastAsia" w:ascii="仿宋_GB2312" w:eastAsia="仿宋_GB2312"/>
          <w:sz w:val="32"/>
          <w:szCs w:val="32"/>
        </w:rPr>
        <w:t>文化广电旅游体育局。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）咨询电话：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1.政策咨询电话：0755-88213429，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联系人：黄先生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；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、决定机关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深圳市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光明区</w:t>
      </w:r>
      <w:r>
        <w:rPr>
          <w:rFonts w:hint="eastAsia" w:ascii="仿宋_GB2312" w:eastAsia="仿宋_GB2312"/>
          <w:sz w:val="32"/>
          <w:szCs w:val="32"/>
        </w:rPr>
        <w:t>文化广电旅游体育局。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、申报和审核程序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网上申报——网上初审——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提交书面材料</w:t>
      </w:r>
      <w:r>
        <w:rPr>
          <w:rFonts w:hint="eastAsia" w:ascii="仿宋_GB2312" w:eastAsia="仿宋_GB2312"/>
          <w:sz w:val="32"/>
          <w:szCs w:val="32"/>
        </w:rPr>
        <w:t>——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文化广电旅游体育局委托财务审计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（含现场核查）</w:t>
      </w:r>
      <w:r>
        <w:rPr>
          <w:rFonts w:hint="eastAsia" w:ascii="仿宋_GB2312" w:eastAsia="仿宋_GB2312"/>
          <w:sz w:val="32"/>
          <w:szCs w:val="32"/>
        </w:rPr>
        <w:t>——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征求有关部门意见</w:t>
      </w:r>
      <w:r>
        <w:rPr>
          <w:rFonts w:hint="eastAsia" w:ascii="仿宋_GB2312" w:eastAsia="仿宋_GB2312"/>
          <w:sz w:val="32"/>
          <w:szCs w:val="32"/>
        </w:rPr>
        <w:t>——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文化广电旅游体育局党组会议审议——社会公示——拨付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九、</w:t>
      </w:r>
      <w:r>
        <w:rPr>
          <w:rFonts w:hint="eastAsia" w:ascii="黑体" w:hAnsi="黑体" w:eastAsia="黑体"/>
          <w:sz w:val="32"/>
          <w:szCs w:val="32"/>
        </w:rPr>
        <w:t>其他相关事项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（二）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其他违反专项资金管理制度的行为。</w:t>
      </w:r>
    </w:p>
    <w:p/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MDdhZWVjYTlkYWU0ZWYxYzY0YTJiM2QyM2U1MjYifQ=="/>
  </w:docVars>
  <w:rsids>
    <w:rsidRoot w:val="2A9815F7"/>
    <w:rsid w:val="011B59A7"/>
    <w:rsid w:val="05576B96"/>
    <w:rsid w:val="06677F89"/>
    <w:rsid w:val="0F6B649C"/>
    <w:rsid w:val="12F15E07"/>
    <w:rsid w:val="182D1A55"/>
    <w:rsid w:val="1ACE017F"/>
    <w:rsid w:val="1FF266BE"/>
    <w:rsid w:val="294D3E3E"/>
    <w:rsid w:val="2A9815F7"/>
    <w:rsid w:val="2BDD6AE4"/>
    <w:rsid w:val="2C94329F"/>
    <w:rsid w:val="2D567157"/>
    <w:rsid w:val="2FFA33F6"/>
    <w:rsid w:val="31596D38"/>
    <w:rsid w:val="39CF32CF"/>
    <w:rsid w:val="3DF65D0A"/>
    <w:rsid w:val="49A83AB6"/>
    <w:rsid w:val="49F559EE"/>
    <w:rsid w:val="4C841BE8"/>
    <w:rsid w:val="501506C9"/>
    <w:rsid w:val="5A7C2CD0"/>
    <w:rsid w:val="61016EDC"/>
    <w:rsid w:val="62440EF7"/>
    <w:rsid w:val="6BAF0092"/>
    <w:rsid w:val="6BF311C0"/>
    <w:rsid w:val="6D606A38"/>
    <w:rsid w:val="6D7076CB"/>
    <w:rsid w:val="720D1FE7"/>
    <w:rsid w:val="747017D5"/>
    <w:rsid w:val="74FA83D9"/>
    <w:rsid w:val="759A381B"/>
    <w:rsid w:val="76B15F41"/>
    <w:rsid w:val="77FFD40D"/>
    <w:rsid w:val="7B155296"/>
    <w:rsid w:val="7F986DEB"/>
    <w:rsid w:val="9FED43A8"/>
    <w:rsid w:val="BFDF2D34"/>
    <w:rsid w:val="DDA74C61"/>
    <w:rsid w:val="FBBF355C"/>
    <w:rsid w:val="FF5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1920</Words>
  <Characters>2012</Characters>
  <Lines>0</Lines>
  <Paragraphs>0</Paragraphs>
  <TotalTime>1</TotalTime>
  <ScaleCrop>false</ScaleCrop>
  <LinksUpToDate>false</LinksUpToDate>
  <CharactersWithSpaces>2025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2022-11-13T14:11:00Z</dcterms:created>
  <dc:creator>tangjunyi </dc:creator>
  <cp:lastModifiedBy>如</cp:lastModifiedBy>
  <cp:lastPrinted>2023-05-09T07:25:00Z</cp:lastPrinted>
  <dcterms:modified xsi:type="dcterms:W3CDTF">2023-12-14T14:39:00Z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AB2F91C70B1D4F5DA6F2456CF35AF15F</vt:lpwstr>
  </property>
</Properties>
</file>