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snapToGrid w:val="0"/>
          <w:color w:val="000000"/>
          <w:spacing w:val="9"/>
          <w:kern w:val="0"/>
          <w:sz w:val="44"/>
          <w:szCs w:val="44"/>
          <w:highlight w:val="none"/>
          <w:lang w:val="en-US" w:eastAsia="zh-CN"/>
        </w:rPr>
      </w:pPr>
      <w:r>
        <w:rPr>
          <w:rFonts w:hint="default" w:ascii="Times New Roman" w:hAnsi="Times New Roman" w:eastAsia="方正小标宋简体" w:cs="Times New Roman"/>
          <w:snapToGrid w:val="0"/>
          <w:color w:val="000000"/>
          <w:spacing w:val="9"/>
          <w:kern w:val="0"/>
          <w:sz w:val="44"/>
          <w:szCs w:val="44"/>
          <w:highlight w:val="none"/>
          <w:lang w:val="en-US" w:eastAsia="zh-CN"/>
        </w:rPr>
        <w:t>文旅展会补贴项目申报指南</w:t>
      </w:r>
    </w:p>
    <w:p>
      <w:pPr>
        <w:spacing w:line="560" w:lineRule="exact"/>
        <w:jc w:val="center"/>
        <w:rPr>
          <w:rFonts w:hint="default" w:ascii="Times New Roman" w:hAnsi="Times New Roman" w:eastAsia="微软雅黑" w:cs="Times New Roman"/>
          <w:snapToGrid w:val="0"/>
          <w:color w:val="000000"/>
          <w:spacing w:val="9"/>
          <w:kern w:val="0"/>
          <w:sz w:val="43"/>
          <w:szCs w:val="43"/>
          <w:highlight w:val="none"/>
          <w:lang w:val="en-US" w:eastAsia="zh-CN"/>
        </w:rPr>
      </w:pPr>
    </w:p>
    <w:p>
      <w:pPr>
        <w:numPr>
          <w:ilvl w:val="-1"/>
          <w:numId w:val="0"/>
        </w:numPr>
        <w:spacing w:line="560" w:lineRule="exact"/>
        <w:ind w:firstLine="640" w:firstLineChars="200"/>
        <w:rPr>
          <w:rFonts w:hint="default" w:ascii="Times New Roman" w:hAnsi="Times New Roman" w:eastAsia="黑体" w:cs="Times New Roman"/>
          <w:sz w:val="32"/>
          <w:szCs w:val="22"/>
          <w:highlight w:val="none"/>
        </w:rPr>
      </w:pPr>
      <w:r>
        <w:rPr>
          <w:rFonts w:hint="default" w:ascii="Times New Roman" w:hAnsi="Times New Roman" w:eastAsia="黑体" w:cs="Times New Roman"/>
          <w:sz w:val="32"/>
          <w:szCs w:val="22"/>
          <w:highlight w:val="none"/>
          <w:lang w:val="en-US" w:eastAsia="zh-CN"/>
        </w:rPr>
        <w:t>一、</w:t>
      </w:r>
      <w:r>
        <w:rPr>
          <w:rFonts w:hint="default" w:ascii="Times New Roman" w:hAnsi="Times New Roman" w:eastAsia="黑体" w:cs="Times New Roman"/>
          <w:sz w:val="32"/>
          <w:szCs w:val="22"/>
          <w:highlight w:val="none"/>
        </w:rPr>
        <w:t>设定依据</w:t>
      </w:r>
    </w:p>
    <w:p>
      <w:pPr>
        <w:numPr>
          <w:ilvl w:val="-1"/>
          <w:numId w:val="0"/>
        </w:numPr>
        <w:spacing w:before="0" w:line="560" w:lineRule="exact"/>
        <w:ind w:firstLine="660" w:firstLineChars="200"/>
        <w:rPr>
          <w:rFonts w:hint="default" w:ascii="Times New Roman" w:hAnsi="Times New Roman" w:eastAsia="仿宋_GB2312" w:cs="Times New Roman"/>
          <w:spacing w:val="5"/>
          <w:sz w:val="32"/>
          <w:szCs w:val="32"/>
          <w:highlight w:val="none"/>
          <w:lang w:eastAsia="zh-CN"/>
        </w:rPr>
      </w:pPr>
      <w:r>
        <w:rPr>
          <w:rFonts w:hint="default" w:ascii="Times New Roman" w:hAnsi="Times New Roman" w:eastAsia="仿宋_GB2312" w:cs="Times New Roman"/>
          <w:spacing w:val="5"/>
          <w:sz w:val="32"/>
          <w:szCs w:val="32"/>
          <w:highlight w:val="none"/>
          <w:lang w:eastAsia="zh-CN"/>
        </w:rPr>
        <w:t>（</w:t>
      </w:r>
      <w:r>
        <w:rPr>
          <w:rFonts w:hint="default" w:ascii="Times New Roman" w:hAnsi="Times New Roman" w:eastAsia="仿宋_GB2312" w:cs="Times New Roman"/>
          <w:spacing w:val="5"/>
          <w:sz w:val="32"/>
          <w:szCs w:val="32"/>
          <w:highlight w:val="none"/>
          <w:lang w:val="en-US" w:eastAsia="zh-CN"/>
        </w:rPr>
        <w:t>一</w:t>
      </w:r>
      <w:r>
        <w:rPr>
          <w:rFonts w:hint="default" w:ascii="Times New Roman" w:hAnsi="Times New Roman" w:eastAsia="仿宋_GB2312" w:cs="Times New Roman"/>
          <w:spacing w:val="5"/>
          <w:sz w:val="32"/>
          <w:szCs w:val="32"/>
          <w:highlight w:val="none"/>
          <w:lang w:eastAsia="zh-CN"/>
        </w:rPr>
        <w:t>）《光明区经济发展专项资金管理办法》（深光府规〔2023〕15号）；</w:t>
      </w:r>
    </w:p>
    <w:p>
      <w:pPr>
        <w:numPr>
          <w:ilvl w:val="-1"/>
          <w:numId w:val="0"/>
        </w:numPr>
        <w:spacing w:before="0" w:line="560" w:lineRule="exact"/>
        <w:ind w:firstLine="660" w:firstLineChars="200"/>
        <w:rPr>
          <w:rFonts w:hint="default" w:ascii="Times New Roman" w:hAnsi="Times New Roman" w:eastAsia="仿宋_GB2312" w:cs="Times New Roman"/>
          <w:spacing w:val="5"/>
          <w:sz w:val="32"/>
          <w:szCs w:val="32"/>
          <w:highlight w:val="none"/>
          <w:lang w:val="en-US" w:eastAsia="zh-CN"/>
        </w:rPr>
      </w:pPr>
      <w:r>
        <w:rPr>
          <w:rFonts w:hint="default" w:ascii="Times New Roman" w:hAnsi="Times New Roman" w:eastAsia="仿宋_GB2312" w:cs="Times New Roman"/>
          <w:spacing w:val="5"/>
          <w:sz w:val="32"/>
          <w:szCs w:val="32"/>
          <w:highlight w:val="none"/>
          <w:lang w:eastAsia="zh-CN"/>
        </w:rPr>
        <w:t>（</w:t>
      </w:r>
      <w:r>
        <w:rPr>
          <w:rFonts w:hint="default" w:ascii="Times New Roman" w:hAnsi="Times New Roman" w:eastAsia="仿宋_GB2312" w:cs="Times New Roman"/>
          <w:spacing w:val="5"/>
          <w:sz w:val="32"/>
          <w:szCs w:val="32"/>
          <w:highlight w:val="none"/>
          <w:lang w:val="en-US" w:eastAsia="zh-CN"/>
        </w:rPr>
        <w:t>二</w:t>
      </w:r>
      <w:r>
        <w:rPr>
          <w:rFonts w:hint="default" w:ascii="Times New Roman" w:hAnsi="Times New Roman" w:eastAsia="仿宋_GB2312" w:cs="Times New Roman"/>
          <w:spacing w:val="5"/>
          <w:sz w:val="32"/>
          <w:szCs w:val="32"/>
          <w:highlight w:val="none"/>
          <w:lang w:eastAsia="zh-CN"/>
        </w:rPr>
        <w:t>）《深圳市光明区关于支持文化及旅游产业发展的若干措施》（深光府规〔2021〕7号）。</w:t>
      </w:r>
    </w:p>
    <w:p>
      <w:pPr>
        <w:numPr>
          <w:ilvl w:val="-1"/>
          <w:numId w:val="0"/>
        </w:numPr>
        <w:spacing w:line="560" w:lineRule="exact"/>
        <w:ind w:firstLine="640" w:firstLineChars="200"/>
        <w:rPr>
          <w:rFonts w:hint="default" w:ascii="Times New Roman" w:hAnsi="Times New Roman" w:eastAsia="黑体" w:cs="Times New Roman"/>
          <w:sz w:val="32"/>
          <w:szCs w:val="22"/>
          <w:highlight w:val="none"/>
        </w:rPr>
      </w:pPr>
      <w:r>
        <w:rPr>
          <w:rFonts w:hint="default" w:ascii="Times New Roman" w:hAnsi="Times New Roman" w:eastAsia="黑体" w:cs="Times New Roman"/>
          <w:sz w:val="32"/>
          <w:szCs w:val="22"/>
          <w:highlight w:val="none"/>
          <w:lang w:val="en-US" w:eastAsia="zh-CN"/>
        </w:rPr>
        <w:t>二、支持对象</w:t>
      </w:r>
    </w:p>
    <w:p>
      <w:pPr>
        <w:numPr>
          <w:ilvl w:val="0"/>
          <w:numId w:val="0"/>
        </w:numPr>
        <w:spacing w:line="560" w:lineRule="exact"/>
        <w:ind w:firstLine="660" w:firstLineChars="200"/>
        <w:rPr>
          <w:rFonts w:hint="default" w:ascii="Times New Roman" w:hAnsi="Times New Roman" w:eastAsia="仿宋_GB2312" w:cs="Times New Roman"/>
          <w:spacing w:val="5"/>
          <w:sz w:val="32"/>
          <w:szCs w:val="32"/>
          <w:highlight w:val="none"/>
          <w:lang w:val="en-US" w:eastAsia="zh-CN"/>
        </w:rPr>
      </w:pPr>
      <w:r>
        <w:rPr>
          <w:rFonts w:hint="default" w:ascii="Times New Roman" w:hAnsi="Times New Roman" w:eastAsia="仿宋_GB2312" w:cs="Times New Roman"/>
          <w:spacing w:val="5"/>
          <w:sz w:val="32"/>
          <w:szCs w:val="32"/>
          <w:highlight w:val="none"/>
          <w:lang w:val="en-US" w:eastAsia="zh-CN"/>
        </w:rPr>
        <w:t>在光明区依法经营，具备独立法人资格，且从事文化或旅游产业（属统计部门发布的文化及相关产业、旅游及相关产业分类）开发、生产经营和中介活动的企业、社会团体或民办非企业等机构。</w:t>
      </w:r>
    </w:p>
    <w:p>
      <w:pPr>
        <w:numPr>
          <w:ilvl w:val="0"/>
          <w:numId w:val="1"/>
        </w:numPr>
        <w:spacing w:line="560" w:lineRule="exact"/>
        <w:ind w:firstLine="640" w:firstLineChars="200"/>
        <w:rPr>
          <w:rFonts w:hint="default" w:ascii="Times New Roman" w:hAnsi="Times New Roman" w:eastAsia="黑体" w:cs="Times New Roman"/>
          <w:sz w:val="32"/>
          <w:szCs w:val="22"/>
          <w:highlight w:val="none"/>
          <w:lang w:val="en-US" w:eastAsia="zh-CN"/>
        </w:rPr>
      </w:pPr>
      <w:r>
        <w:rPr>
          <w:rFonts w:hint="default" w:ascii="Times New Roman" w:hAnsi="Times New Roman" w:eastAsia="黑体" w:cs="Times New Roman"/>
          <w:sz w:val="32"/>
          <w:szCs w:val="22"/>
          <w:highlight w:val="none"/>
          <w:lang w:val="en-US" w:eastAsia="zh-CN"/>
        </w:rPr>
        <w:t>申报条件</w:t>
      </w:r>
    </w:p>
    <w:p>
      <w:pPr>
        <w:numPr>
          <w:ilvl w:val="0"/>
          <w:numId w:val="0"/>
        </w:numPr>
        <w:spacing w:line="560" w:lineRule="exact"/>
        <w:ind w:firstLine="660" w:firstLineChars="200"/>
        <w:rPr>
          <w:rFonts w:hint="default" w:ascii="Times New Roman" w:hAnsi="Times New Roman" w:eastAsia="仿宋_GB2312" w:cs="Times New Roman"/>
          <w:spacing w:val="5"/>
          <w:sz w:val="32"/>
          <w:szCs w:val="32"/>
          <w:highlight w:val="none"/>
        </w:rPr>
      </w:pPr>
      <w:r>
        <w:rPr>
          <w:rFonts w:hint="eastAsia" w:ascii="Times New Roman" w:hAnsi="Times New Roman" w:eastAsia="仿宋_GB2312" w:cs="Times New Roman"/>
          <w:spacing w:val="5"/>
          <w:sz w:val="32"/>
          <w:szCs w:val="32"/>
          <w:highlight w:val="none"/>
          <w:lang w:eastAsia="zh-CN"/>
        </w:rPr>
        <w:t>（一）</w:t>
      </w:r>
      <w:r>
        <w:rPr>
          <w:rFonts w:hint="default" w:ascii="Times New Roman" w:hAnsi="Times New Roman" w:eastAsia="仿宋_GB2312" w:cs="Times New Roman"/>
          <w:spacing w:val="5"/>
          <w:sz w:val="32"/>
          <w:szCs w:val="32"/>
          <w:highlight w:val="none"/>
        </w:rPr>
        <w:t>依法依规办理登记注册手续和税务登记手续，在光明区从事经营活动，有关产业政策、操作规程、申报指南等文件规定的其他情况除外；</w:t>
      </w:r>
    </w:p>
    <w:p>
      <w:pPr>
        <w:numPr>
          <w:ilvl w:val="0"/>
          <w:numId w:val="0"/>
        </w:numPr>
        <w:spacing w:line="560" w:lineRule="exact"/>
        <w:ind w:firstLine="660" w:firstLineChars="200"/>
        <w:rPr>
          <w:rFonts w:hint="default" w:ascii="Times New Roman" w:hAnsi="Times New Roman" w:eastAsia="仿宋_GB2312" w:cs="Times New Roman"/>
          <w:spacing w:val="5"/>
          <w:sz w:val="32"/>
          <w:szCs w:val="32"/>
          <w:highlight w:val="none"/>
        </w:rPr>
      </w:pPr>
      <w:r>
        <w:rPr>
          <w:rFonts w:hint="eastAsia" w:ascii="Times New Roman" w:hAnsi="Times New Roman" w:eastAsia="仿宋_GB2312" w:cs="Times New Roman"/>
          <w:spacing w:val="5"/>
          <w:sz w:val="32"/>
          <w:szCs w:val="32"/>
          <w:highlight w:val="none"/>
          <w:lang w:eastAsia="zh-CN"/>
        </w:rPr>
        <w:t>（二）</w:t>
      </w:r>
      <w:r>
        <w:rPr>
          <w:rFonts w:hint="default" w:ascii="Times New Roman" w:hAnsi="Times New Roman" w:eastAsia="仿宋_GB2312" w:cs="Times New Roman"/>
          <w:spacing w:val="5"/>
          <w:sz w:val="32"/>
          <w:szCs w:val="32"/>
          <w:highlight w:val="none"/>
        </w:rPr>
        <w:t>有规范健全的财务管理制度，依法履行统计数据申报义务；</w:t>
      </w:r>
    </w:p>
    <w:p>
      <w:pPr>
        <w:numPr>
          <w:ilvl w:val="0"/>
          <w:numId w:val="0"/>
        </w:numPr>
        <w:spacing w:line="560" w:lineRule="exact"/>
        <w:ind w:firstLine="660" w:firstLineChars="200"/>
        <w:rPr>
          <w:rFonts w:hint="default" w:ascii="Times New Roman" w:hAnsi="Times New Roman" w:eastAsia="仿宋_GB2312" w:cs="Times New Roman"/>
          <w:spacing w:val="5"/>
          <w:sz w:val="32"/>
          <w:szCs w:val="32"/>
          <w:highlight w:val="none"/>
          <w:lang w:eastAsia="zh-CN"/>
        </w:rPr>
      </w:pPr>
      <w:r>
        <w:rPr>
          <w:rFonts w:hint="eastAsia" w:ascii="Times New Roman" w:hAnsi="Times New Roman" w:eastAsia="仿宋_GB2312" w:cs="Times New Roman"/>
          <w:spacing w:val="5"/>
          <w:sz w:val="32"/>
          <w:szCs w:val="32"/>
          <w:highlight w:val="none"/>
          <w:lang w:eastAsia="zh-CN"/>
        </w:rPr>
        <w:t>（三）</w:t>
      </w:r>
      <w:r>
        <w:rPr>
          <w:rFonts w:hint="default" w:ascii="Times New Roman" w:hAnsi="Times New Roman" w:eastAsia="仿宋_GB2312" w:cs="Times New Roman"/>
          <w:spacing w:val="5"/>
          <w:sz w:val="32"/>
          <w:szCs w:val="32"/>
          <w:highlight w:val="none"/>
        </w:rPr>
        <w:t>诚实守信、遵纪守法，不存在违反失信惩戒措施基础清单相关规定的情形；</w:t>
      </w:r>
    </w:p>
    <w:p>
      <w:pPr>
        <w:numPr>
          <w:ilvl w:val="0"/>
          <w:numId w:val="0"/>
        </w:numPr>
        <w:spacing w:line="560" w:lineRule="exact"/>
        <w:ind w:firstLine="660" w:firstLineChars="200"/>
        <w:rPr>
          <w:rFonts w:hint="default" w:ascii="Times New Roman" w:hAnsi="Times New Roman" w:eastAsia="仿宋_GB2312" w:cs="Times New Roman"/>
          <w:spacing w:val="5"/>
          <w:sz w:val="32"/>
          <w:szCs w:val="32"/>
          <w:highlight w:val="none"/>
          <w:lang w:eastAsia="zh-CN"/>
        </w:rPr>
      </w:pPr>
      <w:r>
        <w:rPr>
          <w:rFonts w:hint="default" w:ascii="Times New Roman" w:hAnsi="Times New Roman" w:eastAsia="仿宋_GB2312" w:cs="Times New Roman"/>
          <w:spacing w:val="5"/>
          <w:sz w:val="32"/>
          <w:szCs w:val="32"/>
          <w:highlight w:val="none"/>
          <w:lang w:eastAsia="zh-CN"/>
        </w:rPr>
        <w:t>（</w:t>
      </w:r>
      <w:r>
        <w:rPr>
          <w:rFonts w:hint="default" w:ascii="Times New Roman" w:hAnsi="Times New Roman" w:eastAsia="仿宋_GB2312" w:cs="Times New Roman"/>
          <w:spacing w:val="5"/>
          <w:sz w:val="32"/>
          <w:szCs w:val="32"/>
          <w:highlight w:val="none"/>
          <w:lang w:val="en-US" w:eastAsia="zh-CN"/>
        </w:rPr>
        <w:t>四</w:t>
      </w:r>
      <w:r>
        <w:rPr>
          <w:rFonts w:hint="default" w:ascii="Times New Roman" w:hAnsi="Times New Roman" w:eastAsia="仿宋_GB2312" w:cs="Times New Roman"/>
          <w:spacing w:val="5"/>
          <w:sz w:val="32"/>
          <w:szCs w:val="32"/>
          <w:highlight w:val="none"/>
          <w:lang w:eastAsia="zh-CN"/>
        </w:rPr>
        <w:t>）从事文化或旅游产业（属统计部门发布的文化及相关产业、旅游及相关产业分类）开发、生产经营和中介活动的企业、社会团体或民办非企业单位等机构</w:t>
      </w:r>
      <w:r>
        <w:rPr>
          <w:rFonts w:hint="eastAsia" w:ascii="Times New Roman" w:hAnsi="Times New Roman" w:eastAsia="仿宋_GB2312" w:cs="Times New Roman"/>
          <w:spacing w:val="5"/>
          <w:sz w:val="32"/>
          <w:szCs w:val="32"/>
          <w:highlight w:val="none"/>
          <w:lang w:eastAsia="zh-CN"/>
        </w:rPr>
        <w:t>；</w:t>
      </w:r>
    </w:p>
    <w:p>
      <w:pPr>
        <w:numPr>
          <w:ilvl w:val="0"/>
          <w:numId w:val="0"/>
        </w:numPr>
        <w:spacing w:line="560" w:lineRule="exact"/>
        <w:ind w:firstLine="660" w:firstLineChars="200"/>
        <w:rPr>
          <w:rFonts w:hint="default" w:ascii="Times New Roman" w:hAnsi="Times New Roman" w:eastAsia="仿宋_GB2312" w:cs="Times New Roman"/>
          <w:spacing w:val="5"/>
          <w:sz w:val="32"/>
          <w:szCs w:val="32"/>
          <w:highlight w:val="none"/>
          <w:lang w:val="en-US" w:eastAsia="zh-CN"/>
        </w:rPr>
      </w:pPr>
      <w:r>
        <w:rPr>
          <w:rFonts w:hint="default" w:ascii="Times New Roman" w:hAnsi="Times New Roman" w:eastAsia="仿宋_GB2312" w:cs="Times New Roman"/>
          <w:spacing w:val="5"/>
          <w:sz w:val="32"/>
          <w:szCs w:val="32"/>
          <w:highlight w:val="none"/>
          <w:lang w:eastAsia="zh-CN"/>
        </w:rPr>
        <w:t>（</w:t>
      </w:r>
      <w:r>
        <w:rPr>
          <w:rFonts w:hint="default" w:ascii="Times New Roman" w:hAnsi="Times New Roman" w:eastAsia="仿宋_GB2312" w:cs="Times New Roman"/>
          <w:spacing w:val="5"/>
          <w:sz w:val="32"/>
          <w:szCs w:val="32"/>
          <w:highlight w:val="none"/>
          <w:lang w:val="en-US" w:eastAsia="zh-CN"/>
        </w:rPr>
        <w:t>五</w:t>
      </w:r>
      <w:r>
        <w:rPr>
          <w:rFonts w:hint="default" w:ascii="Times New Roman" w:hAnsi="Times New Roman" w:eastAsia="仿宋_GB2312" w:cs="Times New Roman"/>
          <w:spacing w:val="5"/>
          <w:sz w:val="32"/>
          <w:szCs w:val="32"/>
          <w:highlight w:val="none"/>
          <w:lang w:eastAsia="zh-CN"/>
        </w:rPr>
        <w:t>）展会</w:t>
      </w:r>
      <w:r>
        <w:rPr>
          <w:rFonts w:hint="eastAsia" w:ascii="Times New Roman" w:hAnsi="Times New Roman" w:eastAsia="仿宋_GB2312" w:cs="Times New Roman"/>
          <w:spacing w:val="5"/>
          <w:sz w:val="32"/>
          <w:szCs w:val="32"/>
          <w:highlight w:val="none"/>
          <w:lang w:eastAsia="zh-CN"/>
        </w:rPr>
        <w:t>类型：</w:t>
      </w:r>
      <w:r>
        <w:rPr>
          <w:rFonts w:hint="default" w:ascii="Times New Roman" w:hAnsi="Times New Roman" w:eastAsia="仿宋_GB2312" w:cs="Times New Roman"/>
          <w:spacing w:val="5"/>
          <w:sz w:val="32"/>
          <w:szCs w:val="32"/>
          <w:highlight w:val="none"/>
          <w:lang w:eastAsia="zh-CN"/>
        </w:rPr>
        <w:t>国内文化展会指由国家部委、省政府或省直部门、深圳市政府或市直部门、国家级/省级/市级文化及旅游产业类行业协会主办或承办的文化及旅游产业类展会；国外文化展会指获得国际展览业协会（UFI）等国际权威认证的展会。</w:t>
      </w:r>
    </w:p>
    <w:p>
      <w:pPr>
        <w:numPr>
          <w:ilvl w:val="0"/>
          <w:numId w:val="0"/>
        </w:numPr>
        <w:spacing w:line="560" w:lineRule="exact"/>
        <w:ind w:firstLine="660" w:firstLineChars="200"/>
        <w:rPr>
          <w:rFonts w:hint="default" w:ascii="Times New Roman" w:hAnsi="Times New Roman" w:eastAsia="仿宋_GB2312" w:cs="Times New Roman"/>
          <w:spacing w:val="5"/>
          <w:sz w:val="32"/>
          <w:szCs w:val="32"/>
          <w:highlight w:val="none"/>
          <w:lang w:val="en-US" w:eastAsia="zh-CN"/>
        </w:rPr>
      </w:pPr>
      <w:r>
        <w:rPr>
          <w:rFonts w:hint="default" w:ascii="Times New Roman" w:hAnsi="Times New Roman" w:eastAsia="仿宋_GB2312" w:cs="Times New Roman"/>
          <w:spacing w:val="5"/>
          <w:sz w:val="32"/>
          <w:szCs w:val="32"/>
          <w:highlight w:val="none"/>
          <w:lang w:val="en-US" w:eastAsia="zh-CN"/>
        </w:rPr>
        <w:t>（</w:t>
      </w:r>
      <w:r>
        <w:rPr>
          <w:rFonts w:hint="eastAsia" w:ascii="Times New Roman" w:hAnsi="Times New Roman" w:eastAsia="仿宋_GB2312" w:cs="Times New Roman"/>
          <w:spacing w:val="5"/>
          <w:sz w:val="32"/>
          <w:szCs w:val="32"/>
          <w:highlight w:val="none"/>
          <w:lang w:val="en-US" w:eastAsia="zh-CN"/>
        </w:rPr>
        <w:t>六</w:t>
      </w:r>
      <w:r>
        <w:rPr>
          <w:rFonts w:hint="default" w:ascii="Times New Roman" w:hAnsi="Times New Roman" w:eastAsia="仿宋_GB2312" w:cs="Times New Roman"/>
          <w:spacing w:val="5"/>
          <w:sz w:val="32"/>
          <w:szCs w:val="32"/>
          <w:highlight w:val="none"/>
          <w:lang w:val="en-US" w:eastAsia="zh-CN"/>
        </w:rPr>
        <w:t>）</w:t>
      </w:r>
      <w:r>
        <w:rPr>
          <w:rFonts w:hint="default" w:ascii="Times New Roman" w:hAnsi="Times New Roman" w:eastAsia="仿宋_GB2312" w:cs="Times New Roman"/>
          <w:spacing w:val="5"/>
          <w:sz w:val="32"/>
          <w:szCs w:val="32"/>
          <w:highlight w:val="none"/>
          <w:lang w:eastAsia="zh-CN"/>
        </w:rPr>
        <w:t>申报单位独立参展，并在会展展场租用独立展位展示光明企业生产的文化或旅游产品。</w:t>
      </w:r>
    </w:p>
    <w:p>
      <w:pPr>
        <w:numPr>
          <w:ilvl w:val="0"/>
          <w:numId w:val="0"/>
        </w:numPr>
        <w:spacing w:before="0" w:line="560" w:lineRule="exact"/>
        <w:ind w:firstLine="640" w:firstLineChars="200"/>
        <w:rPr>
          <w:rFonts w:hint="default" w:ascii="Times New Roman" w:hAnsi="Times New Roman" w:eastAsia="黑体" w:cs="Times New Roman"/>
          <w:spacing w:val="0"/>
          <w:sz w:val="32"/>
          <w:szCs w:val="22"/>
          <w:highlight w:val="none"/>
          <w:lang w:val="en-US" w:eastAsia="zh-CN"/>
        </w:rPr>
      </w:pPr>
      <w:r>
        <w:rPr>
          <w:rFonts w:hint="default" w:ascii="Times New Roman" w:hAnsi="Times New Roman" w:eastAsia="黑体" w:cs="Times New Roman"/>
          <w:spacing w:val="0"/>
          <w:sz w:val="32"/>
          <w:szCs w:val="22"/>
          <w:highlight w:val="none"/>
          <w:lang w:val="en-US" w:eastAsia="zh-CN"/>
        </w:rPr>
        <w:t>四、资助方式</w:t>
      </w:r>
    </w:p>
    <w:p>
      <w:pPr>
        <w:numPr>
          <w:ilvl w:val="0"/>
          <w:numId w:val="0"/>
        </w:numPr>
        <w:spacing w:before="0" w:line="560" w:lineRule="exact"/>
        <w:ind w:left="0" w:right="0" w:firstLine="660" w:firstLineChars="200"/>
        <w:rPr>
          <w:rFonts w:hint="default" w:ascii="Times New Roman" w:hAnsi="Times New Roman" w:eastAsia="仿宋_GB2312" w:cs="Times New Roman"/>
          <w:spacing w:val="5"/>
          <w:sz w:val="32"/>
          <w:szCs w:val="32"/>
          <w:highlight w:val="none"/>
          <w:lang w:val="en-US" w:eastAsia="zh-CN"/>
        </w:rPr>
      </w:pPr>
      <w:r>
        <w:rPr>
          <w:rFonts w:hint="default" w:ascii="Times New Roman" w:hAnsi="Times New Roman" w:eastAsia="仿宋_GB2312" w:cs="Times New Roman"/>
          <w:spacing w:val="5"/>
          <w:sz w:val="32"/>
          <w:szCs w:val="32"/>
          <w:highlight w:val="none"/>
          <w:lang w:val="en-US" w:eastAsia="zh-CN"/>
        </w:rPr>
        <w:t xml:space="preserve">（一）资助标准：第八条 </w:t>
      </w:r>
      <w:r>
        <w:rPr>
          <w:rFonts w:hint="default" w:ascii="Times New Roman" w:hAnsi="Times New Roman" w:eastAsia="仿宋_GB2312" w:cs="Times New Roman"/>
          <w:color w:val="auto"/>
          <w:sz w:val="32"/>
          <w:szCs w:val="32"/>
        </w:rPr>
        <w:t>对参加国内外重要文旅展会的单位，按实际参展费用50%给予资助。国内展会每项最高资助10万元，国外展会每项最高资助20万元，每家单位每年累计资助最高100万元。已享受其他财政补贴并经审核适用本规程的，给予差额补贴</w:t>
      </w:r>
      <w:r>
        <w:rPr>
          <w:rFonts w:hint="default" w:ascii="Times New Roman" w:hAnsi="Times New Roman" w:eastAsia="仿宋_GB2312" w:cs="Times New Roman"/>
          <w:spacing w:val="5"/>
          <w:sz w:val="32"/>
          <w:szCs w:val="32"/>
          <w:highlight w:val="none"/>
          <w:lang w:val="en-US" w:eastAsia="zh-CN"/>
        </w:rPr>
        <w:t>。</w:t>
      </w:r>
    </w:p>
    <w:p>
      <w:pPr>
        <w:numPr>
          <w:ilvl w:val="0"/>
          <w:numId w:val="0"/>
        </w:numPr>
        <w:spacing w:before="0" w:line="560" w:lineRule="exact"/>
        <w:ind w:left="0" w:right="0" w:firstLine="660" w:firstLineChars="200"/>
        <w:rPr>
          <w:rFonts w:hint="default" w:ascii="Times New Roman" w:hAnsi="Times New Roman" w:eastAsia="仿宋_GB2312" w:cs="Times New Roman"/>
          <w:spacing w:val="5"/>
          <w:sz w:val="32"/>
          <w:szCs w:val="32"/>
          <w:highlight w:val="none"/>
          <w:lang w:val="en-US" w:eastAsia="zh-CN"/>
        </w:rPr>
      </w:pPr>
      <w:r>
        <w:rPr>
          <w:rFonts w:hint="default" w:ascii="Times New Roman" w:hAnsi="Times New Roman" w:eastAsia="仿宋_GB2312" w:cs="Times New Roman"/>
          <w:spacing w:val="5"/>
          <w:sz w:val="32"/>
          <w:szCs w:val="32"/>
          <w:highlight w:val="none"/>
          <w:lang w:val="en-US" w:eastAsia="zh-CN"/>
        </w:rPr>
        <w:t>（二）资助范围：</w:t>
      </w:r>
    </w:p>
    <w:p>
      <w:pPr>
        <w:numPr>
          <w:ilvl w:val="0"/>
          <w:numId w:val="0"/>
        </w:numPr>
        <w:spacing w:before="0" w:line="560" w:lineRule="exact"/>
        <w:ind w:left="0" w:right="0" w:firstLine="660" w:firstLineChars="200"/>
        <w:rPr>
          <w:rFonts w:hint="eastAsia" w:ascii="Times New Roman" w:hAnsi="Times New Roman" w:eastAsia="仿宋_GB2312" w:cs="Times New Roman"/>
          <w:spacing w:val="5"/>
          <w:sz w:val="32"/>
          <w:szCs w:val="32"/>
          <w:highlight w:val="none"/>
          <w:lang w:val="en-US" w:eastAsia="zh-CN"/>
        </w:rPr>
      </w:pPr>
      <w:r>
        <w:rPr>
          <w:rFonts w:hint="eastAsia" w:ascii="Times New Roman" w:hAnsi="Times New Roman" w:eastAsia="仿宋_GB2312" w:cs="Times New Roman"/>
          <w:spacing w:val="5"/>
          <w:sz w:val="32"/>
          <w:szCs w:val="32"/>
          <w:highlight w:val="none"/>
          <w:lang w:val="en-US" w:eastAsia="zh-CN"/>
        </w:rPr>
        <w:t>1</w:t>
      </w:r>
      <w:r>
        <w:rPr>
          <w:rFonts w:hint="default" w:ascii="Times New Roman" w:hAnsi="Times New Roman" w:eastAsia="仿宋_GB2312" w:cs="Times New Roman"/>
          <w:spacing w:val="5"/>
          <w:sz w:val="32"/>
          <w:szCs w:val="32"/>
          <w:highlight w:val="none"/>
          <w:lang w:val="en-US" w:eastAsia="zh-CN"/>
        </w:rPr>
        <w:t>.</w:t>
      </w:r>
      <w:r>
        <w:rPr>
          <w:rFonts w:hint="default" w:ascii="Times New Roman" w:hAnsi="Times New Roman" w:eastAsia="仿宋_GB2312" w:cs="Times New Roman"/>
          <w:color w:val="auto"/>
          <w:sz w:val="32"/>
          <w:szCs w:val="32"/>
        </w:rPr>
        <w:t>资助范围仅限于展位租赁费、展品运输费、展位搭建/装修费等活动费用</w:t>
      </w:r>
      <w:r>
        <w:rPr>
          <w:rFonts w:hint="eastAsia" w:ascii="Times New Roman" w:hAnsi="Times New Roman" w:eastAsia="仿宋_GB2312" w:cs="Times New Roman"/>
          <w:color w:val="auto"/>
          <w:sz w:val="32"/>
          <w:szCs w:val="32"/>
          <w:lang w:eastAsia="zh-CN"/>
        </w:rPr>
        <w:t>。</w:t>
      </w:r>
    </w:p>
    <w:p>
      <w:pPr>
        <w:numPr>
          <w:ilvl w:val="0"/>
          <w:numId w:val="0"/>
        </w:numPr>
        <w:spacing w:before="0" w:line="560" w:lineRule="exact"/>
        <w:ind w:left="0" w:right="0" w:firstLine="660" w:firstLineChars="200"/>
        <w:rPr>
          <w:rFonts w:hint="default" w:ascii="Times New Roman" w:hAnsi="Times New Roman" w:eastAsia="仿宋_GB2312" w:cs="Times New Roman"/>
          <w:spacing w:val="5"/>
          <w:sz w:val="32"/>
          <w:szCs w:val="32"/>
          <w:highlight w:val="none"/>
          <w:lang w:val="en-US" w:eastAsia="zh-CN"/>
        </w:rPr>
      </w:pPr>
      <w:r>
        <w:rPr>
          <w:rFonts w:hint="eastAsia" w:ascii="Times New Roman" w:hAnsi="Times New Roman" w:eastAsia="仿宋_GB2312" w:cs="Times New Roman"/>
          <w:spacing w:val="5"/>
          <w:sz w:val="32"/>
          <w:szCs w:val="32"/>
          <w:highlight w:val="none"/>
          <w:lang w:val="en-US" w:eastAsia="zh-CN"/>
        </w:rPr>
        <w:t>2</w:t>
      </w:r>
      <w:r>
        <w:rPr>
          <w:rFonts w:hint="default" w:ascii="Times New Roman" w:hAnsi="Times New Roman" w:eastAsia="仿宋_GB2312" w:cs="Times New Roman"/>
          <w:spacing w:val="5"/>
          <w:sz w:val="32"/>
          <w:szCs w:val="32"/>
          <w:highlight w:val="none"/>
          <w:lang w:val="en-US" w:eastAsia="zh-CN"/>
        </w:rPr>
        <w:t>.</w:t>
      </w:r>
      <w:r>
        <w:rPr>
          <w:rFonts w:hint="default" w:ascii="Times New Roman" w:hAnsi="Times New Roman" w:eastAsia="仿宋_GB2312" w:cs="Times New Roman"/>
          <w:color w:val="auto"/>
          <w:sz w:val="32"/>
          <w:szCs w:val="32"/>
        </w:rPr>
        <w:t>此项目采用事后资助方式</w:t>
      </w:r>
      <w:r>
        <w:rPr>
          <w:rFonts w:hint="default" w:ascii="Times New Roman" w:hAnsi="Times New Roman" w:eastAsia="仿宋_GB2312" w:cs="Times New Roman"/>
          <w:spacing w:val="5"/>
          <w:sz w:val="32"/>
          <w:szCs w:val="32"/>
          <w:highlight w:val="none"/>
          <w:lang w:val="en-US" w:eastAsia="zh-CN"/>
        </w:rPr>
        <w:t>。</w:t>
      </w:r>
    </w:p>
    <w:p>
      <w:pPr>
        <w:widowControl/>
        <w:ind w:firstLine="660"/>
        <w:jc w:val="left"/>
        <w:rPr>
          <w:rFonts w:hint="default" w:ascii="Times New Roman" w:hAnsi="Times New Roman" w:eastAsia="黑体" w:cs="Times New Roman"/>
          <w:sz w:val="32"/>
          <w:szCs w:val="22"/>
          <w:highlight w:val="none"/>
        </w:rPr>
      </w:pPr>
      <w:r>
        <w:rPr>
          <w:rFonts w:hint="default" w:ascii="Times New Roman" w:hAnsi="Times New Roman" w:eastAsia="黑体" w:cs="Times New Roman"/>
          <w:sz w:val="32"/>
          <w:szCs w:val="22"/>
          <w:highlight w:val="none"/>
          <w:lang w:val="en-US" w:eastAsia="zh-CN"/>
        </w:rPr>
        <w:t>五、申报材料</w:t>
      </w:r>
    </w:p>
    <w:p>
      <w:pPr>
        <w:numPr>
          <w:ilvl w:val="0"/>
          <w:numId w:val="0"/>
        </w:numPr>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申报单位</w:t>
      </w:r>
      <w:r>
        <w:rPr>
          <w:rFonts w:hint="default" w:ascii="Times New Roman" w:hAnsi="Times New Roman" w:eastAsia="仿宋_GB2312" w:cs="Times New Roman"/>
          <w:color w:val="auto"/>
          <w:sz w:val="32"/>
          <w:szCs w:val="32"/>
          <w:lang w:val="en-US" w:eastAsia="zh-CN"/>
        </w:rPr>
        <w:t>需提供相对应项目的具体申报材料。</w:t>
      </w:r>
    </w:p>
    <w:p>
      <w:pPr>
        <w:rPr>
          <w:rFonts w:hint="default" w:ascii="Times New Roman" w:hAnsi="Times New Roman" w:cs="Times New Roman"/>
          <w:highlight w:val="none"/>
        </w:rPr>
      </w:pPr>
    </w:p>
    <w:tbl>
      <w:tblPr>
        <w:tblStyle w:val="19"/>
        <w:tblW w:w="5659"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18"/>
        <w:gridCol w:w="5375"/>
        <w:gridCol w:w="2871"/>
        <w:gridCol w:w="115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2" w:hRule="atLeast"/>
          <w:jc w:val="center"/>
        </w:trPr>
        <w:tc>
          <w:tcPr>
            <w:tcW w:w="818" w:type="dxa"/>
            <w:vAlign w:val="center"/>
          </w:tcPr>
          <w:p>
            <w:pPr>
              <w:jc w:val="center"/>
              <w:rPr>
                <w:rFonts w:hint="default" w:ascii="Times New Roman" w:hAnsi="Times New Roman" w:eastAsia="仿宋" w:cs="Times New Roman"/>
                <w:b/>
                <w:bCs/>
                <w:sz w:val="23"/>
                <w:szCs w:val="23"/>
                <w:highlight w:val="none"/>
              </w:rPr>
            </w:pPr>
            <w:r>
              <w:rPr>
                <w:rFonts w:hint="default" w:ascii="Times New Roman" w:hAnsi="Times New Roman" w:eastAsia="仿宋_GB2312" w:cs="Times New Roman"/>
                <w:b/>
                <w:bCs/>
                <w:color w:val="auto"/>
                <w:sz w:val="24"/>
                <w:szCs w:val="24"/>
              </w:rPr>
              <w:t>序号</w:t>
            </w:r>
          </w:p>
        </w:tc>
        <w:tc>
          <w:tcPr>
            <w:tcW w:w="5372" w:type="dxa"/>
            <w:vAlign w:val="center"/>
          </w:tcPr>
          <w:p>
            <w:pPr>
              <w:jc w:val="center"/>
              <w:rPr>
                <w:rFonts w:hint="default" w:ascii="Times New Roman" w:hAnsi="Times New Roman" w:eastAsia="仿宋" w:cs="Times New Roman"/>
                <w:b/>
                <w:bCs/>
                <w:sz w:val="23"/>
                <w:szCs w:val="23"/>
                <w:highlight w:val="none"/>
              </w:rPr>
            </w:pPr>
            <w:r>
              <w:rPr>
                <w:rFonts w:hint="default" w:ascii="Times New Roman" w:hAnsi="Times New Roman" w:eastAsia="仿宋_GB2312" w:cs="Times New Roman"/>
                <w:b/>
                <w:bCs/>
                <w:color w:val="auto"/>
                <w:sz w:val="24"/>
                <w:szCs w:val="24"/>
              </w:rPr>
              <w:t>材料名称</w:t>
            </w:r>
          </w:p>
        </w:tc>
        <w:tc>
          <w:tcPr>
            <w:tcW w:w="2870" w:type="dxa"/>
            <w:vAlign w:val="center"/>
          </w:tcPr>
          <w:p>
            <w:pPr>
              <w:jc w:val="center"/>
              <w:rPr>
                <w:rFonts w:hint="default" w:ascii="Times New Roman" w:hAnsi="Times New Roman" w:eastAsia="仿宋" w:cs="Times New Roman"/>
                <w:b/>
                <w:bCs/>
                <w:sz w:val="23"/>
                <w:szCs w:val="23"/>
                <w:highlight w:val="none"/>
              </w:rPr>
            </w:pPr>
            <w:r>
              <w:rPr>
                <w:rFonts w:hint="default" w:ascii="Times New Roman" w:hAnsi="Times New Roman" w:eastAsia="仿宋_GB2312" w:cs="Times New Roman"/>
                <w:b/>
                <w:bCs/>
                <w:color w:val="auto"/>
                <w:sz w:val="24"/>
                <w:szCs w:val="24"/>
              </w:rPr>
              <w:t>材料形式</w:t>
            </w:r>
          </w:p>
        </w:tc>
        <w:tc>
          <w:tcPr>
            <w:tcW w:w="1157" w:type="dxa"/>
            <w:vAlign w:val="center"/>
          </w:tcPr>
          <w:p>
            <w:pPr>
              <w:spacing w:before="0" w:line="223" w:lineRule="auto"/>
              <w:ind w:left="0"/>
              <w:jc w:val="center"/>
              <w:rPr>
                <w:rFonts w:hint="default" w:ascii="Times New Roman" w:hAnsi="Times New Roman" w:eastAsia="仿宋" w:cs="Times New Roman"/>
                <w:b/>
                <w:bCs/>
                <w:spacing w:val="9"/>
                <w:sz w:val="23"/>
                <w:szCs w:val="23"/>
                <w:highlight w:val="none"/>
              </w:rPr>
            </w:pPr>
            <w:r>
              <w:rPr>
                <w:rFonts w:hint="default" w:ascii="Times New Roman" w:hAnsi="Times New Roman" w:eastAsia="仿宋" w:cs="Times New Roman"/>
                <w:b/>
                <w:bCs/>
                <w:spacing w:val="9"/>
                <w:sz w:val="23"/>
                <w:szCs w:val="23"/>
                <w:highlight w:val="none"/>
              </w:rPr>
              <w:t>是否必备材料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jc w:val="center"/>
        </w:trPr>
        <w:tc>
          <w:tcPr>
            <w:tcW w:w="818"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1</w:t>
            </w:r>
          </w:p>
        </w:tc>
        <w:tc>
          <w:tcPr>
            <w:tcW w:w="5372" w:type="dxa"/>
            <w:vAlign w:val="center"/>
          </w:tcPr>
          <w:p>
            <w:pP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光明区支持文化及旅游产业发展扶持计划申请书（登录深圳市光明区企业服务门户（网站）在线填报）</w:t>
            </w:r>
          </w:p>
        </w:tc>
        <w:tc>
          <w:tcPr>
            <w:tcW w:w="2870"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打印（盖公章）</w:t>
            </w:r>
          </w:p>
        </w:tc>
        <w:tc>
          <w:tcPr>
            <w:tcW w:w="1157" w:type="dxa"/>
            <w:vAlign w:val="center"/>
          </w:tcPr>
          <w:p>
            <w:pPr>
              <w:spacing w:before="0" w:line="224" w:lineRule="auto"/>
              <w:ind w:left="0"/>
              <w:jc w:val="center"/>
              <w:rPr>
                <w:rFonts w:hint="default" w:ascii="Times New Roman" w:hAnsi="Times New Roman" w:eastAsia="仿宋" w:cs="Times New Roman"/>
                <w:spacing w:val="24"/>
                <w:sz w:val="23"/>
                <w:szCs w:val="23"/>
                <w:highlight w:val="none"/>
                <w:lang w:val="en-US" w:eastAsia="zh-CN"/>
              </w:rPr>
            </w:pPr>
            <w:r>
              <w:rPr>
                <w:rFonts w:hint="default" w:ascii="Times New Roman" w:hAnsi="Times New Roman" w:eastAsia="仿宋" w:cs="Times New Roman"/>
                <w:spacing w:val="24"/>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818"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2</w:t>
            </w:r>
          </w:p>
        </w:tc>
        <w:tc>
          <w:tcPr>
            <w:tcW w:w="5372"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申报单位营业执照等证照</w:t>
            </w:r>
          </w:p>
        </w:tc>
        <w:tc>
          <w:tcPr>
            <w:tcW w:w="2870"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w:t>
            </w:r>
          </w:p>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（盖公章）</w:t>
            </w:r>
          </w:p>
        </w:tc>
        <w:tc>
          <w:tcPr>
            <w:tcW w:w="1157" w:type="dxa"/>
            <w:vAlign w:val="center"/>
          </w:tcPr>
          <w:p>
            <w:pPr>
              <w:spacing w:before="0" w:line="225" w:lineRule="auto"/>
              <w:ind w:left="0"/>
              <w:jc w:val="center"/>
              <w:rPr>
                <w:rFonts w:hint="default" w:ascii="Times New Roman" w:hAnsi="Times New Roman" w:eastAsia="仿宋" w:cs="Times New Roman"/>
                <w:spacing w:val="31"/>
                <w:sz w:val="23"/>
                <w:szCs w:val="23"/>
                <w:highlight w:val="none"/>
                <w:lang w:val="en-US" w:eastAsia="zh-CN"/>
              </w:rPr>
            </w:pPr>
            <w:r>
              <w:rPr>
                <w:rFonts w:hint="default" w:ascii="Times New Roman" w:hAnsi="Times New Roman" w:eastAsia="仿宋" w:cs="Times New Roman"/>
                <w:spacing w:val="31"/>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818"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3</w:t>
            </w:r>
          </w:p>
        </w:tc>
        <w:tc>
          <w:tcPr>
            <w:tcW w:w="5372"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法定代表人身份证明文件</w:t>
            </w:r>
          </w:p>
        </w:tc>
        <w:tc>
          <w:tcPr>
            <w:tcW w:w="2870"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复印件（盖公章）</w:t>
            </w:r>
          </w:p>
        </w:tc>
        <w:tc>
          <w:tcPr>
            <w:tcW w:w="1157" w:type="dxa"/>
            <w:vAlign w:val="center"/>
          </w:tcPr>
          <w:p>
            <w:pPr>
              <w:spacing w:before="0" w:line="224" w:lineRule="auto"/>
              <w:ind w:left="0"/>
              <w:jc w:val="center"/>
              <w:rPr>
                <w:rFonts w:hint="default" w:ascii="Times New Roman" w:hAnsi="Times New Roman" w:eastAsia="仿宋" w:cs="Times New Roman"/>
                <w:spacing w:val="22"/>
                <w:sz w:val="23"/>
                <w:szCs w:val="23"/>
                <w:highlight w:val="none"/>
                <w:lang w:val="en-US" w:eastAsia="zh-CN"/>
              </w:rPr>
            </w:pPr>
            <w:r>
              <w:rPr>
                <w:rFonts w:hint="default" w:ascii="Times New Roman" w:hAnsi="Times New Roman" w:eastAsia="仿宋" w:cs="Times New Roman"/>
                <w:spacing w:val="22"/>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7" w:hRule="atLeast"/>
          <w:jc w:val="center"/>
        </w:trPr>
        <w:tc>
          <w:tcPr>
            <w:tcW w:w="818"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4</w:t>
            </w:r>
          </w:p>
        </w:tc>
        <w:tc>
          <w:tcPr>
            <w:tcW w:w="5372"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税务部门提供的单位上年度纳税证明</w:t>
            </w:r>
          </w:p>
        </w:tc>
        <w:tc>
          <w:tcPr>
            <w:tcW w:w="2870"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w:t>
            </w:r>
          </w:p>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（盖公章）</w:t>
            </w:r>
          </w:p>
        </w:tc>
        <w:tc>
          <w:tcPr>
            <w:tcW w:w="1157" w:type="dxa"/>
            <w:vAlign w:val="center"/>
          </w:tcPr>
          <w:p>
            <w:pPr>
              <w:spacing w:before="0" w:line="225" w:lineRule="auto"/>
              <w:ind w:left="0"/>
              <w:jc w:val="center"/>
              <w:rPr>
                <w:rFonts w:hint="default" w:ascii="Times New Roman" w:hAnsi="Times New Roman" w:eastAsia="仿宋" w:cs="Times New Roman"/>
                <w:spacing w:val="31"/>
                <w:sz w:val="23"/>
                <w:szCs w:val="23"/>
                <w:highlight w:val="none"/>
                <w:lang w:val="en-US" w:eastAsia="zh-CN"/>
              </w:rPr>
            </w:pPr>
            <w:r>
              <w:rPr>
                <w:rFonts w:hint="default" w:ascii="Times New Roman" w:hAnsi="Times New Roman" w:eastAsia="仿宋" w:cs="Times New Roman"/>
                <w:spacing w:val="31"/>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818"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5</w:t>
            </w:r>
          </w:p>
        </w:tc>
        <w:tc>
          <w:tcPr>
            <w:tcW w:w="5372"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企业信用信息资料（在深圳信用网打印完整版信用报告）</w:t>
            </w:r>
          </w:p>
        </w:tc>
        <w:tc>
          <w:tcPr>
            <w:tcW w:w="2870"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打印（盖公章）</w:t>
            </w:r>
          </w:p>
        </w:tc>
        <w:tc>
          <w:tcPr>
            <w:tcW w:w="1157" w:type="dxa"/>
            <w:vAlign w:val="center"/>
          </w:tcPr>
          <w:p>
            <w:pPr>
              <w:spacing w:before="0" w:line="224" w:lineRule="auto"/>
              <w:ind w:left="0"/>
              <w:jc w:val="center"/>
              <w:rPr>
                <w:rFonts w:hint="default" w:ascii="Times New Roman" w:hAnsi="Times New Roman" w:eastAsia="仿宋" w:cs="Times New Roman"/>
                <w:spacing w:val="24"/>
                <w:sz w:val="23"/>
                <w:szCs w:val="23"/>
                <w:highlight w:val="none"/>
                <w:lang w:val="en-US" w:eastAsia="zh-CN"/>
              </w:rPr>
            </w:pPr>
            <w:r>
              <w:rPr>
                <w:rFonts w:hint="default" w:ascii="Times New Roman" w:hAnsi="Times New Roman" w:eastAsia="仿宋" w:cs="Times New Roman"/>
                <w:spacing w:val="24"/>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7" w:hRule="atLeast"/>
          <w:jc w:val="center"/>
        </w:trPr>
        <w:tc>
          <w:tcPr>
            <w:tcW w:w="818" w:type="dxa"/>
            <w:vAlign w:val="center"/>
          </w:tcPr>
          <w:p>
            <w:pPr>
              <w:jc w:val="center"/>
              <w:rPr>
                <w:rFonts w:hint="default" w:ascii="Times New Roman" w:hAnsi="Times New Roman" w:eastAsia="仿宋" w:cs="Times New Roman"/>
                <w:sz w:val="23"/>
                <w:szCs w:val="23"/>
                <w:highlight w:val="none"/>
              </w:rPr>
            </w:pPr>
            <w:r>
              <w:rPr>
                <w:rFonts w:hint="eastAsia" w:ascii="Times New Roman" w:hAnsi="Times New Roman" w:eastAsia="仿宋_GB2312" w:cs="Times New Roman"/>
                <w:color w:val="auto"/>
                <w:sz w:val="24"/>
                <w:szCs w:val="24"/>
                <w:lang w:val="en-US" w:eastAsia="zh-CN"/>
              </w:rPr>
              <w:t>6</w:t>
            </w:r>
          </w:p>
        </w:tc>
        <w:tc>
          <w:tcPr>
            <w:tcW w:w="5372" w:type="dxa"/>
            <w:vAlign w:val="center"/>
          </w:tcPr>
          <w:p>
            <w:pP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参展相关合同：参展合同（协议）书、展位运输合同（协议）书、展位搭建合同（协议）书、展会活动邀请函等</w:t>
            </w:r>
          </w:p>
        </w:tc>
        <w:tc>
          <w:tcPr>
            <w:tcW w:w="2870"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w:t>
            </w:r>
          </w:p>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（盖公章）</w:t>
            </w:r>
          </w:p>
        </w:tc>
        <w:tc>
          <w:tcPr>
            <w:tcW w:w="1157" w:type="dxa"/>
            <w:vAlign w:val="center"/>
          </w:tcPr>
          <w:p>
            <w:pPr>
              <w:spacing w:before="0" w:line="225" w:lineRule="auto"/>
              <w:ind w:left="0"/>
              <w:jc w:val="center"/>
              <w:rPr>
                <w:rFonts w:hint="default" w:ascii="Times New Roman" w:hAnsi="Times New Roman" w:eastAsia="仿宋" w:cs="Times New Roman"/>
                <w:spacing w:val="31"/>
                <w:sz w:val="23"/>
                <w:szCs w:val="23"/>
                <w:highlight w:val="none"/>
                <w:lang w:val="en-US" w:eastAsia="zh-CN"/>
              </w:rPr>
            </w:pPr>
            <w:r>
              <w:rPr>
                <w:rFonts w:hint="default" w:ascii="Times New Roman" w:hAnsi="Times New Roman" w:eastAsia="仿宋" w:cs="Times New Roman"/>
                <w:spacing w:val="31"/>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jc w:val="center"/>
        </w:trPr>
        <w:tc>
          <w:tcPr>
            <w:tcW w:w="818" w:type="dxa"/>
            <w:vAlign w:val="center"/>
          </w:tcPr>
          <w:p>
            <w:pPr>
              <w:jc w:val="center"/>
              <w:rPr>
                <w:rFonts w:hint="default" w:ascii="Times New Roman" w:hAnsi="Times New Roman" w:eastAsia="仿宋" w:cs="Times New Roman"/>
                <w:sz w:val="23"/>
                <w:szCs w:val="23"/>
                <w:highlight w:val="none"/>
              </w:rPr>
            </w:pPr>
            <w:bookmarkStart w:id="0" w:name="_GoBack"/>
            <w:bookmarkEnd w:id="0"/>
            <w:r>
              <w:rPr>
                <w:rFonts w:hint="eastAsia" w:ascii="Times New Roman" w:hAnsi="Times New Roman" w:eastAsia="仿宋_GB2312" w:cs="Times New Roman"/>
                <w:color w:val="auto"/>
                <w:sz w:val="24"/>
                <w:szCs w:val="24"/>
                <w:lang w:val="en-US" w:eastAsia="zh-CN"/>
              </w:rPr>
              <w:t>7</w:t>
            </w:r>
          </w:p>
        </w:tc>
        <w:tc>
          <w:tcPr>
            <w:tcW w:w="5372" w:type="dxa"/>
            <w:vAlign w:val="center"/>
          </w:tcPr>
          <w:p>
            <w:pP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活动费用支出明细表及相关凭证（发票及银行往来凭证等）</w:t>
            </w:r>
          </w:p>
        </w:tc>
        <w:tc>
          <w:tcPr>
            <w:tcW w:w="2870"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w:t>
            </w:r>
          </w:p>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（盖公章）</w:t>
            </w:r>
          </w:p>
        </w:tc>
        <w:tc>
          <w:tcPr>
            <w:tcW w:w="1157" w:type="dxa"/>
            <w:vAlign w:val="center"/>
          </w:tcPr>
          <w:p>
            <w:pPr>
              <w:spacing w:before="0" w:line="224" w:lineRule="auto"/>
              <w:ind w:left="0"/>
              <w:jc w:val="center"/>
              <w:rPr>
                <w:rFonts w:hint="default" w:ascii="Times New Roman" w:hAnsi="Times New Roman" w:eastAsia="仿宋" w:cs="Times New Roman"/>
                <w:spacing w:val="24"/>
                <w:sz w:val="23"/>
                <w:szCs w:val="23"/>
                <w:highlight w:val="none"/>
                <w:lang w:val="en-US" w:eastAsia="zh-CN"/>
              </w:rPr>
            </w:pPr>
            <w:r>
              <w:rPr>
                <w:rFonts w:hint="default" w:ascii="Times New Roman" w:hAnsi="Times New Roman" w:eastAsia="仿宋" w:cs="Times New Roman"/>
                <w:spacing w:val="24"/>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2" w:hRule="atLeast"/>
          <w:jc w:val="center"/>
        </w:trPr>
        <w:tc>
          <w:tcPr>
            <w:tcW w:w="818" w:type="dxa"/>
            <w:vAlign w:val="center"/>
          </w:tcPr>
          <w:p>
            <w:pPr>
              <w:jc w:val="center"/>
              <w:rPr>
                <w:rFonts w:hint="default" w:ascii="Times New Roman" w:hAnsi="Times New Roman" w:eastAsia="仿宋" w:cs="Times New Roman"/>
                <w:kern w:val="2"/>
                <w:sz w:val="23"/>
                <w:szCs w:val="23"/>
                <w:highlight w:val="none"/>
                <w:lang w:val="en-US" w:eastAsia="zh-CN" w:bidi="ar-SA"/>
              </w:rPr>
            </w:pPr>
            <w:r>
              <w:rPr>
                <w:rFonts w:hint="eastAsia" w:ascii="Times New Roman" w:hAnsi="Times New Roman" w:eastAsia="仿宋_GB2312" w:cs="Times New Roman"/>
                <w:color w:val="auto"/>
                <w:sz w:val="24"/>
                <w:szCs w:val="24"/>
                <w:lang w:val="en-US" w:eastAsia="zh-CN"/>
              </w:rPr>
              <w:t>8</w:t>
            </w:r>
          </w:p>
        </w:tc>
        <w:tc>
          <w:tcPr>
            <w:tcW w:w="5372" w:type="dxa"/>
            <w:vAlign w:val="center"/>
          </w:tcPr>
          <w:p>
            <w:pPr>
              <w:rPr>
                <w:rFonts w:hint="default" w:ascii="Times New Roman" w:hAnsi="Times New Roman" w:eastAsia="仿宋" w:cs="Times New Roman"/>
                <w:kern w:val="2"/>
                <w:sz w:val="23"/>
                <w:szCs w:val="23"/>
                <w:highlight w:val="none"/>
                <w:lang w:val="en-US" w:eastAsia="zh-CN" w:bidi="ar-SA"/>
              </w:rPr>
            </w:pPr>
            <w:r>
              <w:rPr>
                <w:rFonts w:hint="default" w:ascii="Times New Roman" w:hAnsi="Times New Roman" w:eastAsia="仿宋_GB2312" w:cs="Times New Roman"/>
                <w:color w:val="auto"/>
                <w:sz w:val="24"/>
                <w:szCs w:val="24"/>
              </w:rPr>
              <w:t>展会活动总结报告（包括展会简介、参展照片、活动效果等）</w:t>
            </w:r>
          </w:p>
        </w:tc>
        <w:tc>
          <w:tcPr>
            <w:tcW w:w="2870" w:type="dxa"/>
            <w:vAlign w:val="center"/>
          </w:tcPr>
          <w:p>
            <w:pPr>
              <w:jc w:val="center"/>
              <w:rPr>
                <w:rFonts w:hint="default" w:ascii="Times New Roman" w:hAnsi="Times New Roman" w:eastAsia="仿宋" w:cs="Times New Roman"/>
                <w:kern w:val="2"/>
                <w:sz w:val="23"/>
                <w:szCs w:val="23"/>
                <w:highlight w:val="none"/>
                <w:lang w:val="en-US" w:eastAsia="zh-CN" w:bidi="ar-SA"/>
              </w:rPr>
            </w:pPr>
            <w:r>
              <w:rPr>
                <w:rFonts w:hint="default" w:ascii="Times New Roman" w:hAnsi="Times New Roman" w:eastAsia="仿宋_GB2312" w:cs="Times New Roman"/>
                <w:color w:val="auto"/>
                <w:sz w:val="24"/>
                <w:szCs w:val="24"/>
              </w:rPr>
              <w:t>打印（盖公章）</w:t>
            </w:r>
          </w:p>
        </w:tc>
        <w:tc>
          <w:tcPr>
            <w:tcW w:w="1157" w:type="dxa"/>
            <w:vAlign w:val="center"/>
          </w:tcPr>
          <w:p>
            <w:pPr>
              <w:spacing w:before="0" w:line="224" w:lineRule="auto"/>
              <w:ind w:left="0" w:leftChars="0"/>
              <w:jc w:val="center"/>
              <w:rPr>
                <w:rFonts w:hint="default" w:ascii="Times New Roman" w:hAnsi="Times New Roman" w:eastAsia="仿宋" w:cs="Times New Roman"/>
                <w:spacing w:val="24"/>
                <w:sz w:val="23"/>
                <w:szCs w:val="23"/>
                <w:highlight w:val="none"/>
                <w:lang w:val="en-US" w:eastAsia="zh-CN"/>
              </w:rPr>
            </w:pPr>
            <w:r>
              <w:rPr>
                <w:rFonts w:hint="default" w:ascii="Times New Roman" w:hAnsi="Times New Roman" w:eastAsia="仿宋" w:cs="Times New Roman"/>
                <w:spacing w:val="24"/>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2" w:hRule="atLeast"/>
          <w:jc w:val="center"/>
        </w:trPr>
        <w:tc>
          <w:tcPr>
            <w:tcW w:w="818" w:type="dxa"/>
            <w:vAlign w:val="center"/>
          </w:tcPr>
          <w:p>
            <w:pPr>
              <w:jc w:val="center"/>
              <w:rPr>
                <w:rFonts w:hint="default" w:ascii="Times New Roman" w:hAnsi="Times New Roman" w:eastAsia="仿宋" w:cs="Times New Roman"/>
                <w:sz w:val="23"/>
                <w:szCs w:val="23"/>
                <w:highlight w:val="none"/>
              </w:rPr>
            </w:pPr>
            <w:r>
              <w:rPr>
                <w:rFonts w:hint="eastAsia" w:ascii="Times New Roman" w:hAnsi="Times New Roman" w:eastAsia="仿宋_GB2312" w:cs="Times New Roman"/>
                <w:color w:val="auto"/>
                <w:sz w:val="24"/>
                <w:szCs w:val="24"/>
                <w:lang w:val="en-US" w:eastAsia="zh-CN"/>
              </w:rPr>
              <w:t>9</w:t>
            </w:r>
          </w:p>
        </w:tc>
        <w:tc>
          <w:tcPr>
            <w:tcW w:w="5372" w:type="dxa"/>
            <w:vAlign w:val="center"/>
          </w:tcPr>
          <w:p>
            <w:pPr>
              <w:jc w:val="center"/>
              <w:rPr>
                <w:rFonts w:hint="default" w:ascii="Times New Roman" w:hAnsi="Times New Roman" w:eastAsia="仿宋" w:cs="Times New Roman"/>
                <w:spacing w:val="10"/>
                <w:sz w:val="23"/>
                <w:szCs w:val="23"/>
                <w:highlight w:val="none"/>
              </w:rPr>
            </w:pPr>
            <w:r>
              <w:rPr>
                <w:rFonts w:hint="default" w:ascii="Times New Roman" w:hAnsi="Times New Roman" w:eastAsia="仿宋_GB2312" w:cs="Times New Roman"/>
                <w:color w:val="auto"/>
                <w:sz w:val="24"/>
                <w:szCs w:val="24"/>
              </w:rPr>
              <w:t>其他说明材料</w:t>
            </w:r>
          </w:p>
        </w:tc>
        <w:tc>
          <w:tcPr>
            <w:tcW w:w="2870" w:type="dxa"/>
            <w:vAlign w:val="center"/>
          </w:tcPr>
          <w:p>
            <w:pPr>
              <w:jc w:val="center"/>
              <w:rPr>
                <w:rFonts w:hint="default" w:ascii="Times New Roman" w:hAnsi="Times New Roman" w:eastAsia="仿宋" w:cs="Times New Roman"/>
                <w:spacing w:val="24"/>
                <w:sz w:val="23"/>
                <w:szCs w:val="23"/>
                <w:highlight w:val="none"/>
              </w:rPr>
            </w:pPr>
          </w:p>
        </w:tc>
        <w:tc>
          <w:tcPr>
            <w:tcW w:w="1157" w:type="dxa"/>
            <w:vAlign w:val="center"/>
          </w:tcPr>
          <w:p>
            <w:pPr>
              <w:spacing w:before="0" w:line="224" w:lineRule="auto"/>
              <w:ind w:left="0" w:leftChars="0"/>
              <w:jc w:val="center"/>
              <w:rPr>
                <w:rFonts w:hint="default" w:ascii="Times New Roman" w:hAnsi="Times New Roman" w:eastAsia="仿宋" w:cs="Times New Roman"/>
                <w:spacing w:val="24"/>
                <w:sz w:val="23"/>
                <w:szCs w:val="23"/>
                <w:highlight w:val="none"/>
                <w:lang w:val="en-US" w:eastAsia="zh-CN"/>
              </w:rPr>
            </w:pPr>
            <w:r>
              <w:rPr>
                <w:rFonts w:hint="default" w:ascii="Times New Roman" w:hAnsi="Times New Roman" w:eastAsia="仿宋" w:cs="Times New Roman"/>
                <w:spacing w:val="24"/>
                <w:sz w:val="23"/>
                <w:szCs w:val="23"/>
                <w:highlight w:val="none"/>
                <w:lang w:val="en-US" w:eastAsia="zh-CN"/>
              </w:rPr>
              <w:t>否</w:t>
            </w:r>
          </w:p>
        </w:tc>
      </w:tr>
    </w:tbl>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仿宋_GB2312" w:cs="Times New Roman"/>
          <w:sz w:val="32"/>
          <w:szCs w:val="32"/>
          <w:highlight w:val="none"/>
        </w:rPr>
        <w:t>以上材料</w:t>
      </w:r>
      <w:r>
        <w:rPr>
          <w:rFonts w:hint="default" w:ascii="Times New Roman" w:hAnsi="Times New Roman" w:eastAsia="仿宋_GB2312" w:cs="Times New Roman"/>
          <w:sz w:val="32"/>
          <w:szCs w:val="32"/>
          <w:highlight w:val="none"/>
          <w:lang w:eastAsia="zh-CN"/>
        </w:rPr>
        <w:t>除</w:t>
      </w:r>
      <w:r>
        <w:rPr>
          <w:rFonts w:hint="default" w:ascii="Times New Roman" w:hAnsi="Times New Roman" w:eastAsia="仿宋_GB2312" w:cs="Times New Roman"/>
          <w:sz w:val="32"/>
          <w:szCs w:val="32"/>
          <w:highlight w:val="none"/>
        </w:rPr>
        <w:t>法定代表人</w:t>
      </w:r>
      <w:r>
        <w:rPr>
          <w:rFonts w:hint="default" w:ascii="Times New Roman" w:hAnsi="Times New Roman" w:eastAsia="仿宋_GB2312" w:cs="Times New Roman"/>
          <w:sz w:val="32"/>
          <w:szCs w:val="32"/>
          <w:highlight w:val="none"/>
          <w:lang w:eastAsia="zh-CN"/>
        </w:rPr>
        <w:t>身份证外</w:t>
      </w:r>
      <w:r>
        <w:rPr>
          <w:rFonts w:hint="default" w:ascii="Times New Roman" w:hAnsi="Times New Roman" w:eastAsia="仿宋_GB2312" w:cs="Times New Roman"/>
          <w:sz w:val="32"/>
          <w:szCs w:val="32"/>
          <w:highlight w:val="none"/>
        </w:rPr>
        <w:t>均验原件存复印件，复印件按A4纸型制作</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双面打印，编排目录页码并装订成册，一式</w:t>
      </w:r>
      <w:r>
        <w:rPr>
          <w:rFonts w:hint="default" w:ascii="Times New Roman" w:hAnsi="Times New Roman" w:eastAsia="仿宋_GB2312" w:cs="Times New Roman"/>
          <w:sz w:val="32"/>
          <w:szCs w:val="32"/>
          <w:highlight w:val="none"/>
          <w:lang w:val="en-US" w:eastAsia="zh-CN"/>
        </w:rPr>
        <w:t>两</w:t>
      </w:r>
      <w:r>
        <w:rPr>
          <w:rFonts w:hint="default" w:ascii="Times New Roman" w:hAnsi="Times New Roman" w:eastAsia="仿宋_GB2312" w:cs="Times New Roman"/>
          <w:sz w:val="32"/>
          <w:szCs w:val="32"/>
          <w:highlight w:val="none"/>
        </w:rPr>
        <w:t>份，</w:t>
      </w:r>
      <w:r>
        <w:rPr>
          <w:rFonts w:hint="default" w:ascii="Times New Roman" w:hAnsi="Times New Roman" w:eastAsia="仿宋_GB2312" w:cs="Times New Roman"/>
          <w:sz w:val="32"/>
          <w:szCs w:val="32"/>
          <w:highlight w:val="none"/>
          <w:lang w:eastAsia="zh-CN"/>
        </w:rPr>
        <w:t>封面加盖公章，整本侧面</w:t>
      </w:r>
      <w:r>
        <w:rPr>
          <w:rFonts w:hint="default" w:ascii="Times New Roman" w:hAnsi="Times New Roman" w:eastAsia="仿宋_GB2312" w:cs="Times New Roman"/>
          <w:sz w:val="32"/>
          <w:szCs w:val="32"/>
          <w:highlight w:val="none"/>
        </w:rPr>
        <w:t>加盖骑缝章。</w:t>
      </w:r>
    </w:p>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rPr>
        <w:t>、受理机关</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（一）受理机关：</w:t>
      </w:r>
      <w:r>
        <w:rPr>
          <w:rFonts w:hint="default" w:ascii="Times New Roman" w:hAnsi="Times New Roman" w:eastAsia="仿宋_GB2312" w:cs="Times New Roman"/>
          <w:sz w:val="32"/>
          <w:szCs w:val="32"/>
          <w:highlight w:val="none"/>
          <w:lang w:val="en-US" w:eastAsia="zh-CN"/>
        </w:rPr>
        <w:t>深圳市光明区</w:t>
      </w:r>
      <w:r>
        <w:rPr>
          <w:rFonts w:hint="default" w:ascii="Times New Roman" w:hAnsi="Times New Roman" w:eastAsia="仿宋_GB2312" w:cs="Times New Roman"/>
          <w:sz w:val="32"/>
          <w:szCs w:val="32"/>
          <w:highlight w:val="none"/>
        </w:rPr>
        <w:t>文化广电旅游体育局。</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（二）受理时间：</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网络填报受理时间</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年</w:t>
      </w:r>
      <w:r>
        <w:rPr>
          <w:rFonts w:hint="eastAsia" w:ascii="Times New Roman" w:hAnsi="Times New Roman"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13</w:t>
      </w:r>
      <w:r>
        <w:rPr>
          <w:rFonts w:hint="default" w:ascii="Times New Roman" w:hAnsi="Times New Roman" w:eastAsia="仿宋_GB2312" w:cs="Times New Roman"/>
          <w:sz w:val="32"/>
          <w:szCs w:val="32"/>
          <w:highlight w:val="none"/>
        </w:rPr>
        <w:t>日-</w:t>
      </w:r>
      <w:r>
        <w:rPr>
          <w:rFonts w:hint="eastAsia" w:ascii="Times New Roman" w:hAnsi="Times New Roman"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29</w:t>
      </w:r>
      <w:r>
        <w:rPr>
          <w:rFonts w:hint="default" w:ascii="Times New Roman" w:hAnsi="Times New Roman" w:eastAsia="仿宋_GB2312" w:cs="Times New Roman"/>
          <w:sz w:val="32"/>
          <w:szCs w:val="32"/>
          <w:highlight w:val="none"/>
        </w:rPr>
        <w:t>日</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初审结果由申报系统</w:t>
      </w:r>
      <w:r>
        <w:rPr>
          <w:rFonts w:hint="default" w:ascii="Times New Roman" w:hAnsi="Times New Roman" w:eastAsia="仿宋_GB2312" w:cs="Times New Roman"/>
          <w:sz w:val="32"/>
          <w:szCs w:val="32"/>
          <w:highlight w:val="none"/>
          <w:lang w:val="en-US" w:eastAsia="zh-CN"/>
        </w:rPr>
        <w:t>短信</w:t>
      </w:r>
      <w:r>
        <w:rPr>
          <w:rFonts w:hint="default" w:ascii="Times New Roman" w:hAnsi="Times New Roman" w:eastAsia="仿宋_GB2312" w:cs="Times New Roman"/>
          <w:sz w:val="32"/>
          <w:szCs w:val="32"/>
          <w:highlight w:val="none"/>
        </w:rPr>
        <w:t>反馈</w:t>
      </w:r>
      <w:r>
        <w:rPr>
          <w:rFonts w:hint="default" w:ascii="Times New Roman" w:hAnsi="Times New Roman" w:eastAsia="仿宋_GB2312" w:cs="Times New Roman"/>
          <w:sz w:val="32"/>
          <w:szCs w:val="32"/>
          <w:highlight w:val="none"/>
          <w:lang w:eastAsia="zh-CN"/>
        </w:rPr>
        <w:t>初审</w:t>
      </w:r>
      <w:r>
        <w:rPr>
          <w:rFonts w:hint="default" w:ascii="Times New Roman" w:hAnsi="Times New Roman" w:eastAsia="仿宋_GB2312" w:cs="Times New Roman"/>
          <w:sz w:val="32"/>
          <w:szCs w:val="32"/>
          <w:highlight w:val="none"/>
        </w:rPr>
        <w:t>结果信息。超过网络填报受理的截止时间，不再受理新提交申请。</w:t>
      </w:r>
    </w:p>
    <w:p>
      <w:pPr>
        <w:spacing w:line="560" w:lineRule="exac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三）</w:t>
      </w:r>
      <w:r>
        <w:rPr>
          <w:rFonts w:hint="default" w:ascii="Times New Roman" w:hAnsi="Times New Roman" w:eastAsia="仿宋_GB2312" w:cs="Times New Roman"/>
          <w:sz w:val="32"/>
          <w:szCs w:val="32"/>
          <w:highlight w:val="none"/>
          <w:lang w:eastAsia="zh-CN"/>
        </w:rPr>
        <w:t>书面材料</w:t>
      </w:r>
      <w:r>
        <w:rPr>
          <w:rFonts w:hint="default" w:ascii="Times New Roman" w:hAnsi="Times New Roman" w:eastAsia="仿宋_GB2312" w:cs="Times New Roman"/>
          <w:sz w:val="32"/>
          <w:szCs w:val="32"/>
          <w:highlight w:val="none"/>
        </w:rPr>
        <w:t>受理时间：2023年</w:t>
      </w:r>
      <w:r>
        <w:rPr>
          <w:rFonts w:hint="eastAsia" w:ascii="Times New Roman" w:hAnsi="Times New Roman"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13</w:t>
      </w:r>
      <w:r>
        <w:rPr>
          <w:rFonts w:hint="default" w:ascii="Times New Roman" w:hAnsi="Times New Roman" w:eastAsia="仿宋_GB2312" w:cs="Times New Roman"/>
          <w:sz w:val="32"/>
          <w:szCs w:val="32"/>
          <w:highlight w:val="none"/>
        </w:rPr>
        <w:t>日</w:t>
      </w:r>
      <w:r>
        <w:rPr>
          <w:rFonts w:hint="eastAsia" w:ascii="Times New Roman" w:hAnsi="Times New Roman"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29</w:t>
      </w:r>
      <w:r>
        <w:rPr>
          <w:rFonts w:hint="default" w:ascii="Times New Roman" w:hAnsi="Times New Roman" w:eastAsia="仿宋_GB2312" w:cs="Times New Roman"/>
          <w:sz w:val="32"/>
          <w:szCs w:val="32"/>
          <w:highlight w:val="none"/>
        </w:rPr>
        <w:t>日（工作日</w:t>
      </w:r>
      <w:r>
        <w:rPr>
          <w:rFonts w:hint="default" w:ascii="Times New Roman" w:hAnsi="Times New Roman" w:eastAsia="仿宋_GB2312" w:cs="Times New Roman"/>
          <w:sz w:val="32"/>
          <w:szCs w:val="32"/>
          <w:highlight w:val="none"/>
          <w:lang w:val="en-US" w:eastAsia="zh-CN"/>
        </w:rPr>
        <w:t>9:00-12:00，14:00-18:00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网上初审通过后请及时提交书面材料，成功提交书面材料的项目才算完成申报。</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四</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联系地址：深圳市光明区玉塘街道同仁路科润大厦</w:t>
      </w:r>
      <w:r>
        <w:rPr>
          <w:rFonts w:hint="eastAsia" w:ascii="Times New Roman" w:hAnsi="Times New Roman" w:eastAsia="仿宋_GB2312" w:cs="Times New Roman"/>
          <w:sz w:val="32"/>
          <w:szCs w:val="32"/>
          <w:highlight w:val="none"/>
          <w:lang w:val="en-US" w:eastAsia="zh-CN"/>
        </w:rPr>
        <w:t>A座</w:t>
      </w:r>
      <w:r>
        <w:rPr>
          <w:rFonts w:hint="default" w:ascii="Times New Roman" w:hAnsi="Times New Roman" w:eastAsia="仿宋_GB2312" w:cs="Times New Roman"/>
          <w:sz w:val="32"/>
          <w:szCs w:val="32"/>
          <w:highlight w:val="none"/>
          <w:lang w:val="en-US" w:eastAsia="zh-CN"/>
        </w:rPr>
        <w:t>16楼1617室。</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五</w:t>
      </w:r>
      <w:r>
        <w:rPr>
          <w:rFonts w:hint="default" w:ascii="Times New Roman" w:hAnsi="Times New Roman" w:eastAsia="仿宋_GB2312" w:cs="Times New Roman"/>
          <w:sz w:val="32"/>
          <w:szCs w:val="32"/>
          <w:highlight w:val="none"/>
        </w:rPr>
        <w:t>）咨询电话：</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1.政策咨询电话：0755-88213429，联系人：黄先生；</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2.系统技术咨询电话：15889697176，联系人：郑小姐。</w:t>
      </w:r>
    </w:p>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七</w:t>
      </w:r>
      <w:r>
        <w:rPr>
          <w:rFonts w:hint="default" w:ascii="Times New Roman" w:hAnsi="Times New Roman" w:eastAsia="黑体" w:cs="Times New Roman"/>
          <w:sz w:val="32"/>
          <w:szCs w:val="32"/>
          <w:highlight w:val="none"/>
        </w:rPr>
        <w:t>、决定机关</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深圳市</w:t>
      </w:r>
      <w:r>
        <w:rPr>
          <w:rFonts w:hint="default" w:ascii="Times New Roman" w:hAnsi="Times New Roman" w:eastAsia="仿宋_GB2312" w:cs="Times New Roman"/>
          <w:sz w:val="32"/>
          <w:szCs w:val="32"/>
          <w:highlight w:val="none"/>
          <w:lang w:val="en-US" w:eastAsia="zh-CN"/>
        </w:rPr>
        <w:t>光明区</w:t>
      </w:r>
      <w:r>
        <w:rPr>
          <w:rFonts w:hint="default" w:ascii="Times New Roman" w:hAnsi="Times New Roman" w:eastAsia="仿宋_GB2312" w:cs="Times New Roman"/>
          <w:sz w:val="32"/>
          <w:szCs w:val="32"/>
          <w:highlight w:val="none"/>
        </w:rPr>
        <w:t>文化广电旅游体育局。</w:t>
      </w:r>
    </w:p>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八</w:t>
      </w:r>
      <w:r>
        <w:rPr>
          <w:rFonts w:hint="default" w:ascii="Times New Roman" w:hAnsi="Times New Roman" w:eastAsia="黑体" w:cs="Times New Roman"/>
          <w:sz w:val="32"/>
          <w:szCs w:val="32"/>
          <w:highlight w:val="none"/>
        </w:rPr>
        <w:t>、申报和审核程序</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网上申报——网上初审——</w:t>
      </w:r>
      <w:r>
        <w:rPr>
          <w:rFonts w:hint="default" w:ascii="Times New Roman" w:hAnsi="Times New Roman" w:eastAsia="仿宋_GB2312" w:cs="Times New Roman"/>
          <w:sz w:val="32"/>
          <w:szCs w:val="32"/>
          <w:highlight w:val="none"/>
          <w:lang w:val="en-US" w:eastAsia="zh-CN"/>
        </w:rPr>
        <w:t>提交书面材料</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区</w:t>
      </w:r>
      <w:r>
        <w:rPr>
          <w:rFonts w:hint="default" w:ascii="Times New Roman" w:hAnsi="Times New Roman" w:eastAsia="仿宋_GB2312" w:cs="Times New Roman"/>
          <w:sz w:val="32"/>
          <w:szCs w:val="32"/>
          <w:highlight w:val="none"/>
        </w:rPr>
        <w:t>文化广电旅游体育局委托财务审计</w:t>
      </w:r>
      <w:r>
        <w:rPr>
          <w:rFonts w:hint="default" w:ascii="Times New Roman" w:hAnsi="Times New Roman" w:eastAsia="仿宋_GB2312" w:cs="Times New Roman"/>
          <w:sz w:val="32"/>
          <w:szCs w:val="32"/>
          <w:highlight w:val="none"/>
          <w:lang w:eastAsia="zh-CN"/>
        </w:rPr>
        <w:t>（含现场核查）</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征求有关部门意见</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区</w:t>
      </w:r>
      <w:r>
        <w:rPr>
          <w:rFonts w:hint="default" w:ascii="Times New Roman" w:hAnsi="Times New Roman" w:eastAsia="仿宋_GB2312" w:cs="Times New Roman"/>
          <w:sz w:val="32"/>
          <w:szCs w:val="32"/>
          <w:highlight w:val="none"/>
        </w:rPr>
        <w:t>文化广电旅游体育局审议——社会公示——拨付</w:t>
      </w:r>
      <w:r>
        <w:rPr>
          <w:rFonts w:hint="default" w:ascii="Times New Roman" w:hAnsi="Times New Roman" w:eastAsia="仿宋_GB2312" w:cs="Times New Roman"/>
          <w:sz w:val="32"/>
          <w:szCs w:val="32"/>
          <w:highlight w:val="none"/>
          <w:lang w:val="en-US" w:eastAsia="zh-CN"/>
        </w:rPr>
        <w:t>资金</w:t>
      </w:r>
      <w:r>
        <w:rPr>
          <w:rFonts w:hint="default" w:ascii="Times New Roman" w:hAnsi="Times New Roman" w:eastAsia="仿宋_GB2312" w:cs="Times New Roman"/>
          <w:sz w:val="32"/>
          <w:szCs w:val="32"/>
          <w:highlight w:val="none"/>
        </w:rPr>
        <w:t>。</w:t>
      </w:r>
    </w:p>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九、</w:t>
      </w:r>
      <w:r>
        <w:rPr>
          <w:rFonts w:hint="default" w:ascii="Times New Roman" w:hAnsi="Times New Roman" w:eastAsia="黑体" w:cs="Times New Roman"/>
          <w:sz w:val="32"/>
          <w:szCs w:val="32"/>
          <w:highlight w:val="none"/>
        </w:rPr>
        <w:t>其他相关事项</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（二）</w:t>
      </w:r>
      <w:r>
        <w:rPr>
          <w:rFonts w:hint="default" w:ascii="Times New Roman" w:hAnsi="Times New Roman" w:eastAsia="仿宋_GB2312" w:cs="Times New Roman"/>
          <w:sz w:val="32"/>
          <w:szCs w:val="32"/>
          <w:highlight w:val="none"/>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（三）</w:t>
      </w:r>
      <w:r>
        <w:rPr>
          <w:rFonts w:hint="default" w:ascii="Times New Roman" w:hAnsi="Times New Roman" w:eastAsia="仿宋_GB2312" w:cs="Times New Roman"/>
          <w:sz w:val="32"/>
          <w:szCs w:val="32"/>
          <w:highlight w:val="none"/>
        </w:rPr>
        <w:t>申报企业在专项资金的申报、使用、审核、管理等过程中存在以下情形的，将按专项资金管理相关规定予以处理，并视情节轻重列入专项资金失信名录或风险提示名单，向相关财政资金管理部门予以通报：</w:t>
      </w:r>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在申报过程中弄虚作假，骗取专项资金的；</w:t>
      </w:r>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拒不执行信息报告制度的；</w:t>
      </w:r>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违反规定多头申报财政资金资助的；</w:t>
      </w:r>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其他违反专项资金管理制度的行为。</w:t>
      </w: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rPr>
      </w:pPr>
    </w:p>
    <w:p>
      <w:pPr>
        <w:rPr>
          <w:rFonts w:hint="default" w:ascii="Times New Roman" w:hAnsi="Times New Roman" w:cs="Times New Roman"/>
        </w:rPr>
      </w:pPr>
    </w:p>
    <w:sectPr>
      <w:footerReference r:id="rId3" w:type="default"/>
      <w:pgSz w:w="11906" w:h="16838"/>
      <w:pgMar w:top="1440" w:right="1440" w:bottom="144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581BAA8-033A-45FF-89B2-D4D64823F19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A563D384-9BD7-455E-8777-1B08F56F34CB}"/>
  </w:font>
  <w:font w:name="楷体_GB2312">
    <w:panose1 w:val="02010609030101010101"/>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embedRegular r:id="rId3" w:fontKey="{BF4E3B03-78E1-442A-B3BB-FF0D96BAE729}"/>
  </w:font>
  <w:font w:name="仿宋_GB2312">
    <w:panose1 w:val="02010609030101010101"/>
    <w:charset w:val="86"/>
    <w:family w:val="auto"/>
    <w:pitch w:val="default"/>
    <w:sig w:usb0="00000001" w:usb1="080E0000" w:usb2="00000000" w:usb3="00000000" w:csb0="00040000" w:csb1="00000000"/>
    <w:embedRegular r:id="rId4" w:fontKey="{20E2ADB8-4E05-49EA-86E0-7E7EA809FD26}"/>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embedRegular r:id="rId5" w:fontKey="{AFF85E49-83D8-4241-84F1-CD343265C441}"/>
  </w:font>
  <w:font w:name="CESI仿宋-GB2312">
    <w:altName w:val="仿宋"/>
    <w:panose1 w:val="02000500000000000000"/>
    <w:charset w:val="86"/>
    <w:family w:val="auto"/>
    <w:pitch w:val="default"/>
    <w:sig w:usb0="00000000" w:usb1="00000000"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8CF597"/>
    <w:multiLevelType w:val="singleLevel"/>
    <w:tmpl w:val="208CF59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wOWIwMTg0MThlZmVkM2U2YzRhZTVlYzY4N2Y5ZGMifQ=="/>
  </w:docVars>
  <w:rsids>
    <w:rsidRoot w:val="39A05E47"/>
    <w:rsid w:val="00656641"/>
    <w:rsid w:val="01277748"/>
    <w:rsid w:val="02A91DA6"/>
    <w:rsid w:val="030D4AC8"/>
    <w:rsid w:val="0321400D"/>
    <w:rsid w:val="03496B61"/>
    <w:rsid w:val="05C1367C"/>
    <w:rsid w:val="064E126A"/>
    <w:rsid w:val="06506E5A"/>
    <w:rsid w:val="09E91C04"/>
    <w:rsid w:val="0ABE2ABF"/>
    <w:rsid w:val="0CBF6838"/>
    <w:rsid w:val="0EF378C1"/>
    <w:rsid w:val="131E5E73"/>
    <w:rsid w:val="14883E57"/>
    <w:rsid w:val="17F23A82"/>
    <w:rsid w:val="187410C9"/>
    <w:rsid w:val="194C4CA0"/>
    <w:rsid w:val="19CD1E14"/>
    <w:rsid w:val="1BA13662"/>
    <w:rsid w:val="1C0F3C96"/>
    <w:rsid w:val="1D185750"/>
    <w:rsid w:val="1E7C4D29"/>
    <w:rsid w:val="1EC37822"/>
    <w:rsid w:val="1F951D22"/>
    <w:rsid w:val="1FAB46F7"/>
    <w:rsid w:val="20837D28"/>
    <w:rsid w:val="219536BB"/>
    <w:rsid w:val="22311C64"/>
    <w:rsid w:val="22CA041E"/>
    <w:rsid w:val="237138FF"/>
    <w:rsid w:val="23B86930"/>
    <w:rsid w:val="2445710C"/>
    <w:rsid w:val="25827825"/>
    <w:rsid w:val="26852BE0"/>
    <w:rsid w:val="27155FD0"/>
    <w:rsid w:val="2A5E108E"/>
    <w:rsid w:val="2A7E5C44"/>
    <w:rsid w:val="2CAF6831"/>
    <w:rsid w:val="2EA77FA9"/>
    <w:rsid w:val="2FD34873"/>
    <w:rsid w:val="30501746"/>
    <w:rsid w:val="34C2713A"/>
    <w:rsid w:val="39A05E47"/>
    <w:rsid w:val="3AFB7D0E"/>
    <w:rsid w:val="3B840CB4"/>
    <w:rsid w:val="3C7D481B"/>
    <w:rsid w:val="3F9E2286"/>
    <w:rsid w:val="410276BA"/>
    <w:rsid w:val="41B95348"/>
    <w:rsid w:val="464E0A98"/>
    <w:rsid w:val="470B61DD"/>
    <w:rsid w:val="478979FD"/>
    <w:rsid w:val="504B1ED2"/>
    <w:rsid w:val="557D7DDB"/>
    <w:rsid w:val="562341D8"/>
    <w:rsid w:val="59792AEC"/>
    <w:rsid w:val="5CAF05F7"/>
    <w:rsid w:val="5DDF06BF"/>
    <w:rsid w:val="5EFA035E"/>
    <w:rsid w:val="63961BE0"/>
    <w:rsid w:val="658A2F16"/>
    <w:rsid w:val="65CC5D02"/>
    <w:rsid w:val="67BE1FEE"/>
    <w:rsid w:val="69F632C8"/>
    <w:rsid w:val="6EF370DC"/>
    <w:rsid w:val="6F7A8F80"/>
    <w:rsid w:val="747F2966"/>
    <w:rsid w:val="75625BED"/>
    <w:rsid w:val="771C067A"/>
    <w:rsid w:val="7DA0505C"/>
    <w:rsid w:val="7F7BFEFF"/>
    <w:rsid w:val="7FD54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6"/>
    <w:qFormat/>
    <w:uiPriority w:val="0"/>
    <w:pPr>
      <w:spacing w:before="50" w:beforeLines="50" w:beforeAutospacing="0" w:after="50" w:afterLines="50" w:afterAutospacing="0"/>
      <w:jc w:val="both"/>
      <w:outlineLvl w:val="0"/>
    </w:pPr>
    <w:rPr>
      <w:rFonts w:hint="eastAsia" w:ascii="宋体" w:hAnsi="宋体" w:eastAsia="黑体" w:cs="宋体"/>
      <w:bCs/>
      <w:color w:val="000000" w:themeColor="text1"/>
      <w:kern w:val="44"/>
      <w:szCs w:val="48"/>
      <w:lang w:bidi="ar"/>
      <w14:textFill>
        <w14:solidFill>
          <w14:schemeClr w14:val="tx1"/>
        </w14:solidFill>
      </w14:textFill>
    </w:rPr>
  </w:style>
  <w:style w:type="paragraph" w:styleId="4">
    <w:name w:val="heading 2"/>
    <w:basedOn w:val="1"/>
    <w:next w:val="1"/>
    <w:link w:val="17"/>
    <w:semiHidden/>
    <w:unhideWhenUsed/>
    <w:qFormat/>
    <w:uiPriority w:val="0"/>
    <w:pPr>
      <w:keepNext/>
      <w:keepLines/>
      <w:spacing w:before="50" w:beforeLines="50" w:after="50" w:afterLines="50" w:line="560" w:lineRule="exact"/>
      <w:ind w:firstLine="723" w:firstLineChars="200"/>
      <w:outlineLvl w:val="1"/>
    </w:pPr>
    <w:rPr>
      <w:rFonts w:ascii="Times New Roman" w:hAnsi="Times New Roman" w:eastAsia="楷体_GB2312" w:cstheme="majorBidi"/>
      <w:bCs/>
      <w:szCs w:val="32"/>
    </w:rPr>
  </w:style>
  <w:style w:type="paragraph" w:styleId="5">
    <w:name w:val="heading 3"/>
    <w:basedOn w:val="1"/>
    <w:next w:val="1"/>
    <w:link w:val="18"/>
    <w:semiHidden/>
    <w:unhideWhenUsed/>
    <w:qFormat/>
    <w:uiPriority w:val="0"/>
    <w:pPr>
      <w:keepNext/>
      <w:keepLines/>
      <w:spacing w:line="560" w:lineRule="exact"/>
      <w:outlineLvl w:val="2"/>
    </w:pPr>
    <w:rPr>
      <w:b/>
      <w:bCs/>
      <w:szCs w:val="32"/>
    </w:rPr>
  </w:style>
  <w:style w:type="paragraph" w:styleId="6">
    <w:name w:val="heading 4"/>
    <w:basedOn w:val="1"/>
    <w:next w:val="1"/>
    <w:semiHidden/>
    <w:unhideWhenUsed/>
    <w:qFormat/>
    <w:uiPriority w:val="0"/>
    <w:pPr>
      <w:keepNext/>
      <w:keepLines/>
      <w:spacing w:beforeLines="0" w:beforeAutospacing="0" w:afterLines="0" w:afterAutospacing="0" w:line="560" w:lineRule="exact"/>
      <w:outlineLvl w:val="3"/>
    </w:pPr>
    <w:rPr>
      <w:rFonts w:ascii="Arial" w:hAnsi="Arial" w:eastAsia="方正仿宋_GB2312"/>
      <w:b/>
    </w:rPr>
  </w:style>
  <w:style w:type="character" w:default="1" w:styleId="14">
    <w:name w:val="Default Paragraph Font"/>
    <w:semiHidden/>
    <w:unhideWhenUsed/>
    <w:qFormat/>
    <w:uiPriority w:val="1"/>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7">
    <w:name w:val="Body Text"/>
    <w:basedOn w:val="1"/>
    <w:next w:val="1"/>
    <w:qFormat/>
    <w:uiPriority w:val="0"/>
    <w:pPr>
      <w:spacing w:afterLines="0" w:afterAutospacing="0"/>
    </w:pPr>
  </w:style>
  <w:style w:type="paragraph" w:styleId="8">
    <w:name w:val="Body Text Indent"/>
    <w:basedOn w:val="1"/>
    <w:qFormat/>
    <w:uiPriority w:val="0"/>
    <w:pPr>
      <w:spacing w:after="120" w:afterLines="0" w:afterAutospacing="0"/>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footnote text"/>
    <w:basedOn w:val="1"/>
    <w:link w:val="15"/>
    <w:qFormat/>
    <w:uiPriority w:val="0"/>
    <w:pPr>
      <w:keepNext w:val="0"/>
      <w:keepLines w:val="0"/>
      <w:widowControl w:val="0"/>
      <w:suppressLineNumbers w:val="0"/>
      <w:snapToGrid w:val="0"/>
      <w:spacing w:before="0" w:beforeAutospacing="0" w:after="0" w:afterAutospacing="0" w:line="360" w:lineRule="exact"/>
      <w:ind w:left="0" w:right="0" w:firstLine="420" w:firstLineChars="200"/>
      <w:jc w:val="left"/>
    </w:pPr>
    <w:rPr>
      <w:rFonts w:ascii="Times New Roman" w:hAnsi="Times New Roman" w:eastAsia="仿宋_GB2312" w:cs="Times New Roman"/>
      <w:sz w:val="18"/>
      <w:szCs w:val="18"/>
      <w:lang w:bidi="ar"/>
    </w:rPr>
  </w:style>
  <w:style w:type="paragraph" w:styleId="11">
    <w:name w:val="Body Text First Indent 2"/>
    <w:basedOn w:val="8"/>
    <w:qFormat/>
    <w:uiPriority w:val="0"/>
    <w:pPr>
      <w:ind w:left="0" w:leftChars="0" w:firstLine="420" w:firstLineChars="200"/>
    </w:p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脚注文本 字符"/>
    <w:basedOn w:val="14"/>
    <w:link w:val="10"/>
    <w:qFormat/>
    <w:uiPriority w:val="0"/>
    <w:rPr>
      <w:rFonts w:hint="default" w:ascii="Times New Roman" w:hAnsi="Times New Roman" w:eastAsia="仿宋_GB2312" w:cs="Times New Roman"/>
      <w:sz w:val="18"/>
      <w:szCs w:val="18"/>
    </w:rPr>
  </w:style>
  <w:style w:type="character" w:customStyle="1" w:styleId="16">
    <w:name w:val="标题 1 字符"/>
    <w:basedOn w:val="14"/>
    <w:link w:val="3"/>
    <w:qFormat/>
    <w:uiPriority w:val="0"/>
    <w:rPr>
      <w:rFonts w:ascii="宋体" w:hAnsi="宋体" w:eastAsia="黑体" w:cs="宋体"/>
      <w:bCs/>
      <w:color w:val="000000" w:themeColor="text1"/>
      <w:kern w:val="44"/>
      <w:sz w:val="32"/>
      <w:szCs w:val="21"/>
      <w14:textFill>
        <w14:solidFill>
          <w14:schemeClr w14:val="tx1"/>
        </w14:solidFill>
      </w14:textFill>
    </w:rPr>
  </w:style>
  <w:style w:type="character" w:customStyle="1" w:styleId="17">
    <w:name w:val="标题 2 字符"/>
    <w:basedOn w:val="14"/>
    <w:link w:val="4"/>
    <w:qFormat/>
    <w:uiPriority w:val="0"/>
    <w:rPr>
      <w:rFonts w:ascii="Times New Roman" w:hAnsi="Times New Roman" w:eastAsia="楷体_GB2312" w:cstheme="majorBidi"/>
      <w:bCs/>
      <w:sz w:val="32"/>
      <w:szCs w:val="32"/>
    </w:rPr>
  </w:style>
  <w:style w:type="character" w:customStyle="1" w:styleId="18">
    <w:name w:val="标题 3 Char"/>
    <w:link w:val="5"/>
    <w:qFormat/>
    <w:uiPriority w:val="0"/>
    <w:rPr>
      <w:rFonts w:ascii="Times New Roman" w:hAnsi="Times New Roman" w:eastAsia="仿宋_GB2312" w:cs="Times New Roman"/>
      <w:b/>
    </w:rPr>
  </w:style>
  <w:style w:type="table" w:customStyle="1" w:styleId="1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2023-08-26T16:44:00Z</dcterms:created>
  <dc:creator>李海娟</dc:creator>
  <cp:lastModifiedBy>如</cp:lastModifiedBy>
  <dcterms:modified xsi:type="dcterms:W3CDTF">2023-12-14T14:38:52Z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C09C46EA30E140F5B864D3380AE2E097_11</vt:lpwstr>
  </property>
</Properties>
</file>