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光明区科技创新局关于《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深圳市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光明区合成生物创新链产业链融合发展扶持计划操作规程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（征求意见稿）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一、起草背景及必要性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</w:rPr>
        <w:t>支持合成生物创新链产业链融合发展，是落实国家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</w:rPr>
        <w:t>十四五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</w:rPr>
        <w:t>规划纲要关于未来产业前瞻布局和市委市政府实施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</w:rPr>
        <w:t>未来产业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</w:rPr>
        <w:t>引领计划的重要举措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2020年1月22日，深圳市人民政府办公厅印发《深圳市促进生物医药产业集聚发展的若干措施》，提出要针对基础研究环节薄弱等痛点问题，依托我市高校、科研机构集聚全球顶尖科学团队在合成生物学、脑科学、生物医学大数据等领域加快建设重大科技基础设施，引领原始技术创新突破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2020年8月20日，深圳市光明区人民政府印发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《深圳市光明区现代产业体系中长期发展规划（2020-2035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，提出要高端发展生命科学产业，推动合成生物领域和前沿交叉领域研究，前瞻布局脑疾病药物、脑基因解析等颠覆性生物技术。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2021年10月12日，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深圳市光明区人民政府印发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深圳市光明区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合成生物创新链产业链融合发展的若干措施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（以下简称“《措施》”）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加快推动光明区合成生物及脑科技创新链产业链融合发展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合成生物创新链产业链融合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发展扶持计划项目和资金管理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/>
        </w:rPr>
        <w:t>便于《措施》实施与执行，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我局加快探索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光明区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合成生物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提升发展扶持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，结合光明区实际，起草《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深圳市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光明区合成生物创新链产业链融合发展扶持计划操作规程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eastAsia="zh-CN"/>
        </w:rPr>
        <w:t>（以下简称“《操作规程》”）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（一）专题研究和初稿编制。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为高质量完成政策编制工作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我局抽调精干力量组建政策起草组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具体开展了以下几项工作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：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highlight w:val="none"/>
          <w:lang w:val="en-US" w:eastAsia="zh-Hans"/>
        </w:rPr>
        <w:t>一是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Hans"/>
        </w:rPr>
        <w:t>系统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学习市区政府印发的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《深圳市促进生物医药产业集聚发展的若干措施》《深圳市光明区现代产业体系中长期发展规划（2020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－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2035年）》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等相关文件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；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highlight w:val="none"/>
          <w:lang w:val="en-US" w:eastAsia="zh-Hans"/>
        </w:rPr>
        <w:t>二是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认真学习上海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、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苏州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、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天津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、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成都等地先进政策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并赴苏州生物工业园区实地考察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；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highlight w:val="none"/>
          <w:lang w:val="en-US" w:eastAsia="zh-Hans"/>
        </w:rPr>
        <w:t>三是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邀请</w:t>
      </w:r>
      <w:r>
        <w:rPr>
          <w:rFonts w:hint="eastAsia" w:ascii="仿宋_GB2312" w:eastAsia="仿宋_GB2312"/>
          <w:sz w:val="32"/>
          <w:szCs w:val="32"/>
          <w:highlight w:val="none"/>
        </w:rPr>
        <w:t>中国科学院深圳先进技术研究院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合成生物学研究所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以下简称“合成所”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进行专题研究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听取科研院所关于合成生物产业发展的意见建议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；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Hans"/>
        </w:rPr>
        <w:t>四是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组织召开</w:t>
      </w:r>
      <w:r>
        <w:rPr>
          <w:rFonts w:hint="default" w:ascii="仿宋_GB2312" w:eastAsia="仿宋_GB2312"/>
          <w:sz w:val="32"/>
          <w:szCs w:val="32"/>
          <w:highlight w:val="none"/>
        </w:rPr>
        <w:t>合成生物产业座谈会，邀请深圳市工程生物产业创新中心及赛桥生物科技、百葵锐生物科技、碳源生物等合成生物关联企业共同探讨、建言献策；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highlight w:val="none"/>
          <w:lang w:val="en-US" w:eastAsia="zh-Hans"/>
        </w:rPr>
        <w:t>五是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CN"/>
        </w:rPr>
        <w:t>发文征求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区人才工作局、区工业和信息化局、区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家相关单位意见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结合各部门反馈意见进行修改完善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下一步，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我局将公开征求社会公众意见及法律顾问意见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操作规程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》内容分为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个章节，共二十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第一章“总则”共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条，说明起草背景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适用范围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、资助方式及原则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第二章共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，说明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支持对象、方向、方式和标准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第三章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共四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说明项目申报基本条件与具体条件。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第四章共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说明项目审核前提与程序。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第五章共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说明项目管理与绩效评价。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第六章共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说明监督检查相关问题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章“附则”共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条，明确申报形式、资金来源、支持标准，以及解释部门与有效期限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（一）《深圳市促进生物医药产业集聚发展的若干措施》（深府办规〔2020〕3号）；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《深圳市光明区现代产业体系中长期发展规划（2020-2035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（深光府〔2020〕33号）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 Regular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 Regular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 Regular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 Regular"/>
          <w:b w:val="0"/>
          <w:bCs w:val="0"/>
          <w:color w:val="000000"/>
          <w:sz w:val="32"/>
          <w:szCs w:val="32"/>
          <w:highlight w:val="none"/>
          <w:lang w:val="en-US" w:eastAsia="zh-CN"/>
        </w:rPr>
        <w:t>）《深圳市光明区关于支持合成生物创新链产业链融合发展的若干措施》</w:t>
      </w:r>
      <w:r>
        <w:rPr>
          <w:rFonts w:hint="eastAsia" w:ascii="Times New Roman" w:hAnsi="Times New Roman" w:eastAsia="仿宋_GB2312" w:cs="Times New Roman Regular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（深</w:t>
      </w:r>
      <w:r>
        <w:rPr>
          <w:rFonts w:hint="default" w:ascii="Times New Roman" w:hAnsi="Times New Roman" w:eastAsia="仿宋_GB2312" w:cs="Times New Roman Regular"/>
          <w:b w:val="0"/>
          <w:bCs w:val="0"/>
          <w:color w:val="000000"/>
          <w:sz w:val="32"/>
          <w:szCs w:val="32"/>
          <w:highlight w:val="none"/>
          <w:lang w:val="en-US" w:eastAsia="zh-CN"/>
        </w:rPr>
        <w:t>光府规〔2021〕10号</w:t>
      </w:r>
      <w:r>
        <w:rPr>
          <w:rFonts w:hint="eastAsia" w:ascii="Times New Roman" w:hAnsi="Times New Roman" w:eastAsia="仿宋_GB2312" w:cs="Times New Roman Regular"/>
          <w:b w:val="0"/>
          <w:bCs w:val="0"/>
          <w:color w:val="000000"/>
          <w:sz w:val="32"/>
          <w:szCs w:val="32"/>
          <w:highlight w:val="none"/>
          <w:lang w:val="en-US" w:eastAsia="zh-CN"/>
        </w:rPr>
        <w:t>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Times New Roman Regular">
    <w:altName w:val="DejaVu Sans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FDFFD4A"/>
    <w:rsid w:val="6E0FCB8F"/>
    <w:rsid w:val="77FF472C"/>
    <w:rsid w:val="7BEFF2F8"/>
    <w:rsid w:val="7DF7458B"/>
    <w:rsid w:val="7F832FB7"/>
    <w:rsid w:val="9BEDE165"/>
    <w:rsid w:val="AFF8B845"/>
    <w:rsid w:val="ED4FE073"/>
    <w:rsid w:val="FDF987AA"/>
    <w:rsid w:val="FE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黑体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80" w:lineRule="atLeast"/>
      <w:ind w:firstLine="420" w:firstLineChars="200"/>
      <w:jc w:val="left"/>
    </w:pPr>
    <w:rPr>
      <w:rFonts w:ascii="宋体" w:hAnsi="宋体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xcy</cp:lastModifiedBy>
  <dcterms:modified xsi:type="dcterms:W3CDTF">2021-11-26T15:48:43Z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