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光明区科技创新局关于《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深圳市</w:t>
      </w:r>
      <w:r>
        <w:rPr>
          <w:rFonts w:hint="default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光明区合成生物创新链产业链融合发展扶持计划操作规程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（征求意见稿）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一、起草背景及必要性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支持合成生物创新链产业链融合发展，是落实国家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十四五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规划纲要关于未来产业前瞻布局和市委市政府实施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未来产业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引领计划的重要举措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val="en-US" w:eastAsia="zh-CN"/>
        </w:rPr>
        <w:t>2020年1月22日，深圳市人民政府办公厅印发《深圳市促进生物医药产业集聚发展的若干措施》，提出要针对基础研究环节薄弱等痛点问题，依托我市高校、科研机构集聚全球顶尖科学团队在合成生物学、脑科学、生物医学大数据等领域加快建设重大科技基础设施，引领原始技术创新突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2020年8月20日，深圳市光明区人民政府印发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《深圳市光明区现代产业体系中长期发展规划（2020-2035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，提出要高端发展生命科学产业，推动合成生物领域和前沿交叉领域研究，前瞻布局脑疾病药物、脑基因解析等颠覆性生物技术。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2021年10月12日，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深圳市光明区人民政府印发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深圳市光明区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合成生物创新链产业链融合发展的若干措施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（以下简称“《措施》”）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加快推动光明区合成生物及脑科技创新链产业链融合发展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合成生物创新链产业链融合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发展扶持计划项目和资金管理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val="en-US" w:eastAsia="zh-CN"/>
        </w:rPr>
        <w:t>便于《措施》实施与执行，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我局加快探索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光明区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合成生物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提升发展扶持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，结合光明区实际，起草《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深圳市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光明区合成生物创新链产业链融合发展扶持计划操作规程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eastAsia="zh-CN"/>
        </w:rPr>
        <w:t>（以下简称“《操作规程》”）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（一）专题研究和初稿编制。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为高质量完成政策编制工作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我局抽调精干力量组建政策起草组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具体开展了以下几项工作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：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highlight w:val="none"/>
          <w:lang w:val="en-US" w:eastAsia="zh-Hans"/>
        </w:rPr>
        <w:t>一是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highlight w:val="none"/>
          <w:lang w:val="en-US" w:eastAsia="zh-Hans"/>
        </w:rPr>
        <w:t>系统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学习市区政府印发的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</w:rPr>
        <w:t>《深圳市促进生物医药产业集聚发展的若干措施》《深圳市光明区现代产业体系中长期发展规划（2020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－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</w:rPr>
        <w:t>2035年）》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等相关文件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；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highlight w:val="none"/>
          <w:lang w:val="en-US" w:eastAsia="zh-Hans"/>
        </w:rPr>
        <w:t>二是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认真学习上海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苏州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天津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成都等地先进政策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并赴苏州生物工业园区实地考察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eastAsia="zh-Hans"/>
        </w:rPr>
        <w:t>；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highlight w:val="none"/>
          <w:lang w:val="en-US" w:eastAsia="zh-Hans"/>
        </w:rPr>
        <w:t>三是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邀请</w:t>
      </w:r>
      <w:r>
        <w:rPr>
          <w:rFonts w:hint="eastAsia" w:ascii="仿宋_GB2312" w:eastAsia="仿宋_GB2312"/>
          <w:sz w:val="32"/>
          <w:szCs w:val="32"/>
          <w:highlight w:val="none"/>
        </w:rPr>
        <w:t>中国科学院深圳先进技术研究院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合成生物学研究所</w:t>
      </w:r>
      <w:r>
        <w:rPr>
          <w:rFonts w:hint="default" w:ascii="仿宋_GB2312" w:eastAsia="仿宋_GB2312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以下简称“合成所”</w:t>
      </w:r>
      <w:r>
        <w:rPr>
          <w:rFonts w:hint="default" w:ascii="仿宋_GB2312" w:eastAsia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进行专题研究</w:t>
      </w:r>
      <w:r>
        <w:rPr>
          <w:rFonts w:hint="default" w:ascii="仿宋_GB2312" w:eastAsia="仿宋_GB2312"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听取科研院所关于合成生物产业发展的意见建议</w:t>
      </w:r>
      <w:r>
        <w:rPr>
          <w:rFonts w:hint="default" w:ascii="仿宋_GB2312" w:eastAsia="仿宋_GB2312"/>
          <w:sz w:val="32"/>
          <w:szCs w:val="32"/>
          <w:highlight w:val="none"/>
          <w:lang w:eastAsia="zh-Hans"/>
        </w:rPr>
        <w:t>；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Hans"/>
        </w:rPr>
        <w:t>四是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组织召开</w:t>
      </w:r>
      <w:r>
        <w:rPr>
          <w:rFonts w:hint="default" w:ascii="仿宋_GB2312" w:eastAsia="仿宋_GB2312"/>
          <w:sz w:val="32"/>
          <w:szCs w:val="32"/>
          <w:highlight w:val="none"/>
        </w:rPr>
        <w:t>合成生物产业座谈会，邀请深圳市工程生物产业创新中心及赛桥生物科技、百葵锐生物科技、碳源生物等合成生物关联企业共同探讨、建言献策；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highlight w:val="none"/>
          <w:lang w:val="en-US" w:eastAsia="zh-Hans"/>
        </w:rPr>
        <w:t>五是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highlight w:val="none"/>
          <w:lang w:val="en-US" w:eastAsia="zh-CN"/>
        </w:rPr>
        <w:t>发文征求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区人才工作局、区工业和信息化局、区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家相关单位意见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Hans"/>
        </w:rPr>
        <w:t>结合各部门反馈意见进行修改完善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下一步，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我局将公开征求社会公众意见及法律顾问意见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操作规程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》内容分为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个章节，共二十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第一章“总则”共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条，说明起草背景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适用范围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、资助方式及原则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第二章共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，说明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支持对象、方向、方式和标准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第三章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共四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说明项目申报基本条件与具体条件。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第四章共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说明项目审核前提与程序。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第五章共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说明项目管理与绩效评价。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第六章共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说明监督检查相关问题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章“附则”共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条，明确申报形式、资金来源、支持标准，以及解释部门与有效期限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（一）《深圳市促进生物医药产业集聚发展的若干措施》（深府办规〔2020〕3号）；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《深圳市光明区现代产业体系中长期发展规划（2020-2035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（深光府〔2020〕33号）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）《深圳市光明区关于支持合成生物创新链产业链融合发展的若干措施》</w:t>
      </w:r>
      <w:r>
        <w:rPr>
          <w:rFonts w:hint="eastAsia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（深</w:t>
      </w:r>
      <w:r>
        <w:rPr>
          <w:rFonts w:hint="default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光府规〔2021〕10号</w:t>
      </w:r>
      <w:r>
        <w:rPr>
          <w:rFonts w:hint="eastAsia" w:ascii="Times New Roman" w:hAnsi="Times New Roman" w:eastAsia="仿宋_GB2312" w:cs="Times New Roman Regular"/>
          <w:b w:val="0"/>
          <w:bCs w:val="0"/>
          <w:color w:val="000000"/>
          <w:sz w:val="32"/>
          <w:szCs w:val="32"/>
          <w:highlight w:val="none"/>
          <w:lang w:val="en-US" w:eastAsia="zh-CN"/>
        </w:rPr>
        <w:t>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Times New Roman Regular">
    <w:altName w:val="DejaVu Sans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FDFFD4A"/>
    <w:rsid w:val="6E0FCB8F"/>
    <w:rsid w:val="77FF472C"/>
    <w:rsid w:val="7BEFF2F8"/>
    <w:rsid w:val="7DF7458B"/>
    <w:rsid w:val="7F832FB7"/>
    <w:rsid w:val="9BEDE165"/>
    <w:rsid w:val="AFF8B845"/>
    <w:rsid w:val="ED4FE073"/>
    <w:rsid w:val="FDF987AA"/>
    <w:rsid w:val="FE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黑体"/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xcy</cp:lastModifiedBy>
  <dcterms:modified xsi:type="dcterms:W3CDTF">2021-11-26T15:48:43Z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