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4"/>
          <w:szCs w:val="44"/>
          <w:lang w:val="en-US" w:eastAsia="zh-CN"/>
        </w:rPr>
        <w:t>文博会补贴项目申报指南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snapToGrid w:val="0"/>
          <w:color w:val="000000"/>
          <w:spacing w:val="9"/>
          <w:kern w:val="0"/>
          <w:sz w:val="43"/>
          <w:szCs w:val="43"/>
          <w:lang w:val="en-US" w:eastAsia="zh-CN"/>
        </w:rPr>
      </w:pP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一、</w:t>
      </w:r>
      <w:r>
        <w:rPr>
          <w:rFonts w:hint="eastAsia" w:ascii="黑体" w:hAnsi="黑体" w:eastAsia="黑体" w:cs="Times New Roman"/>
          <w:sz w:val="32"/>
          <w:szCs w:val="22"/>
        </w:rPr>
        <w:t>设定依据</w:t>
      </w:r>
    </w:p>
    <w:p>
      <w:pPr>
        <w:numPr>
          <w:ilvl w:val="-1"/>
          <w:numId w:val="0"/>
        </w:numPr>
        <w:spacing w:before="0" w:line="560" w:lineRule="exact"/>
        <w:ind w:firstLine="660" w:firstLineChars="200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）《光明区经济发展专项资金管理办法》（深光府规〔2022〕9号）；</w:t>
      </w:r>
    </w:p>
    <w:p>
      <w:pPr>
        <w:numPr>
          <w:ilvl w:val="-1"/>
          <w:numId w:val="0"/>
        </w:numPr>
        <w:spacing w:before="0" w:line="560" w:lineRule="exact"/>
        <w:ind w:firstLine="660" w:firstLineChars="200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）《深圳市光明区关于支持文化及旅游产业发展的若干措施》（深光府规〔2021〕7号）。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二、支持对象</w:t>
      </w:r>
    </w:p>
    <w:p>
      <w:pPr>
        <w:numPr>
          <w:ilvl w:val="0"/>
          <w:numId w:val="0"/>
        </w:numPr>
        <w:spacing w:line="560" w:lineRule="exact"/>
        <w:ind w:firstLine="660" w:firstLineChars="200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2022年第十八届文博会光明区分会场及配套文化活动主办单位。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三、申报条件</w:t>
      </w:r>
    </w:p>
    <w:p>
      <w:pPr>
        <w:numPr>
          <w:ilvl w:val="0"/>
          <w:numId w:val="0"/>
        </w:numPr>
        <w:spacing w:line="560" w:lineRule="exact"/>
        <w:ind w:firstLine="660" w:firstLineChars="200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（一）依法依规办理市场主体登记注册手续和税务登记手续，在光明区从事经营活动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560" w:lineRule="exact"/>
        <w:ind w:firstLine="660" w:firstLineChars="200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有规范健全的财务管理制度，依法履行统计数据申报义务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560" w:lineRule="exact"/>
        <w:ind w:firstLine="660" w:firstLineChars="200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守法守信规范经营，申请资助时未被列入国家有关部门以及广东省、深圳市、光明区有关部门认定的严重失信主体名单，申请资助时不在经营异常名录之中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560" w:lineRule="exact"/>
        <w:ind w:firstLine="660" w:firstLineChars="200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）从事文化或旅游产业（属统计部门发布的文化及相关产业、旅游及相关产业分类）开发、生产经营和中介活动的企业、社会团体或民办非企业单位等机构。</w:t>
      </w:r>
    </w:p>
    <w:p>
      <w:pPr>
        <w:numPr>
          <w:ilvl w:val="0"/>
          <w:numId w:val="0"/>
        </w:numPr>
        <w:spacing w:before="0" w:line="560" w:lineRule="exact"/>
        <w:ind w:firstLine="640" w:firstLineChars="200"/>
        <w:rPr>
          <w:rFonts w:hint="eastAsia" w:ascii="黑体" w:hAnsi="黑体" w:eastAsia="黑体" w:cs="Times New Roman"/>
          <w:spacing w:val="0"/>
          <w:sz w:val="32"/>
          <w:szCs w:val="22"/>
          <w:lang w:val="en-US" w:eastAsia="zh-CN"/>
        </w:rPr>
      </w:pPr>
      <w:r>
        <w:rPr>
          <w:rFonts w:hint="eastAsia" w:ascii="黑体" w:hAnsi="黑体" w:eastAsia="黑体" w:cs="Times New Roman"/>
          <w:spacing w:val="0"/>
          <w:sz w:val="32"/>
          <w:szCs w:val="22"/>
          <w:lang w:val="en-US" w:eastAsia="zh-CN"/>
        </w:rPr>
        <w:t>四、资助方式</w:t>
      </w:r>
    </w:p>
    <w:p>
      <w:pPr>
        <w:numPr>
          <w:ilvl w:val="0"/>
          <w:numId w:val="0"/>
        </w:numPr>
        <w:spacing w:before="0" w:line="560" w:lineRule="exact"/>
        <w:ind w:left="0" w:right="0" w:firstLine="660" w:firstLineChars="200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（一）资助标准：第九条 鼓励参与中国（深圳）国际文化产业博览交易会（以下简称文博会）。举办经文博会组委会办公室认定的分会场、配套活动，按实际发生费用 50%分别给予最高 100 万元、50 万元资助。</w:t>
      </w:r>
    </w:p>
    <w:p>
      <w:pPr>
        <w:numPr>
          <w:ilvl w:val="0"/>
          <w:numId w:val="0"/>
        </w:numPr>
        <w:spacing w:before="0" w:line="560" w:lineRule="exact"/>
        <w:ind w:left="0" w:right="0" w:firstLine="660" w:firstLineChars="200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（二）资助范围包括以下五类：</w:t>
      </w:r>
    </w:p>
    <w:p>
      <w:pPr>
        <w:numPr>
          <w:ilvl w:val="0"/>
          <w:numId w:val="0"/>
        </w:numPr>
        <w:spacing w:before="0" w:line="560" w:lineRule="exact"/>
        <w:ind w:left="0" w:right="0" w:firstLine="660" w:firstLineChars="200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1. 场地租金：指活动筹备和举办期间租赁使用场馆、场地和会议室的租金，申请单位自有场地不予补贴；</w:t>
      </w:r>
    </w:p>
    <w:p>
      <w:pPr>
        <w:numPr>
          <w:ilvl w:val="0"/>
          <w:numId w:val="0"/>
        </w:numPr>
        <w:spacing w:before="0" w:line="560" w:lineRule="exact"/>
        <w:ind w:left="0" w:right="0" w:firstLine="660" w:firstLineChars="200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2. 宣传推广费：指在电视、报纸、户外媒体和网络等进行活动宣传报道的费用；</w:t>
      </w:r>
    </w:p>
    <w:p>
      <w:pPr>
        <w:numPr>
          <w:ilvl w:val="0"/>
          <w:numId w:val="0"/>
        </w:numPr>
        <w:spacing w:before="0" w:line="560" w:lineRule="exact"/>
        <w:ind w:left="0" w:right="0" w:firstLine="660" w:firstLineChars="200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3.策划设计费：指委托其他单位为活动策划设计支付的费用，最高不超过活动认定支出的10%；</w:t>
      </w:r>
    </w:p>
    <w:p>
      <w:pPr>
        <w:numPr>
          <w:ilvl w:val="0"/>
          <w:numId w:val="0"/>
        </w:numPr>
        <w:spacing w:before="0" w:line="560" w:lineRule="exact"/>
        <w:ind w:left="0" w:right="0" w:firstLine="660" w:firstLineChars="200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4.现场执行费：包括会场搭建、设备租赁、现场礼仪、展品运输、拍摄、翻译、速记、安保费用等。</w:t>
      </w:r>
    </w:p>
    <w:p>
      <w:pPr>
        <w:numPr>
          <w:ilvl w:val="0"/>
          <w:numId w:val="0"/>
        </w:numPr>
        <w:spacing w:before="0" w:line="560" w:lineRule="exact"/>
        <w:ind w:left="0" w:right="0" w:firstLine="660" w:firstLineChars="200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5.此项目采用事后资助方式。</w:t>
      </w:r>
    </w:p>
    <w:p>
      <w:pPr>
        <w:widowControl/>
        <w:numPr>
          <w:ilvl w:val="0"/>
          <w:numId w:val="0"/>
        </w:numPr>
        <w:spacing w:line="560" w:lineRule="exact"/>
        <w:ind w:firstLine="6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spacing w:val="5"/>
          <w:kern w:val="2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5"/>
          <w:kern w:val="2"/>
          <w:sz w:val="32"/>
          <w:szCs w:val="32"/>
          <w:shd w:val="clear"/>
          <w:lang w:val="en-US" w:eastAsia="zh-CN" w:bidi="ar"/>
        </w:rPr>
        <w:t>6.活动经费仅认定主办方、承办方所支出费用，由多家单位联合主办或承办的，推荐其中一家为申请单位并出具授权文件。</w:t>
      </w:r>
    </w:p>
    <w:p>
      <w:pPr>
        <w:widowControl/>
        <w:ind w:firstLine="660"/>
        <w:jc w:val="left"/>
        <w:rPr>
          <w:rFonts w:hint="eastAsia" w:ascii="黑体" w:hAnsi="黑体" w:eastAsia="黑体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五、申报材料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黑体" w:hAnsi="黑体" w:eastAsia="CESI仿宋-GB2312" w:cs="Times New Roman"/>
          <w:sz w:val="32"/>
          <w:szCs w:val="2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申报单位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需提供相对应项目的具体申报材料。</w:t>
      </w:r>
    </w:p>
    <w:p/>
    <w:tbl>
      <w:tblPr>
        <w:tblStyle w:val="8"/>
        <w:tblW w:w="5656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5372"/>
        <w:gridCol w:w="2870"/>
        <w:gridCol w:w="11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400" w:type="pct"/>
            <w:vAlign w:val="center"/>
          </w:tcPr>
          <w:p>
            <w:pPr>
              <w:spacing w:before="0" w:line="225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序号</w:t>
            </w:r>
          </w:p>
        </w:tc>
        <w:tc>
          <w:tcPr>
            <w:tcW w:w="2628" w:type="pct"/>
            <w:vAlign w:val="center"/>
          </w:tcPr>
          <w:p>
            <w:pPr>
              <w:spacing w:before="0" w:line="223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材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料名称</w:t>
            </w:r>
          </w:p>
        </w:tc>
        <w:tc>
          <w:tcPr>
            <w:tcW w:w="1404" w:type="pct"/>
            <w:vAlign w:val="center"/>
          </w:tcPr>
          <w:p>
            <w:pPr>
              <w:spacing w:before="0" w:line="223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材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料形式</w:t>
            </w:r>
          </w:p>
        </w:tc>
        <w:tc>
          <w:tcPr>
            <w:tcW w:w="566" w:type="pct"/>
            <w:vAlign w:val="center"/>
          </w:tcPr>
          <w:p>
            <w:pPr>
              <w:spacing w:before="0" w:line="223" w:lineRule="auto"/>
              <w:ind w:left="0"/>
              <w:jc w:val="center"/>
              <w:rPr>
                <w:rFonts w:ascii="仿宋" w:hAnsi="仿宋" w:eastAsia="仿宋" w:cs="仿宋"/>
                <w:spacing w:val="9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</w:rPr>
              <w:t>是否必备材料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00" w:type="pct"/>
            <w:vAlign w:val="center"/>
          </w:tcPr>
          <w:p>
            <w:pPr>
              <w:spacing w:line="30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0" w:line="194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2628" w:type="pct"/>
            <w:vAlign w:val="center"/>
          </w:tcPr>
          <w:p>
            <w:pPr>
              <w:spacing w:before="0" w:line="242" w:lineRule="auto"/>
              <w:ind w:left="0" w:right="106" w:firstLine="9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光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明区支持文化及旅游产业发展扶持计划申请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>表</w:t>
            </w: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(登录深圳市光明区企业服务门户(网站) 在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线填报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)</w:t>
            </w:r>
          </w:p>
        </w:tc>
        <w:tc>
          <w:tcPr>
            <w:tcW w:w="1404" w:type="pct"/>
            <w:vAlign w:val="center"/>
          </w:tcPr>
          <w:p>
            <w:pPr>
              <w:spacing w:before="0" w:line="224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打印(盖公章</w:t>
            </w:r>
            <w:r>
              <w:rPr>
                <w:rFonts w:ascii="仿宋" w:hAnsi="仿宋" w:eastAsia="仿宋" w:cs="仿宋"/>
                <w:spacing w:val="23"/>
                <w:sz w:val="23"/>
                <w:szCs w:val="23"/>
              </w:rPr>
              <w:t>)</w:t>
            </w:r>
          </w:p>
        </w:tc>
        <w:tc>
          <w:tcPr>
            <w:tcW w:w="566" w:type="pct"/>
            <w:vAlign w:val="center"/>
          </w:tcPr>
          <w:p>
            <w:pPr>
              <w:spacing w:before="0" w:line="224" w:lineRule="auto"/>
              <w:ind w:left="0"/>
              <w:jc w:val="center"/>
              <w:rPr>
                <w:rFonts w:hint="eastAsia" w:ascii="仿宋" w:hAnsi="仿宋" w:eastAsia="仿宋" w:cs="仿宋"/>
                <w:spacing w:val="24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4"/>
                <w:sz w:val="23"/>
                <w:szCs w:val="23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400" w:type="pct"/>
            <w:vAlign w:val="center"/>
          </w:tcPr>
          <w:p>
            <w:pPr>
              <w:spacing w:before="0" w:line="194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2628" w:type="pct"/>
            <w:vAlign w:val="center"/>
          </w:tcPr>
          <w:p>
            <w:pPr>
              <w:spacing w:before="0" w:line="224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申报单位营业执照等证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照</w:t>
            </w:r>
          </w:p>
        </w:tc>
        <w:tc>
          <w:tcPr>
            <w:tcW w:w="1404" w:type="pct"/>
            <w:vAlign w:val="center"/>
          </w:tcPr>
          <w:p>
            <w:pPr>
              <w:spacing w:before="0" w:line="224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复印件</w:t>
            </w: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(盖公章</w:t>
            </w: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)</w:t>
            </w:r>
          </w:p>
        </w:tc>
        <w:tc>
          <w:tcPr>
            <w:tcW w:w="566" w:type="pct"/>
            <w:vAlign w:val="center"/>
          </w:tcPr>
          <w:p>
            <w:pPr>
              <w:spacing w:before="0" w:line="225" w:lineRule="auto"/>
              <w:ind w:left="0"/>
              <w:jc w:val="center"/>
              <w:rPr>
                <w:rFonts w:hint="eastAsia" w:ascii="仿宋" w:hAnsi="仿宋" w:eastAsia="仿宋" w:cs="仿宋"/>
                <w:spacing w:val="31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1"/>
                <w:sz w:val="23"/>
                <w:szCs w:val="23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400" w:type="pct"/>
            <w:vAlign w:val="center"/>
          </w:tcPr>
          <w:p>
            <w:pPr>
              <w:spacing w:before="0" w:line="192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2628" w:type="pct"/>
            <w:vAlign w:val="center"/>
          </w:tcPr>
          <w:p>
            <w:pPr>
              <w:spacing w:before="0" w:line="225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定代表人身份证明文件</w:t>
            </w:r>
          </w:p>
        </w:tc>
        <w:tc>
          <w:tcPr>
            <w:tcW w:w="1404" w:type="pct"/>
            <w:vAlign w:val="center"/>
          </w:tcPr>
          <w:p>
            <w:pPr>
              <w:spacing w:before="0" w:line="224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复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>印件(盖公章)</w:t>
            </w:r>
          </w:p>
        </w:tc>
        <w:tc>
          <w:tcPr>
            <w:tcW w:w="566" w:type="pct"/>
            <w:vAlign w:val="center"/>
          </w:tcPr>
          <w:p>
            <w:pPr>
              <w:spacing w:before="0" w:line="224" w:lineRule="auto"/>
              <w:ind w:left="0"/>
              <w:jc w:val="center"/>
              <w:rPr>
                <w:rFonts w:hint="eastAsia" w:ascii="仿宋" w:hAnsi="仿宋" w:eastAsia="仿宋" w:cs="仿宋"/>
                <w:spacing w:val="2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2"/>
                <w:sz w:val="23"/>
                <w:szCs w:val="23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00" w:type="pct"/>
            <w:vAlign w:val="center"/>
          </w:tcPr>
          <w:p>
            <w:pPr>
              <w:spacing w:before="0" w:line="194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2628" w:type="pct"/>
            <w:vAlign w:val="center"/>
          </w:tcPr>
          <w:p>
            <w:pPr>
              <w:spacing w:before="0" w:line="224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税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务部门提供的单位上年度纳税证明</w:t>
            </w:r>
          </w:p>
        </w:tc>
        <w:tc>
          <w:tcPr>
            <w:tcW w:w="1404" w:type="pct"/>
            <w:vAlign w:val="center"/>
          </w:tcPr>
          <w:p>
            <w:pPr>
              <w:spacing w:before="0" w:line="224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交复印件</w:t>
            </w: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(盖公章</w:t>
            </w: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)</w:t>
            </w:r>
          </w:p>
        </w:tc>
        <w:tc>
          <w:tcPr>
            <w:tcW w:w="566" w:type="pct"/>
            <w:vAlign w:val="center"/>
          </w:tcPr>
          <w:p>
            <w:pPr>
              <w:spacing w:before="0" w:line="225" w:lineRule="auto"/>
              <w:ind w:left="0"/>
              <w:jc w:val="center"/>
              <w:rPr>
                <w:rFonts w:hint="eastAsia" w:ascii="仿宋" w:hAnsi="仿宋" w:eastAsia="仿宋" w:cs="仿宋"/>
                <w:spacing w:val="31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1"/>
                <w:sz w:val="23"/>
                <w:szCs w:val="23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400" w:type="pct"/>
            <w:vAlign w:val="center"/>
          </w:tcPr>
          <w:p>
            <w:pPr>
              <w:spacing w:before="0" w:line="189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2628" w:type="pct"/>
            <w:vAlign w:val="center"/>
          </w:tcPr>
          <w:p>
            <w:pPr>
              <w:spacing w:before="0" w:line="254" w:lineRule="auto"/>
              <w:ind w:left="0" w:right="134" w:firstLine="5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3"/>
                <w:sz w:val="23"/>
                <w:szCs w:val="23"/>
                <w:lang w:val="en-US" w:eastAsia="zh-CN"/>
              </w:rPr>
              <w:t>企业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信用信息资料(在深圳信用网打印完整版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信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用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报告)</w:t>
            </w:r>
          </w:p>
        </w:tc>
        <w:tc>
          <w:tcPr>
            <w:tcW w:w="1404" w:type="pct"/>
            <w:vAlign w:val="center"/>
          </w:tcPr>
          <w:p>
            <w:pPr>
              <w:spacing w:before="0" w:line="224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打印(盖公章</w:t>
            </w:r>
            <w:r>
              <w:rPr>
                <w:rFonts w:ascii="仿宋" w:hAnsi="仿宋" w:eastAsia="仿宋" w:cs="仿宋"/>
                <w:spacing w:val="23"/>
                <w:sz w:val="23"/>
                <w:szCs w:val="23"/>
              </w:rPr>
              <w:t>)</w:t>
            </w:r>
          </w:p>
        </w:tc>
        <w:tc>
          <w:tcPr>
            <w:tcW w:w="566" w:type="pct"/>
            <w:vAlign w:val="center"/>
          </w:tcPr>
          <w:p>
            <w:pPr>
              <w:spacing w:before="0" w:line="224" w:lineRule="auto"/>
              <w:ind w:left="0"/>
              <w:jc w:val="center"/>
              <w:rPr>
                <w:rFonts w:hint="eastAsia" w:ascii="仿宋" w:hAnsi="仿宋" w:eastAsia="仿宋" w:cs="仿宋"/>
                <w:spacing w:val="24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4"/>
                <w:sz w:val="23"/>
                <w:szCs w:val="23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400" w:type="pct"/>
            <w:vAlign w:val="center"/>
          </w:tcPr>
          <w:p>
            <w:pPr>
              <w:spacing w:before="0" w:line="192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2628" w:type="pct"/>
            <w:vAlign w:val="center"/>
          </w:tcPr>
          <w:p>
            <w:pPr>
              <w:spacing w:before="0" w:line="255" w:lineRule="auto"/>
              <w:ind w:left="0" w:right="106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lang w:val="en-US" w:eastAsia="zh-CN"/>
              </w:rPr>
              <w:t>文博会分会场、配套文化活动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认定文件</w:t>
            </w:r>
          </w:p>
        </w:tc>
        <w:tc>
          <w:tcPr>
            <w:tcW w:w="1404" w:type="pct"/>
            <w:vAlign w:val="center"/>
          </w:tcPr>
          <w:p>
            <w:pPr>
              <w:spacing w:before="0" w:line="224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原件交复印件</w:t>
            </w:r>
          </w:p>
          <w:p>
            <w:pPr>
              <w:spacing w:before="0" w:line="225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(盖公章</w:t>
            </w: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)</w:t>
            </w:r>
          </w:p>
        </w:tc>
        <w:tc>
          <w:tcPr>
            <w:tcW w:w="566" w:type="pct"/>
            <w:vAlign w:val="center"/>
          </w:tcPr>
          <w:p>
            <w:pPr>
              <w:spacing w:before="0" w:line="225" w:lineRule="auto"/>
              <w:ind w:left="0"/>
              <w:jc w:val="center"/>
              <w:rPr>
                <w:rFonts w:hint="eastAsia" w:ascii="仿宋" w:hAnsi="仿宋" w:eastAsia="仿宋" w:cs="仿宋"/>
                <w:spacing w:val="31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1"/>
                <w:sz w:val="23"/>
                <w:szCs w:val="23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00" w:type="pct"/>
            <w:vAlign w:val="center"/>
          </w:tcPr>
          <w:p>
            <w:pPr>
              <w:spacing w:before="0" w:line="189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2628" w:type="pct"/>
            <w:vAlign w:val="center"/>
          </w:tcPr>
          <w:p>
            <w:pPr>
              <w:spacing w:before="0" w:line="255" w:lineRule="auto"/>
              <w:ind w:left="0" w:firstLine="16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</w:rPr>
              <w:t>活动涉及的各类相关合同、活动费用支出明细表及相关发票及银行往来</w:t>
            </w: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</w:rPr>
              <w:t>凭证（</w:t>
            </w: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  <w:lang w:val="en-US" w:eastAsia="zh-CN"/>
              </w:rPr>
              <w:t>收据和现金支出费用不予认定。</w:t>
            </w: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</w:rPr>
              <w:t>）</w:t>
            </w:r>
          </w:p>
        </w:tc>
        <w:tc>
          <w:tcPr>
            <w:tcW w:w="1404" w:type="pct"/>
            <w:vAlign w:val="center"/>
          </w:tcPr>
          <w:p>
            <w:pPr>
              <w:spacing w:before="0" w:line="224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原件交复印件</w:t>
            </w:r>
          </w:p>
          <w:p>
            <w:pPr>
              <w:spacing w:before="0" w:line="225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(盖公章</w:t>
            </w: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)</w:t>
            </w:r>
          </w:p>
        </w:tc>
        <w:tc>
          <w:tcPr>
            <w:tcW w:w="566" w:type="pct"/>
            <w:vAlign w:val="center"/>
          </w:tcPr>
          <w:p>
            <w:pPr>
              <w:spacing w:before="0" w:line="225" w:lineRule="auto"/>
              <w:ind w:left="0"/>
              <w:jc w:val="center"/>
              <w:rPr>
                <w:rFonts w:hint="eastAsia" w:ascii="仿宋" w:hAnsi="仿宋" w:eastAsia="仿宋" w:cs="仿宋"/>
                <w:spacing w:val="31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1"/>
                <w:sz w:val="23"/>
                <w:szCs w:val="23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400" w:type="pct"/>
            <w:vAlign w:val="center"/>
          </w:tcPr>
          <w:p>
            <w:pPr>
              <w:spacing w:line="46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0" w:line="192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2628" w:type="pct"/>
            <w:vAlign w:val="center"/>
          </w:tcPr>
          <w:p>
            <w:pPr>
              <w:spacing w:before="0" w:line="244" w:lineRule="auto"/>
              <w:ind w:left="0" w:right="35" w:firstLine="13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活动总结报告(包括申报单位基本情况、活动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本情况、活动取得的成果、嘉宾出席情况、参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人员情况、成交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情况、现场活动照片、宣传资料、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媒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体报道等)</w:t>
            </w:r>
          </w:p>
        </w:tc>
        <w:tc>
          <w:tcPr>
            <w:tcW w:w="1404" w:type="pct"/>
            <w:vAlign w:val="center"/>
          </w:tcPr>
          <w:p>
            <w:pPr>
              <w:spacing w:before="0" w:line="224" w:lineRule="auto"/>
              <w:ind w:left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打印(盖公章</w:t>
            </w:r>
            <w:r>
              <w:rPr>
                <w:rFonts w:ascii="仿宋" w:hAnsi="仿宋" w:eastAsia="仿宋" w:cs="仿宋"/>
                <w:spacing w:val="23"/>
                <w:sz w:val="23"/>
                <w:szCs w:val="23"/>
              </w:rPr>
              <w:t>)</w:t>
            </w:r>
          </w:p>
        </w:tc>
        <w:tc>
          <w:tcPr>
            <w:tcW w:w="566" w:type="pct"/>
            <w:vAlign w:val="center"/>
          </w:tcPr>
          <w:p>
            <w:pPr>
              <w:spacing w:before="0" w:line="224" w:lineRule="auto"/>
              <w:ind w:left="0"/>
              <w:jc w:val="center"/>
              <w:rPr>
                <w:rFonts w:hint="eastAsia" w:ascii="仿宋" w:hAnsi="仿宋" w:eastAsia="仿宋" w:cs="仿宋"/>
                <w:spacing w:val="24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4"/>
                <w:sz w:val="23"/>
                <w:szCs w:val="23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400" w:type="pct"/>
            <w:vAlign w:val="center"/>
          </w:tcPr>
          <w:p>
            <w:pPr>
              <w:spacing w:before="0" w:line="192" w:lineRule="auto"/>
              <w:ind w:left="0" w:leftChars="0"/>
              <w:jc w:val="center"/>
              <w:rPr>
                <w:rFonts w:ascii="仿宋" w:hAnsi="仿宋" w:eastAsia="仿宋" w:cs="仿宋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2628" w:type="pct"/>
            <w:vAlign w:val="center"/>
          </w:tcPr>
          <w:p>
            <w:pPr>
              <w:spacing w:before="0" w:line="223" w:lineRule="auto"/>
              <w:ind w:left="0" w:leftChars="0"/>
              <w:jc w:val="center"/>
              <w:rPr>
                <w:rFonts w:ascii="仿宋" w:hAnsi="仿宋" w:eastAsia="仿宋" w:cs="仿宋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其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他说明材料</w:t>
            </w:r>
          </w:p>
        </w:tc>
        <w:tc>
          <w:tcPr>
            <w:tcW w:w="1404" w:type="pct"/>
            <w:vAlign w:val="center"/>
          </w:tcPr>
          <w:p>
            <w:pPr>
              <w:spacing w:before="0" w:line="224" w:lineRule="auto"/>
              <w:ind w:left="0" w:leftChars="0"/>
              <w:jc w:val="center"/>
              <w:rPr>
                <w:rFonts w:ascii="仿宋" w:hAnsi="仿宋" w:eastAsia="仿宋" w:cs="仿宋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打印(盖公章</w:t>
            </w:r>
            <w:r>
              <w:rPr>
                <w:rFonts w:ascii="仿宋" w:hAnsi="仿宋" w:eastAsia="仿宋" w:cs="仿宋"/>
                <w:spacing w:val="23"/>
                <w:sz w:val="23"/>
                <w:szCs w:val="23"/>
              </w:rPr>
              <w:t>)</w:t>
            </w:r>
          </w:p>
        </w:tc>
        <w:tc>
          <w:tcPr>
            <w:tcW w:w="566" w:type="pct"/>
            <w:vAlign w:val="center"/>
          </w:tcPr>
          <w:p>
            <w:pPr>
              <w:spacing w:before="0" w:line="224" w:lineRule="auto"/>
              <w:ind w:left="0" w:leftChars="0"/>
              <w:jc w:val="center"/>
              <w:rPr>
                <w:rFonts w:hint="eastAsia" w:ascii="仿宋" w:hAnsi="仿宋" w:eastAsia="仿宋" w:cs="仿宋"/>
                <w:spacing w:val="24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4"/>
                <w:sz w:val="23"/>
                <w:szCs w:val="23"/>
                <w:lang w:val="en-US" w:eastAsia="zh-CN"/>
              </w:rPr>
              <w:t>否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以上材料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除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>法定代表人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身份证外</w:t>
      </w:r>
      <w:r>
        <w:rPr>
          <w:rFonts w:hint="eastAsia" w:ascii="仿宋_GB2312" w:eastAsia="仿宋_GB2312"/>
          <w:sz w:val="32"/>
          <w:szCs w:val="32"/>
          <w:highlight w:val="none"/>
        </w:rPr>
        <w:t>均验原件存复印件，复印件按A4纸型制作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双面打印，编排目录页码并装订成册，一式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两</w:t>
      </w:r>
      <w:r>
        <w:rPr>
          <w:rFonts w:hint="eastAsia" w:ascii="仿宋_GB2312" w:eastAsia="仿宋_GB2312"/>
          <w:sz w:val="32"/>
          <w:szCs w:val="32"/>
          <w:highlight w:val="none"/>
        </w:rPr>
        <w:t>份，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封面加盖公章，整本侧面</w:t>
      </w:r>
      <w:r>
        <w:rPr>
          <w:rFonts w:hint="eastAsia" w:ascii="仿宋_GB2312" w:eastAsia="仿宋_GB2312"/>
          <w:sz w:val="32"/>
          <w:szCs w:val="32"/>
          <w:highlight w:val="none"/>
        </w:rPr>
        <w:t>加盖骑缝章。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、受理机关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（一）受理机关：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深圳市光明区</w:t>
      </w:r>
      <w:r>
        <w:rPr>
          <w:rFonts w:hint="eastAsia" w:ascii="仿宋_GB2312" w:eastAsia="仿宋_GB2312"/>
          <w:sz w:val="32"/>
          <w:szCs w:val="32"/>
        </w:rPr>
        <w:t>文化广电旅游体育局。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（二）受理时间：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网络填报受理时间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初审结果由申报系统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短信</w:t>
      </w:r>
      <w:r>
        <w:rPr>
          <w:rFonts w:hint="eastAsia" w:ascii="仿宋_GB2312" w:eastAsia="仿宋_GB2312"/>
          <w:sz w:val="32"/>
          <w:szCs w:val="32"/>
        </w:rPr>
        <w:t>反馈</w:t>
      </w:r>
      <w:r>
        <w:rPr>
          <w:rFonts w:hint="eastAsia" w:ascii="仿宋_GB2312" w:eastAsia="仿宋_GB2312"/>
          <w:sz w:val="32"/>
          <w:szCs w:val="32"/>
          <w:lang w:eastAsia="zh-CN"/>
        </w:rPr>
        <w:t>初审</w:t>
      </w:r>
      <w:r>
        <w:rPr>
          <w:rFonts w:hint="eastAsia" w:ascii="仿宋_GB2312" w:eastAsia="仿宋_GB2312"/>
          <w:sz w:val="32"/>
          <w:szCs w:val="32"/>
        </w:rPr>
        <w:t>结果信息。超过网络填报受理的截止时间，不再受理新提交申请。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三）</w:t>
      </w:r>
      <w:r>
        <w:rPr>
          <w:rFonts w:hint="eastAsia" w:ascii="仿宋_GB2312" w:eastAsia="仿宋_GB2312"/>
          <w:sz w:val="32"/>
          <w:szCs w:val="32"/>
          <w:lang w:eastAsia="zh-CN"/>
        </w:rPr>
        <w:t>书面材料</w:t>
      </w:r>
      <w:r>
        <w:rPr>
          <w:rFonts w:hint="eastAsia" w:ascii="仿宋_GB2312" w:eastAsia="仿宋_GB2312"/>
          <w:sz w:val="32"/>
          <w:szCs w:val="32"/>
        </w:rPr>
        <w:t>受理时间：2023年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日（工作日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9:00-12:00，14:00-18:00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网上初审通过后请及时提交书面材料，成功提交书面材料的项目才算完成申报。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联系地址：深圳市光明区玉塘街道同仁路科润大厦16楼1617室。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）咨询电话：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1.政策咨询电话：0755-88213429，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联系人：黄先生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2.系统技术咨询电话：15889697176，联系人：郑小姐。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、决定机关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光明区</w:t>
      </w:r>
      <w:r>
        <w:rPr>
          <w:rFonts w:hint="eastAsia" w:ascii="仿宋_GB2312" w:eastAsia="仿宋_GB2312"/>
          <w:sz w:val="32"/>
          <w:szCs w:val="32"/>
        </w:rPr>
        <w:t>文化广电旅游体育局。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、申报和审核程序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网上申报——网上初审——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提交书面材料</w:t>
      </w: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文化广电旅游体育局委托财务审计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（含现场核查）</w:t>
      </w: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征求有关部门意见</w:t>
      </w: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文化广电旅游体育局党组会议审议——社会公示——拨付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/>
          <w:sz w:val="32"/>
          <w:szCs w:val="32"/>
        </w:rPr>
        <w:t>其他相关事项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（一）我局没有和任何中介机构合作，也从未委托任何单位或个人代理资金申报事宜，请项目申报单位自主申报。我局将严格按照有关标准和程序受理与评审，不收取任何费用。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申报主体不存在重大违法违规行为，未被列为失信联合惩戒对象，无逾期未办理验收或验收未通过的项目。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申报企业在专项资金的申报、使用、审核、管理等过程中存在以下情形的，将按专项资金管理相关规定予以处理，并视情节轻重列入专项资金失信名录或风险提示名单，向市相关财政资金管理部门予以通报：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在申报过程中弄虚作假，骗取专项资金的；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拒不执行信息报告制度的；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违反规定多头申报财政资金资助的；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其他违反专项资金管理制度的行为。</w:t>
      </w:r>
    </w:p>
    <w:p/>
    <w:sectPr>
      <w:footerReference r:id="rId3" w:type="default"/>
      <w:pgSz w:w="11906" w:h="16838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MDdhZWVjYTlkYWU0ZWYxYzY0YTJiM2QyM2U1MjYifQ=="/>
  </w:docVars>
  <w:rsids>
    <w:rsidRoot w:val="2A9815F7"/>
    <w:rsid w:val="05576B96"/>
    <w:rsid w:val="06677F89"/>
    <w:rsid w:val="0F6B649C"/>
    <w:rsid w:val="12F15E07"/>
    <w:rsid w:val="182D1A55"/>
    <w:rsid w:val="1ACE017F"/>
    <w:rsid w:val="1FF266BE"/>
    <w:rsid w:val="294D3E3E"/>
    <w:rsid w:val="2A9815F7"/>
    <w:rsid w:val="2BDD6AE4"/>
    <w:rsid w:val="2C94329F"/>
    <w:rsid w:val="31596D38"/>
    <w:rsid w:val="39CF32CF"/>
    <w:rsid w:val="3DF65D0A"/>
    <w:rsid w:val="49A83AB6"/>
    <w:rsid w:val="49F559EE"/>
    <w:rsid w:val="4C841BE8"/>
    <w:rsid w:val="501506C9"/>
    <w:rsid w:val="5A7C2CD0"/>
    <w:rsid w:val="61016EDC"/>
    <w:rsid w:val="62440EF7"/>
    <w:rsid w:val="6BAF0092"/>
    <w:rsid w:val="6BF311C0"/>
    <w:rsid w:val="6D606A38"/>
    <w:rsid w:val="6D7076CB"/>
    <w:rsid w:val="720D1FE7"/>
    <w:rsid w:val="747017D5"/>
    <w:rsid w:val="759A381B"/>
    <w:rsid w:val="76B15F41"/>
    <w:rsid w:val="7B155296"/>
    <w:rsid w:val="7F986DEB"/>
    <w:rsid w:val="9FED43A8"/>
    <w:rsid w:val="BFDF2D34"/>
    <w:rsid w:val="FBBF355C"/>
    <w:rsid w:val="FF5FE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1920</Words>
  <Characters>2012</Characters>
  <Lines>0</Lines>
  <Paragraphs>0</Paragraphs>
  <TotalTime>34</TotalTime>
  <ScaleCrop>false</ScaleCrop>
  <LinksUpToDate>false</LinksUpToDate>
  <CharactersWithSpaces>2025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2022-11-11T22:11:00Z</dcterms:created>
  <dc:creator>tangjunyi </dc:creator>
  <cp:lastModifiedBy>cyk</cp:lastModifiedBy>
  <cp:lastPrinted>2023-05-07T15:25:00Z</cp:lastPrinted>
  <dcterms:modified xsi:type="dcterms:W3CDTF">2023-05-08T14:48:50Z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AB2F91C70B1D4F5DA6F2456CF35AF15F</vt:lpwstr>
  </property>
</Properties>
</file>