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宋体" w:hAnsi="宋体" w:eastAsia="宋体" w:cs="宋体"/>
          <w:b/>
          <w:color w:val="auto"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b/>
          <w:color w:val="auto"/>
          <w:sz w:val="32"/>
          <w:szCs w:val="32"/>
          <w:highlight w:val="none"/>
          <w:lang w:eastAsia="zh-CN"/>
        </w:rPr>
        <w:t>附件</w:t>
      </w:r>
      <w:r>
        <w:rPr>
          <w:rFonts w:hint="eastAsia" w:ascii="宋体" w:hAnsi="宋体" w:eastAsia="宋体" w:cs="宋体"/>
          <w:b/>
          <w:color w:val="auto"/>
          <w:sz w:val="32"/>
          <w:szCs w:val="32"/>
          <w:highlight w:val="none"/>
          <w:lang w:val="en-US" w:eastAsia="zh-CN"/>
        </w:rPr>
        <w:t>1：</w:t>
      </w:r>
      <w:r>
        <w:rPr>
          <w:rFonts w:hint="eastAsia" w:ascii="宋体" w:hAnsi="宋体" w:eastAsia="宋体" w:cs="宋体"/>
          <w:b/>
          <w:color w:val="auto"/>
          <w:sz w:val="32"/>
          <w:szCs w:val="32"/>
          <w:highlight w:val="none"/>
        </w:rPr>
        <w:t xml:space="preserve"> 20</w:t>
      </w:r>
      <w:r>
        <w:rPr>
          <w:rFonts w:hint="eastAsia" w:ascii="宋体" w:hAnsi="宋体" w:eastAsia="宋体" w:cs="宋体"/>
          <w:b/>
          <w:color w:val="auto"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宋体" w:hAnsi="宋体" w:eastAsia="宋体" w:cs="宋体"/>
          <w:b/>
          <w:color w:val="auto"/>
          <w:sz w:val="32"/>
          <w:szCs w:val="32"/>
          <w:highlight w:val="none"/>
        </w:rPr>
        <w:t>年安居工程计划</w:t>
      </w:r>
      <w:r>
        <w:rPr>
          <w:rFonts w:hint="eastAsia" w:ascii="宋体" w:hAnsi="宋体" w:eastAsia="宋体" w:cs="宋体"/>
          <w:b/>
          <w:color w:val="auto"/>
          <w:sz w:val="32"/>
          <w:szCs w:val="32"/>
          <w:highlight w:val="none"/>
          <w:lang w:eastAsia="zh-CN"/>
        </w:rPr>
        <w:t>实际</w:t>
      </w:r>
      <w:r>
        <w:rPr>
          <w:rFonts w:hint="eastAsia" w:ascii="宋体" w:hAnsi="宋体" w:eastAsia="宋体" w:cs="宋体"/>
          <w:b/>
          <w:color w:val="auto"/>
          <w:sz w:val="32"/>
          <w:szCs w:val="32"/>
          <w:highlight w:val="none"/>
        </w:rPr>
        <w:t>开工、筹集项目</w:t>
      </w:r>
      <w:r>
        <w:rPr>
          <w:rFonts w:hint="eastAsia" w:ascii="宋体" w:hAnsi="宋体" w:eastAsia="宋体" w:cs="宋体"/>
          <w:b/>
          <w:color w:val="auto"/>
          <w:sz w:val="32"/>
          <w:szCs w:val="32"/>
          <w:highlight w:val="none"/>
          <w:lang w:eastAsia="zh-CN"/>
        </w:rPr>
        <w:t>情况</w:t>
      </w:r>
      <w:r>
        <w:rPr>
          <w:rFonts w:hint="eastAsia" w:ascii="宋体" w:hAnsi="宋体" w:eastAsia="宋体" w:cs="宋体"/>
          <w:b/>
          <w:color w:val="auto"/>
          <w:sz w:val="32"/>
          <w:szCs w:val="32"/>
          <w:highlight w:val="none"/>
        </w:rPr>
        <w:t>表</w:t>
      </w:r>
    </w:p>
    <w:tbl>
      <w:tblPr>
        <w:tblStyle w:val="2"/>
        <w:tblpPr w:leftFromText="180" w:rightFromText="180" w:vertAnchor="text" w:horzAnchor="page" w:tblpX="1379" w:tblpY="61"/>
        <w:tblOverlap w:val="never"/>
        <w:tblW w:w="1412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618"/>
        <w:gridCol w:w="1407"/>
        <w:gridCol w:w="1518"/>
        <w:gridCol w:w="1594"/>
        <w:gridCol w:w="954"/>
        <w:gridCol w:w="771"/>
        <w:gridCol w:w="1069"/>
        <w:gridCol w:w="1070"/>
        <w:gridCol w:w="749"/>
        <w:gridCol w:w="1312"/>
        <w:gridCol w:w="1149"/>
        <w:gridCol w:w="121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exac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0"/>
                <w:szCs w:val="20"/>
                <w:highlight w:val="none"/>
              </w:rPr>
              <w:t>类别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ascii="宋体" w:hAnsi="宋体"/>
                <w:b/>
                <w:bCs/>
                <w:color w:val="auto"/>
                <w:sz w:val="20"/>
                <w:szCs w:val="20"/>
                <w:highlight w:val="none"/>
              </w:rPr>
              <w:t>序号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ascii="宋体" w:hAnsi="宋体"/>
                <w:b/>
                <w:bCs/>
                <w:color w:val="auto"/>
                <w:sz w:val="20"/>
                <w:szCs w:val="20"/>
                <w:highlight w:val="none"/>
              </w:rPr>
              <w:t>项目名称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0"/>
                <w:szCs w:val="20"/>
                <w:highlight w:val="none"/>
              </w:rPr>
              <w:t>责任</w:t>
            </w:r>
            <w:r>
              <w:rPr>
                <w:rFonts w:ascii="宋体" w:hAnsi="宋体"/>
                <w:b/>
                <w:bCs/>
                <w:color w:val="auto"/>
                <w:sz w:val="20"/>
                <w:szCs w:val="20"/>
                <w:highlight w:val="none"/>
              </w:rPr>
              <w:t>单位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ascii="宋体" w:hAnsi="宋体"/>
                <w:b/>
                <w:bCs/>
                <w:color w:val="auto"/>
                <w:sz w:val="20"/>
                <w:szCs w:val="20"/>
                <w:highlight w:val="none"/>
              </w:rPr>
              <w:t>组织建设单位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ascii="宋体" w:hAnsi="宋体"/>
                <w:b/>
                <w:bCs/>
                <w:color w:val="auto"/>
                <w:sz w:val="20"/>
                <w:szCs w:val="20"/>
                <w:highlight w:val="none"/>
              </w:rPr>
              <w:t>项目具体位置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0"/>
                <w:szCs w:val="20"/>
                <w:highlight w:val="none"/>
              </w:rPr>
              <w:t>建设渠道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ascii="宋体" w:hAnsi="宋体"/>
                <w:b/>
                <w:bCs/>
                <w:color w:val="auto"/>
                <w:sz w:val="20"/>
                <w:szCs w:val="20"/>
                <w:highlight w:val="none"/>
              </w:rPr>
              <w:t>用地面积    （</w:t>
            </w: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highlight w:val="none"/>
              </w:rPr>
              <w:t>万平方米</w:t>
            </w:r>
            <w:r>
              <w:rPr>
                <w:rFonts w:ascii="宋体" w:hAnsi="宋体"/>
                <w:b/>
                <w:bCs/>
                <w:color w:val="auto"/>
                <w:sz w:val="20"/>
                <w:szCs w:val="20"/>
                <w:highlight w:val="none"/>
              </w:rPr>
              <w:t>）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0"/>
                <w:szCs w:val="20"/>
                <w:highlight w:val="none"/>
              </w:rPr>
              <w:t>安居工程</w:t>
            </w:r>
            <w:r>
              <w:rPr>
                <w:rFonts w:ascii="宋体" w:hAnsi="宋体"/>
                <w:b/>
                <w:bCs/>
                <w:color w:val="auto"/>
                <w:sz w:val="20"/>
                <w:szCs w:val="20"/>
                <w:highlight w:val="none"/>
              </w:rPr>
              <w:t>总建筑面积(</w:t>
            </w: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highlight w:val="none"/>
              </w:rPr>
              <w:t>万平方米</w:t>
            </w:r>
            <w:r>
              <w:rPr>
                <w:rFonts w:ascii="宋体" w:hAnsi="宋体"/>
                <w:b/>
                <w:bCs/>
                <w:color w:val="auto"/>
                <w:sz w:val="20"/>
                <w:szCs w:val="20"/>
                <w:highlight w:val="none"/>
              </w:rPr>
              <w:t>）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0"/>
                <w:szCs w:val="20"/>
                <w:highlight w:val="none"/>
              </w:rPr>
              <w:t>套数</w:t>
            </w:r>
            <w:r>
              <w:rPr>
                <w:rFonts w:ascii="宋体" w:hAnsi="宋体"/>
                <w:b/>
                <w:bCs/>
                <w:color w:val="auto"/>
                <w:sz w:val="20"/>
                <w:szCs w:val="20"/>
                <w:highlight w:val="none"/>
              </w:rPr>
              <w:t>（套）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ascii="宋体" w:hAnsi="宋体"/>
                <w:b/>
                <w:bCs/>
                <w:color w:val="auto"/>
                <w:sz w:val="20"/>
                <w:szCs w:val="20"/>
                <w:highlight w:val="none"/>
              </w:rPr>
              <w:t>住房类型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0"/>
                <w:szCs w:val="20"/>
                <w:highlight w:val="none"/>
              </w:rPr>
              <w:t>计划</w:t>
            </w:r>
            <w:r>
              <w:rPr>
                <w:rFonts w:ascii="宋体" w:hAnsi="宋体"/>
                <w:b/>
                <w:bCs/>
                <w:color w:val="auto"/>
                <w:sz w:val="20"/>
                <w:szCs w:val="20"/>
                <w:highlight w:val="none"/>
              </w:rPr>
              <w:t>开工时间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0"/>
                <w:szCs w:val="20"/>
                <w:highlight w:val="none"/>
              </w:rPr>
              <w:t>计划</w:t>
            </w:r>
            <w:r>
              <w:rPr>
                <w:rFonts w:ascii="宋体" w:hAnsi="宋体"/>
                <w:b/>
                <w:bCs/>
                <w:color w:val="auto"/>
                <w:sz w:val="20"/>
                <w:szCs w:val="20"/>
                <w:highlight w:val="none"/>
              </w:rPr>
              <w:t>竣工时间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1" w:hRule="exact"/>
          <w:jc w:val="center"/>
        </w:trPr>
        <w:tc>
          <w:tcPr>
            <w:tcW w:w="699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extDirection w:val="tbLrV"/>
            <w:vAlign w:val="center"/>
          </w:tcPr>
          <w:p>
            <w:pPr>
              <w:ind w:left="113" w:right="113"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highlight w:val="none"/>
                <w:lang w:eastAsia="zh-CN"/>
              </w:rPr>
              <w:t>开工及筹集安居工程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eastAsia="zh-CN"/>
              </w:rPr>
              <w:t>伶伦提可乐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城市更新项目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  <w:t>光明区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城市更新和土地整备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  <w:t>局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eastAsia="zh-CN"/>
              </w:rPr>
              <w:t>深圳市信城盈合房地产有限公司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光明街道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eastAsia="zh-CN"/>
              </w:rPr>
              <w:t>城市更新配建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2.23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00" w:firstLineChars="200"/>
              <w:jc w:val="both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3.67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473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安居型商品房、公共租赁住房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  <w:t>20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  <w:t>年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  <w:t>月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2024年12月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0" w:hRule="exact"/>
          <w:jc w:val="center"/>
        </w:trPr>
        <w:tc>
          <w:tcPr>
            <w:tcW w:w="6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61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2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eastAsia="zh-CN"/>
              </w:rPr>
              <w:t>三井银包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城市更新项目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  <w:t>光明区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城市更新和土地整备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  <w:t>局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eastAsia="zh-CN"/>
              </w:rPr>
              <w:t>深圳市保润房地产开发有限公司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光明街道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eastAsia="zh-CN"/>
              </w:rPr>
              <w:t>城市更新配建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0.58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1.019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290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安居型商品房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  <w:t>20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  <w:t>年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  <w:t>月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2023年12月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7" w:hRule="exact"/>
          <w:jc w:val="center"/>
        </w:trPr>
        <w:tc>
          <w:tcPr>
            <w:tcW w:w="6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61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3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eastAsia="zh-CN"/>
              </w:rPr>
              <w:t>东周蜀光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片区城市更新项目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  <w:t>光明区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城市更新和土地整备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  <w:t>局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  <w:t>深圳市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创美景达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  <w:t>地产开发有限公司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光明街道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numPr>
                <w:ilvl w:val="-1"/>
                <w:numId w:val="0"/>
              </w:numPr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eastAsia="zh-CN"/>
              </w:rPr>
              <w:t>城市更新配建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1.54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4.349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670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eastAsia="zh-CN"/>
              </w:rPr>
              <w:t>公共租赁住房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  <w:t>20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  <w:t>年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  <w:t>月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2023年3月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2" w:hRule="exact"/>
          <w:jc w:val="center"/>
        </w:trPr>
        <w:tc>
          <w:tcPr>
            <w:tcW w:w="6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eastAsia="zh-CN"/>
              </w:rPr>
            </w:pPr>
          </w:p>
        </w:tc>
        <w:tc>
          <w:tcPr>
            <w:tcW w:w="61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4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eastAsia="zh-CN"/>
              </w:rPr>
              <w:t>A650-0376地块（玺云著花园）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  <w:t>光明区住房和建设局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  <w:t>深圳洺悦房地产有限公司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新湖街道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eastAsia="zh-CN"/>
              </w:rPr>
              <w:t>新供应用地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2.37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126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人才住房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  <w:t>20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  <w:t>年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  <w:t>月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2024年12月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6" w:hRule="exact"/>
          <w:jc w:val="center"/>
        </w:trPr>
        <w:tc>
          <w:tcPr>
            <w:tcW w:w="6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extDirection w:val="tbLrV"/>
            <w:vAlign w:val="center"/>
          </w:tcPr>
          <w:p>
            <w:pPr>
              <w:ind w:left="113" w:right="113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eastAsia="zh-CN"/>
              </w:rPr>
            </w:pPr>
          </w:p>
        </w:tc>
        <w:tc>
          <w:tcPr>
            <w:tcW w:w="61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5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eastAsia="zh-CN"/>
              </w:rPr>
              <w:t>薯田埔社区保障性住房项目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  <w:t>光明区住房和建设局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  <w:t>光明人才安居公司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马田街道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eastAsia="zh-CN"/>
              </w:rPr>
              <w:t>新供应用地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2.3684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13.02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1833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人才住房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2020年1月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2023年12月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2" w:hRule="exact"/>
          <w:jc w:val="center"/>
        </w:trPr>
        <w:tc>
          <w:tcPr>
            <w:tcW w:w="699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extDirection w:val="tbLrV"/>
            <w:vAlign w:val="center"/>
          </w:tcPr>
          <w:p>
            <w:pPr>
              <w:ind w:left="113" w:right="113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eastAsia="zh-CN"/>
              </w:rPr>
            </w:pPr>
          </w:p>
        </w:tc>
        <w:tc>
          <w:tcPr>
            <w:tcW w:w="61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6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tabs>
                <w:tab w:val="left" w:pos="557"/>
                <w:tab w:val="center" w:pos="671"/>
              </w:tabs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eastAsia="zh-CN"/>
              </w:rPr>
              <w:t>A650-0375宗地号项目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光明区住房和建设局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光明集团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新湖街道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新供应用地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0.96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3.6435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448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人才住房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2020年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12月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2023年12月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textDirection w:val="tbLrV"/>
            <w:vAlign w:val="center"/>
          </w:tcPr>
          <w:p>
            <w:pPr>
              <w:ind w:left="113" w:right="113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highlight w:val="none"/>
              </w:rPr>
              <w:t>合计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rPr>
                <w:rFonts w:ascii="宋体" w:hAnsi="宋体" w:cs="宋体"/>
                <w:b/>
                <w:bCs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rPr>
                <w:rFonts w:ascii="宋体" w:hAnsi="宋体" w:cs="宋体"/>
                <w:b/>
                <w:bCs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cs="宋体"/>
                <w:b/>
                <w:color w:val="auto"/>
                <w:sz w:val="20"/>
                <w:szCs w:val="20"/>
                <w:highlight w:val="none"/>
                <w:lang w:val="en-US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highlight w:val="none"/>
                <w:lang w:val="en-US" w:eastAsia="zh-CN"/>
              </w:rPr>
              <w:t>3880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sz w:val="20"/>
                <w:szCs w:val="20"/>
                <w:highlight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7A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837F5F"/>
    <w:rsid w:val="03904209"/>
    <w:rsid w:val="0A837F5F"/>
    <w:rsid w:val="31F45758"/>
    <w:rsid w:val="42174BFC"/>
    <w:rsid w:val="4EFD00DD"/>
    <w:rsid w:val="515E4054"/>
    <w:rsid w:val="7A65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2020-10-28T09:41:00Z</dcterms:created>
  <dc:creator>晨辰</dc:creator>
  <cp:lastModifiedBy>晨辰</cp:lastModifiedBy>
  <cp:lastPrinted>2020-10-28T09:55:01Z</cp:lastPrinted>
  <dcterms:modified xsi:type="dcterms:W3CDTF">2020-10-28T09:55:37Z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