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E3" w:rsidRPr="003F5BE3" w:rsidRDefault="003F5BE3" w:rsidP="003F5BE3">
      <w:pPr>
        <w:adjustRightInd w:val="0"/>
        <w:snapToGrid w:val="0"/>
        <w:spacing w:line="580" w:lineRule="exact"/>
        <w:rPr>
          <w:rFonts w:ascii="黑体" w:eastAsia="黑体" w:hAnsi="黑体"/>
          <w:sz w:val="32"/>
          <w:szCs w:val="32"/>
        </w:rPr>
      </w:pPr>
      <w:r w:rsidRPr="003F5BE3">
        <w:rPr>
          <w:rFonts w:ascii="黑体" w:eastAsia="黑体" w:hAnsi="黑体" w:hint="eastAsia"/>
          <w:sz w:val="32"/>
          <w:szCs w:val="32"/>
        </w:rPr>
        <w:t>附件</w:t>
      </w:r>
      <w:bookmarkStart w:id="0" w:name="_GoBack"/>
      <w:bookmarkEnd w:id="0"/>
    </w:p>
    <w:p w:rsidR="003F5BE3" w:rsidRDefault="003F5BE3" w:rsidP="003F5BE3">
      <w:pPr>
        <w:adjustRightInd w:val="0"/>
        <w:snapToGrid w:val="0"/>
        <w:spacing w:line="580" w:lineRule="exact"/>
        <w:rPr>
          <w:rFonts w:ascii="宋体" w:eastAsia="宋体" w:hAnsi="宋体"/>
          <w:b/>
          <w:sz w:val="44"/>
          <w:szCs w:val="44"/>
        </w:rPr>
      </w:pPr>
    </w:p>
    <w:p w:rsidR="00A70C92" w:rsidRDefault="0077628D" w:rsidP="00D573AD">
      <w:pPr>
        <w:adjustRightInd w:val="0"/>
        <w:snapToGrid w:val="0"/>
        <w:spacing w:line="580" w:lineRule="exact"/>
        <w:jc w:val="center"/>
        <w:rPr>
          <w:rFonts w:ascii="宋体" w:eastAsia="宋体" w:hAnsi="宋体"/>
          <w:b/>
          <w:sz w:val="44"/>
          <w:szCs w:val="44"/>
        </w:rPr>
      </w:pPr>
      <w:r>
        <w:rPr>
          <w:rFonts w:ascii="宋体" w:eastAsia="宋体" w:hAnsi="宋体" w:hint="eastAsia"/>
          <w:b/>
          <w:sz w:val="44"/>
          <w:szCs w:val="44"/>
        </w:rPr>
        <w:t>光明</w:t>
      </w:r>
      <w:r w:rsidR="00C534A7">
        <w:rPr>
          <w:rFonts w:ascii="宋体" w:eastAsia="宋体" w:hAnsi="宋体" w:hint="eastAsia"/>
          <w:b/>
          <w:sz w:val="44"/>
          <w:szCs w:val="44"/>
        </w:rPr>
        <w:t>区卫生系统科研项目管理</w:t>
      </w:r>
      <w:r w:rsidR="00034763">
        <w:rPr>
          <w:rFonts w:ascii="宋体" w:eastAsia="宋体" w:hAnsi="宋体" w:hint="eastAsia"/>
          <w:b/>
          <w:sz w:val="44"/>
          <w:szCs w:val="44"/>
        </w:rPr>
        <w:t>实施细则</w:t>
      </w:r>
    </w:p>
    <w:p w:rsidR="00F773C3" w:rsidRDefault="00F773C3" w:rsidP="00D573AD">
      <w:pPr>
        <w:adjustRightInd w:val="0"/>
        <w:snapToGrid w:val="0"/>
        <w:spacing w:line="580" w:lineRule="exact"/>
        <w:jc w:val="center"/>
        <w:rPr>
          <w:rFonts w:ascii="宋体" w:eastAsia="宋体" w:hAnsi="宋体"/>
          <w:b/>
          <w:sz w:val="44"/>
          <w:szCs w:val="44"/>
        </w:rPr>
      </w:pPr>
      <w:r w:rsidRPr="00F773C3">
        <w:rPr>
          <w:rFonts w:ascii="宋体" w:eastAsia="宋体" w:hAnsi="宋体" w:hint="eastAsia"/>
          <w:b/>
          <w:sz w:val="44"/>
          <w:szCs w:val="44"/>
        </w:rPr>
        <w:t>（</w:t>
      </w:r>
      <w:r w:rsidR="00AA1E83">
        <w:rPr>
          <w:rFonts w:ascii="宋体" w:eastAsia="宋体" w:hAnsi="宋体" w:hint="eastAsia"/>
          <w:b/>
          <w:sz w:val="44"/>
          <w:szCs w:val="44"/>
        </w:rPr>
        <w:t>征求意见稿</w:t>
      </w:r>
      <w:r w:rsidRPr="00F773C3">
        <w:rPr>
          <w:rFonts w:ascii="宋体" w:eastAsia="宋体" w:hAnsi="宋体" w:hint="eastAsia"/>
          <w:b/>
          <w:sz w:val="44"/>
          <w:szCs w:val="44"/>
        </w:rPr>
        <w:t>）</w:t>
      </w:r>
    </w:p>
    <w:p w:rsidR="00A70C92" w:rsidRDefault="00A70C92" w:rsidP="00D573AD">
      <w:pPr>
        <w:adjustRightInd w:val="0"/>
        <w:snapToGrid w:val="0"/>
        <w:spacing w:line="580" w:lineRule="exact"/>
        <w:jc w:val="center"/>
        <w:rPr>
          <w:rFonts w:ascii="宋体" w:eastAsia="宋体" w:hAnsi="宋体"/>
          <w:b/>
          <w:sz w:val="44"/>
          <w:szCs w:val="44"/>
        </w:rPr>
      </w:pPr>
    </w:p>
    <w:p w:rsidR="00A70C92" w:rsidRDefault="00C534A7" w:rsidP="00D573A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第一章 总 则</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第一条</w:t>
      </w:r>
      <w:r>
        <w:rPr>
          <w:rFonts w:ascii="仿宋_GB2312" w:eastAsia="仿宋_GB2312" w:hAnsi="Algerian" w:hint="eastAsia"/>
          <w:b/>
          <w:sz w:val="32"/>
          <w:szCs w:val="32"/>
        </w:rPr>
        <w:t xml:space="preserve"> </w:t>
      </w:r>
      <w:r>
        <w:rPr>
          <w:rFonts w:ascii="仿宋_GB2312" w:eastAsia="仿宋_GB2312" w:hAnsi="Algerian" w:hint="eastAsia"/>
          <w:sz w:val="32"/>
          <w:szCs w:val="32"/>
        </w:rPr>
        <w:t>为推动光明区医学科研事业的发展，进一步规范区卫生系统科研项目申报、评审、立项、执行、结题、科研经费使用及监督管理等工作，</w:t>
      </w:r>
      <w:proofErr w:type="gramStart"/>
      <w:r>
        <w:rPr>
          <w:rFonts w:ascii="仿宋_GB2312" w:eastAsia="仿宋_GB2312" w:hAnsi="Algerian" w:hint="eastAsia"/>
          <w:sz w:val="32"/>
          <w:szCs w:val="32"/>
        </w:rPr>
        <w:t>提高区</w:t>
      </w:r>
      <w:proofErr w:type="gramEnd"/>
      <w:r>
        <w:rPr>
          <w:rFonts w:ascii="仿宋_GB2312" w:eastAsia="仿宋_GB2312" w:hAnsi="Algerian" w:hint="eastAsia"/>
          <w:sz w:val="32"/>
          <w:szCs w:val="32"/>
        </w:rPr>
        <w:t>卫生系统整体科研能力，根据《深圳市科技计划项目管理办法》、《深圳市科技研发资金管理办法》有关规定，结合区卫生系统实际情况，制定本实施细则。</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第二条</w:t>
      </w:r>
      <w:r>
        <w:rPr>
          <w:rFonts w:ascii="仿宋_GB2312" w:eastAsia="仿宋_GB2312" w:hAnsi="Algerian"/>
          <w:b/>
          <w:sz w:val="32"/>
          <w:szCs w:val="32"/>
        </w:rPr>
        <w:t xml:space="preserve"> </w:t>
      </w:r>
      <w:r w:rsidRPr="00BC5D1B">
        <w:rPr>
          <w:rFonts w:ascii="仿宋_GB2312" w:eastAsia="仿宋_GB2312" w:hAnsi="Algerian" w:hint="eastAsia"/>
          <w:sz w:val="32"/>
          <w:szCs w:val="32"/>
        </w:rPr>
        <w:t>光明区</w:t>
      </w:r>
      <w:r>
        <w:rPr>
          <w:rFonts w:ascii="仿宋_GB2312" w:eastAsia="仿宋_GB2312" w:hAnsi="Algerian" w:hint="eastAsia"/>
          <w:sz w:val="32"/>
          <w:szCs w:val="32"/>
        </w:rPr>
        <w:t>卫生系统科研项目（以下简称科研项目或项目）应以科技创新为引领，</w:t>
      </w:r>
      <w:r w:rsidR="0023577D">
        <w:rPr>
          <w:rFonts w:ascii="仿宋_GB2312" w:eastAsia="仿宋_GB2312" w:hAnsi="Algerian" w:hint="eastAsia"/>
          <w:sz w:val="32"/>
          <w:szCs w:val="32"/>
        </w:rPr>
        <w:t>树立科学、严谨、客观、求实的作风，</w:t>
      </w:r>
      <w:r>
        <w:rPr>
          <w:rFonts w:ascii="仿宋_GB2312" w:eastAsia="仿宋_GB2312" w:hAnsi="Algerian" w:hint="eastAsia"/>
          <w:sz w:val="32"/>
          <w:szCs w:val="32"/>
        </w:rPr>
        <w:t>坚持防治结合原则，优化科技资源配置，以充分激发卫生与健康领域科研人员积极性和医疗卫生行业创造力为目标，支持符合光明区卫生事业发展规划和学科分布，推动健康促进、预防、诊断、治疗、康复等卫生与健康服务的科技研究，重视基础研究和基础应用研究，加强开发研究及科技成果推广，</w:t>
      </w:r>
      <w:r>
        <w:rPr>
          <w:rFonts w:ascii="仿宋_GB2312" w:eastAsia="仿宋_GB2312" w:hAnsi="黑体" w:hint="eastAsia"/>
          <w:sz w:val="32"/>
          <w:szCs w:val="32"/>
        </w:rPr>
        <w:t>推动区域</w:t>
      </w:r>
      <w:proofErr w:type="gramStart"/>
      <w:r>
        <w:rPr>
          <w:rFonts w:ascii="仿宋_GB2312" w:eastAsia="仿宋_GB2312" w:hAnsi="黑体" w:hint="eastAsia"/>
          <w:sz w:val="32"/>
          <w:szCs w:val="32"/>
        </w:rPr>
        <w:t>医</w:t>
      </w:r>
      <w:proofErr w:type="gramEnd"/>
      <w:r>
        <w:rPr>
          <w:rFonts w:ascii="仿宋_GB2312" w:eastAsia="仿宋_GB2312" w:hAnsi="黑体" w:hint="eastAsia"/>
          <w:sz w:val="32"/>
          <w:szCs w:val="32"/>
        </w:rPr>
        <w:t>、教、</w:t>
      </w:r>
      <w:proofErr w:type="gramStart"/>
      <w:r>
        <w:rPr>
          <w:rFonts w:ascii="仿宋_GB2312" w:eastAsia="仿宋_GB2312" w:hAnsi="黑体" w:hint="eastAsia"/>
          <w:sz w:val="32"/>
          <w:szCs w:val="32"/>
        </w:rPr>
        <w:t>研</w:t>
      </w:r>
      <w:proofErr w:type="gramEnd"/>
      <w:r>
        <w:rPr>
          <w:rFonts w:ascii="仿宋_GB2312" w:eastAsia="仿宋_GB2312" w:hAnsi="黑体" w:hint="eastAsia"/>
          <w:sz w:val="32"/>
          <w:szCs w:val="32"/>
        </w:rPr>
        <w:t>、产协同发展</w:t>
      </w:r>
      <w:r>
        <w:rPr>
          <w:rFonts w:ascii="仿宋_GB2312" w:eastAsia="仿宋_GB2312" w:hAnsi="Algerian" w:hint="eastAsia"/>
          <w:sz w:val="32"/>
          <w:szCs w:val="32"/>
        </w:rPr>
        <w:t>。</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第三条</w:t>
      </w:r>
      <w:r>
        <w:rPr>
          <w:rFonts w:ascii="仿宋_GB2312" w:eastAsia="仿宋_GB2312" w:hAnsi="Algerian" w:hint="eastAsia"/>
          <w:b/>
          <w:sz w:val="32"/>
          <w:szCs w:val="32"/>
        </w:rPr>
        <w:t xml:space="preserve"> </w:t>
      </w:r>
      <w:r>
        <w:rPr>
          <w:rFonts w:ascii="仿宋_GB2312" w:eastAsia="仿宋_GB2312" w:hAnsi="Algerian" w:hint="eastAsia"/>
          <w:sz w:val="32"/>
          <w:szCs w:val="32"/>
        </w:rPr>
        <w:t>光明区设立卫生专项科研资金（以下简称科研资金或资金），由区卫生行政部门科学测算下一年资金需求，提前报区经济发展专项资金统筹部门整合，由区财政部门下达资金指标。</w:t>
      </w:r>
      <w:r>
        <w:rPr>
          <w:rFonts w:ascii="仿宋_GB2312" w:eastAsia="仿宋_GB2312" w:hAnsi="Algerian" w:hint="eastAsia"/>
          <w:sz w:val="32"/>
          <w:szCs w:val="32"/>
        </w:rPr>
        <w:lastRenderedPageBreak/>
        <w:t>科研资金采用无偿资助的方式，资助金额遵照单个项目与总量控制相结合的原则执行。</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6516E0">
        <w:rPr>
          <w:rFonts w:ascii="楷体_GB2312" w:eastAsia="楷体_GB2312" w:hAnsi="Algerian" w:hint="eastAsia"/>
          <w:sz w:val="32"/>
          <w:szCs w:val="32"/>
        </w:rPr>
        <w:t>第</w:t>
      </w:r>
      <w:r w:rsidR="00E77EE6">
        <w:rPr>
          <w:rFonts w:ascii="楷体_GB2312" w:eastAsia="楷体_GB2312" w:hAnsi="Algerian" w:hint="eastAsia"/>
          <w:sz w:val="32"/>
          <w:szCs w:val="32"/>
        </w:rPr>
        <w:t>四</w:t>
      </w:r>
      <w:r w:rsidRPr="006516E0">
        <w:rPr>
          <w:rFonts w:ascii="楷体_GB2312" w:eastAsia="楷体_GB2312" w:hAnsi="Algerian" w:hint="eastAsia"/>
          <w:sz w:val="32"/>
          <w:szCs w:val="32"/>
        </w:rPr>
        <w:t>条</w:t>
      </w:r>
      <w:r>
        <w:rPr>
          <w:rFonts w:ascii="仿宋_GB2312" w:eastAsia="仿宋_GB2312" w:hAnsi="Algerian" w:hint="eastAsia"/>
          <w:sz w:val="32"/>
          <w:szCs w:val="32"/>
        </w:rPr>
        <w:t xml:space="preserve"> 区卫生行政部门负责全区</w:t>
      </w:r>
      <w:r w:rsidR="004C5CD5">
        <w:rPr>
          <w:rFonts w:ascii="仿宋_GB2312" w:eastAsia="仿宋_GB2312" w:hAnsi="Algerian" w:hint="eastAsia"/>
          <w:sz w:val="32"/>
          <w:szCs w:val="32"/>
        </w:rPr>
        <w:t>卫生系统</w:t>
      </w:r>
      <w:r>
        <w:rPr>
          <w:rFonts w:ascii="仿宋_GB2312" w:eastAsia="仿宋_GB2312" w:hAnsi="Algerian" w:hint="eastAsia"/>
          <w:sz w:val="32"/>
          <w:szCs w:val="32"/>
        </w:rPr>
        <w:t>科研项目统筹协调、技术指导以及组织实施，监督管理科研项目申报、评审、执行、检查、验收、绩效考核、结题、科研资金安排、使用、管理等工作；区审计部门、财政部门为专项资金的监管部门，履行专项资金监督管理和绩效考评职责。</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E77EE6">
        <w:rPr>
          <w:rFonts w:ascii="楷体_GB2312" w:eastAsia="楷体_GB2312" w:hAnsi="Algerian" w:hint="eastAsia"/>
          <w:sz w:val="32"/>
          <w:szCs w:val="32"/>
        </w:rPr>
        <w:t>五</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成立区卫生系统科研项目评审专家委员会（以下简称专家委员会），由区卫生行政部门相关工作负责人和相关专家组成，负责对区卫生系统各医疗卫生单位申报的科研项目进行评审，对项目可行性、技术水平、经济和社会效益、项目经费投入及资金安排等方面</w:t>
      </w:r>
      <w:proofErr w:type="gramStart"/>
      <w:r>
        <w:rPr>
          <w:rFonts w:ascii="仿宋_GB2312" w:eastAsia="仿宋_GB2312" w:hAnsi="Algerian" w:hint="eastAsia"/>
          <w:sz w:val="32"/>
          <w:szCs w:val="32"/>
        </w:rPr>
        <w:t>作出</w:t>
      </w:r>
      <w:proofErr w:type="gramEnd"/>
      <w:r>
        <w:rPr>
          <w:rFonts w:ascii="仿宋_GB2312" w:eastAsia="仿宋_GB2312" w:hAnsi="Algerian" w:hint="eastAsia"/>
          <w:sz w:val="32"/>
          <w:szCs w:val="32"/>
        </w:rPr>
        <w:t>评估意见。</w:t>
      </w:r>
    </w:p>
    <w:p w:rsidR="00390DB6" w:rsidRPr="00390DB6" w:rsidRDefault="00390DB6" w:rsidP="00390DB6">
      <w:pPr>
        <w:adjustRightInd w:val="0"/>
        <w:snapToGrid w:val="0"/>
        <w:spacing w:line="580" w:lineRule="exact"/>
        <w:ind w:firstLineChars="200" w:firstLine="640"/>
        <w:rPr>
          <w:rFonts w:ascii="仿宋_GB2312" w:eastAsia="仿宋_GB2312" w:hAnsi="Algerian"/>
          <w:sz w:val="32"/>
          <w:szCs w:val="32"/>
        </w:rPr>
      </w:pPr>
    </w:p>
    <w:p w:rsidR="00F54265" w:rsidRDefault="00F54265" w:rsidP="00D573A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第二章 资助内容与标准</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E77EE6">
        <w:rPr>
          <w:rFonts w:ascii="楷体_GB2312" w:eastAsia="楷体_GB2312" w:hAnsi="Algerian" w:hint="eastAsia"/>
          <w:sz w:val="32"/>
          <w:szCs w:val="32"/>
        </w:rPr>
        <w:t>六</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项目申报条件</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（一）项目申报者(项目第一负责人)必须是在</w:t>
      </w:r>
      <w:r w:rsidR="00A6080F">
        <w:rPr>
          <w:rFonts w:ascii="仿宋_GB2312" w:eastAsia="仿宋_GB2312" w:hAnsi="Algerian" w:hint="eastAsia"/>
          <w:sz w:val="32"/>
          <w:szCs w:val="32"/>
        </w:rPr>
        <w:t>区域内</w:t>
      </w:r>
      <w:r>
        <w:rPr>
          <w:rFonts w:ascii="仿宋_GB2312" w:eastAsia="仿宋_GB2312" w:hAnsi="Algerian" w:hint="eastAsia"/>
          <w:sz w:val="32"/>
          <w:szCs w:val="32"/>
        </w:rPr>
        <w:t>医疗卫生单位中合法执业、具有中级及以上技术职称、在相关领域和专业具有一定的学术地位或技术优势，并具有完成项目所需的组织管理和协调能力的在职人员。</w:t>
      </w:r>
    </w:p>
    <w:p w:rsidR="00390DB6" w:rsidRDefault="00390DB6" w:rsidP="00390DB6">
      <w:pPr>
        <w:pStyle w:val="Default"/>
        <w:snapToGrid w:val="0"/>
        <w:spacing w:line="580" w:lineRule="exact"/>
        <w:ind w:firstLineChars="200" w:firstLine="640"/>
        <w:rPr>
          <w:rFonts w:ascii="仿宋_GB2312" w:eastAsia="仿宋_GB2312" w:cs="仿宋_GB2312"/>
          <w:color w:val="auto"/>
          <w:sz w:val="32"/>
          <w:szCs w:val="32"/>
        </w:rPr>
      </w:pPr>
      <w:r>
        <w:rPr>
          <w:rFonts w:ascii="仿宋_GB2312" w:eastAsia="仿宋_GB2312" w:hAnsi="Algerian" w:hint="eastAsia"/>
          <w:color w:val="auto"/>
          <w:sz w:val="32"/>
          <w:szCs w:val="32"/>
        </w:rPr>
        <w:t>（二）项目</w:t>
      </w:r>
      <w:r>
        <w:rPr>
          <w:rFonts w:ascii="仿宋_GB2312" w:eastAsia="仿宋_GB2312" w:cs="仿宋_GB2312" w:hint="eastAsia"/>
          <w:color w:val="auto"/>
          <w:sz w:val="32"/>
          <w:szCs w:val="32"/>
        </w:rPr>
        <w:t>第一负责人</w:t>
      </w:r>
      <w:r w:rsidR="004471A2">
        <w:rPr>
          <w:rFonts w:ascii="仿宋_GB2312" w:eastAsia="仿宋_GB2312" w:cs="仿宋_GB2312" w:hint="eastAsia"/>
          <w:color w:val="auto"/>
          <w:sz w:val="32"/>
          <w:szCs w:val="32"/>
        </w:rPr>
        <w:t>最多</w:t>
      </w:r>
      <w:r>
        <w:rPr>
          <w:rFonts w:ascii="仿宋_GB2312" w:eastAsia="仿宋_GB2312" w:cs="仿宋_GB2312" w:hint="eastAsia"/>
          <w:color w:val="auto"/>
          <w:sz w:val="32"/>
          <w:szCs w:val="32"/>
        </w:rPr>
        <w:t>申报</w:t>
      </w:r>
      <w:r w:rsidR="004471A2">
        <w:rPr>
          <w:rFonts w:ascii="仿宋_GB2312" w:eastAsia="仿宋_GB2312" w:cs="仿宋_GB2312" w:hint="eastAsia"/>
          <w:color w:val="auto"/>
          <w:sz w:val="32"/>
          <w:szCs w:val="32"/>
        </w:rPr>
        <w:t>2</w:t>
      </w:r>
      <w:r>
        <w:rPr>
          <w:rFonts w:ascii="仿宋_GB2312" w:eastAsia="仿宋_GB2312" w:cs="仿宋_GB2312" w:hint="eastAsia"/>
          <w:color w:val="auto"/>
          <w:sz w:val="32"/>
          <w:szCs w:val="32"/>
        </w:rPr>
        <w:t>项当年</w:t>
      </w:r>
      <w:r>
        <w:rPr>
          <w:rFonts w:ascii="仿宋_GB2312" w:eastAsia="仿宋_GB2312" w:hAnsi="Algerian" w:hint="eastAsia"/>
          <w:color w:val="auto"/>
          <w:sz w:val="32"/>
          <w:szCs w:val="32"/>
        </w:rPr>
        <w:t>区卫生系统科研资助项目，</w:t>
      </w:r>
      <w:r>
        <w:rPr>
          <w:rFonts w:ascii="仿宋_GB2312" w:eastAsia="仿宋_GB2312" w:cs="仿宋_GB2312" w:hint="eastAsia"/>
          <w:color w:val="auto"/>
          <w:sz w:val="32"/>
          <w:szCs w:val="32"/>
        </w:rPr>
        <w:t>已获市级及以上立项的科研项目不得再重复申报。</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（三）项目申报单位具有一定的研究基础和进一步深入研究</w:t>
      </w:r>
      <w:r>
        <w:rPr>
          <w:rFonts w:ascii="仿宋_GB2312" w:eastAsia="仿宋_GB2312" w:hAnsi="Algerian" w:hint="eastAsia"/>
          <w:sz w:val="32"/>
          <w:szCs w:val="32"/>
        </w:rPr>
        <w:lastRenderedPageBreak/>
        <w:t>所必须的基本条件，具备基本实验设施和实验仪器等，项目组成员结构合理。项目研究应以本单位开展为主，与外单位协助为辅。</w:t>
      </w:r>
    </w:p>
    <w:p w:rsidR="00390DB6" w:rsidRDefault="00390DB6" w:rsidP="00390DB6">
      <w:pPr>
        <w:pStyle w:val="Default"/>
        <w:snapToGrid w:val="0"/>
        <w:spacing w:line="580" w:lineRule="exact"/>
        <w:ind w:firstLineChars="200" w:firstLine="640"/>
        <w:rPr>
          <w:rFonts w:ascii="仿宋_GB2312" w:eastAsia="仿宋_GB2312" w:cs="仿宋_GB2312"/>
          <w:color w:val="auto"/>
          <w:sz w:val="32"/>
          <w:szCs w:val="32"/>
        </w:rPr>
      </w:pPr>
      <w:r>
        <w:rPr>
          <w:rFonts w:ascii="仿宋_GB2312" w:eastAsia="仿宋_GB2312" w:cs="仿宋_GB2312" w:hint="eastAsia"/>
          <w:color w:val="auto"/>
          <w:sz w:val="32"/>
          <w:szCs w:val="32"/>
        </w:rPr>
        <w:t>（四）临床</w:t>
      </w:r>
      <w:r w:rsidR="004471A2">
        <w:rPr>
          <w:rFonts w:ascii="仿宋_GB2312" w:eastAsia="仿宋_GB2312" w:cs="仿宋_GB2312" w:hint="eastAsia"/>
          <w:color w:val="auto"/>
          <w:sz w:val="32"/>
          <w:szCs w:val="32"/>
        </w:rPr>
        <w:t>应用</w:t>
      </w:r>
      <w:r>
        <w:rPr>
          <w:rFonts w:ascii="仿宋_GB2312" w:eastAsia="仿宋_GB2312" w:cs="仿宋_GB2312" w:hint="eastAsia"/>
          <w:color w:val="auto"/>
          <w:sz w:val="32"/>
          <w:szCs w:val="32"/>
        </w:rPr>
        <w:t>研究项目申报单位还应根据相关法律法规、部门规章和规范性文件取得相应资质或完成备案。</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E77EE6">
        <w:rPr>
          <w:rFonts w:ascii="楷体_GB2312" w:eastAsia="楷体_GB2312" w:hAnsi="Algerian" w:hint="eastAsia"/>
          <w:sz w:val="32"/>
          <w:szCs w:val="32"/>
        </w:rPr>
        <w:t>七</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申报项目需满足以下条件：</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（一）具有一定的科学价值和应用前景，较大的社会、经济效益的临床应用研究、医学基础应用研究项目，尤其是市内尚未开展而又急需的项目。</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（二）学术思想新颖，立题依据充分，研究方案和技术思路具有先进性、科学性和可行性，经费预算合理的项目。</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（三）研究目的明确，研究内容和阶段任务具体可行，可望在2-3年内完成并结题的项目。</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（四）研究队伍配备成熟，研究时间充裕。</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E77EE6">
        <w:rPr>
          <w:rFonts w:ascii="楷体_GB2312" w:eastAsia="楷体_GB2312" w:hAnsi="Algerian" w:hint="eastAsia"/>
          <w:sz w:val="32"/>
          <w:szCs w:val="32"/>
        </w:rPr>
        <w:t>八</w:t>
      </w:r>
      <w:r w:rsidRPr="00D573AD">
        <w:rPr>
          <w:rFonts w:ascii="楷体_GB2312" w:eastAsia="楷体_GB2312" w:hAnsi="Algerian" w:hint="eastAsia"/>
          <w:sz w:val="32"/>
          <w:szCs w:val="32"/>
        </w:rPr>
        <w:t>条</w:t>
      </w:r>
      <w:r>
        <w:rPr>
          <w:rFonts w:ascii="仿宋_GB2312" w:eastAsia="仿宋_GB2312" w:hAnsi="Algerian" w:hint="eastAsia"/>
          <w:sz w:val="32"/>
          <w:szCs w:val="32"/>
        </w:rPr>
        <w:t xml:space="preserve"> 光明区</w:t>
      </w:r>
      <w:r>
        <w:rPr>
          <w:rFonts w:ascii="仿宋_GB2312" w:eastAsia="仿宋_GB2312" w:cs="仿宋_GB2312" w:hint="eastAsia"/>
          <w:sz w:val="32"/>
          <w:szCs w:val="32"/>
        </w:rPr>
        <w:t>卫生系统科研项目主要设置以下几个类别：</w:t>
      </w:r>
    </w:p>
    <w:p w:rsidR="00390DB6" w:rsidRDefault="00390DB6" w:rsidP="00390DB6">
      <w:pPr>
        <w:adjustRightInd w:val="0"/>
        <w:snapToGrid w:val="0"/>
        <w:spacing w:line="580" w:lineRule="exact"/>
        <w:ind w:firstLineChars="200" w:firstLine="643"/>
        <w:rPr>
          <w:rFonts w:ascii="仿宋_GB2312" w:eastAsia="仿宋_GB2312" w:hAnsi="Calibri" w:cs="仿宋_GB2312"/>
          <w:color w:val="000000"/>
          <w:kern w:val="0"/>
          <w:sz w:val="32"/>
          <w:szCs w:val="32"/>
        </w:rPr>
      </w:pPr>
      <w:r w:rsidRPr="00EE264E">
        <w:rPr>
          <w:rFonts w:ascii="仿宋_GB2312" w:eastAsia="仿宋_GB2312" w:hAnsi="黑体" w:hint="eastAsia"/>
          <w:b/>
          <w:sz w:val="32"/>
          <w:szCs w:val="32"/>
        </w:rPr>
        <w:t>（一）临床应用研究项目：</w:t>
      </w:r>
      <w:r>
        <w:rPr>
          <w:rFonts w:ascii="仿宋_GB2312" w:eastAsia="仿宋_GB2312" w:cs="仿宋_GB2312" w:hint="eastAsia"/>
          <w:sz w:val="32"/>
          <w:szCs w:val="32"/>
        </w:rPr>
        <w:t>针对影响全区居民健康的主要和重大问题，开展疾病防治、重大产品技术联合攻关等临床研究项目，支持开展自主创新的临床研究项目及多中心研究，支持重要</w:t>
      </w:r>
      <w:proofErr w:type="gramStart"/>
      <w:r>
        <w:rPr>
          <w:rFonts w:ascii="仿宋_GB2312" w:eastAsia="仿宋_GB2312" w:cs="仿宋_GB2312" w:hint="eastAsia"/>
          <w:sz w:val="32"/>
          <w:szCs w:val="32"/>
        </w:rPr>
        <w:t>疾病本地</w:t>
      </w:r>
      <w:proofErr w:type="gramEnd"/>
      <w:r>
        <w:rPr>
          <w:rFonts w:ascii="仿宋_GB2312" w:eastAsia="仿宋_GB2312" w:cs="仿宋_GB2312" w:hint="eastAsia"/>
          <w:sz w:val="32"/>
          <w:szCs w:val="32"/>
        </w:rPr>
        <w:t>流行病学研究及人群大规模队列研究，进一步提高各医疗卫生机构科研人员临床研究能力，提升卫生计生系统科技创新水平。</w:t>
      </w:r>
      <w:r>
        <w:rPr>
          <w:rFonts w:ascii="仿宋_GB2312" w:eastAsia="仿宋_GB2312" w:hAnsi="Calibri" w:cs="仿宋_GB2312" w:hint="eastAsia"/>
          <w:color w:val="000000"/>
          <w:kern w:val="0"/>
          <w:sz w:val="32"/>
          <w:szCs w:val="32"/>
        </w:rPr>
        <w:t>每项最高资助20万元。</w:t>
      </w:r>
    </w:p>
    <w:p w:rsidR="00390DB6" w:rsidRDefault="00390DB6" w:rsidP="00390DB6">
      <w:pPr>
        <w:adjustRightInd w:val="0"/>
        <w:snapToGrid w:val="0"/>
        <w:spacing w:line="580" w:lineRule="exact"/>
        <w:ind w:firstLineChars="200" w:firstLine="643"/>
        <w:rPr>
          <w:rFonts w:ascii="仿宋_GB2312" w:eastAsia="仿宋_GB2312" w:cs="仿宋_GB2312"/>
          <w:sz w:val="32"/>
          <w:szCs w:val="32"/>
        </w:rPr>
      </w:pPr>
      <w:r w:rsidRPr="00EE264E">
        <w:rPr>
          <w:rFonts w:ascii="仿宋_GB2312" w:eastAsia="仿宋_GB2312" w:hAnsi="黑体" w:hint="eastAsia"/>
          <w:b/>
          <w:sz w:val="32"/>
          <w:szCs w:val="32"/>
        </w:rPr>
        <w:t>（二）公共卫生防控策略研究：</w:t>
      </w:r>
      <w:r>
        <w:rPr>
          <w:rFonts w:ascii="仿宋_GB2312" w:eastAsia="仿宋_GB2312" w:cs="仿宋_GB2312" w:hint="eastAsia"/>
          <w:sz w:val="32"/>
          <w:szCs w:val="32"/>
        </w:rPr>
        <w:t>支持开展重大传染病、慢性非传染性疾病、妇幼卫生、采供血等领域的公共卫生问题流行病</w:t>
      </w:r>
      <w:r>
        <w:rPr>
          <w:rFonts w:ascii="仿宋_GB2312" w:eastAsia="仿宋_GB2312" w:cs="仿宋_GB2312" w:hint="eastAsia"/>
          <w:sz w:val="32"/>
          <w:szCs w:val="32"/>
        </w:rPr>
        <w:lastRenderedPageBreak/>
        <w:t>学研究及人群大规模队列研究，进一步提高公共卫生人才科研能力，加强公共卫生防控体系研究。</w:t>
      </w:r>
      <w:r>
        <w:rPr>
          <w:rFonts w:ascii="仿宋_GB2312" w:eastAsia="仿宋_GB2312" w:hAnsi="Calibri" w:cs="仿宋_GB2312" w:hint="eastAsia"/>
          <w:color w:val="000000"/>
          <w:kern w:val="0"/>
          <w:sz w:val="32"/>
          <w:szCs w:val="32"/>
        </w:rPr>
        <w:t>每项最高资助20万元。</w:t>
      </w:r>
    </w:p>
    <w:p w:rsidR="00390DB6" w:rsidRDefault="00390DB6" w:rsidP="00390DB6">
      <w:pPr>
        <w:adjustRightInd w:val="0"/>
        <w:snapToGrid w:val="0"/>
        <w:spacing w:line="580" w:lineRule="exact"/>
        <w:ind w:firstLineChars="200" w:firstLine="643"/>
        <w:rPr>
          <w:rFonts w:ascii="仿宋_GB2312" w:eastAsia="仿宋_GB2312"/>
          <w:sz w:val="32"/>
          <w:szCs w:val="32"/>
        </w:rPr>
      </w:pPr>
      <w:r w:rsidRPr="00EE264E">
        <w:rPr>
          <w:rFonts w:ascii="仿宋_GB2312" w:eastAsia="仿宋_GB2312" w:hAnsi="黑体" w:hint="eastAsia"/>
          <w:b/>
          <w:sz w:val="32"/>
          <w:szCs w:val="32"/>
        </w:rPr>
        <w:t>（三）卫生政策和管理研究项目、社区卫生研究项目、博士创新项目：</w:t>
      </w:r>
      <w:r>
        <w:rPr>
          <w:rFonts w:ascii="仿宋_GB2312" w:eastAsia="仿宋_GB2312" w:cs="仿宋_GB2312" w:hint="eastAsia"/>
          <w:sz w:val="32"/>
          <w:szCs w:val="32"/>
        </w:rPr>
        <w:t>支持卫生政策科学决策研究、社区卫生服务能力建设、全科人才培养和团队建设、社康医疗服务模式优化、家庭病床服务质量提升等科学研究，注重光明区卫生科技创新后备人才的培养，资助获得博士学位后</w:t>
      </w:r>
      <w:r>
        <w:rPr>
          <w:rFonts w:ascii="仿宋_GB2312" w:eastAsia="仿宋_GB2312" w:cs="仿宋_GB2312"/>
          <w:sz w:val="32"/>
          <w:szCs w:val="32"/>
        </w:rPr>
        <w:t>3</w:t>
      </w:r>
      <w:r>
        <w:rPr>
          <w:rFonts w:ascii="仿宋_GB2312" w:eastAsia="仿宋_GB2312" w:cs="仿宋_GB2312" w:hint="eastAsia"/>
          <w:sz w:val="32"/>
          <w:szCs w:val="32"/>
        </w:rPr>
        <w:t>年以内的优秀青年卫生计生科研人员，在博士论文研究基础上开展连续性跟踪研究，鼓励自由探索。</w:t>
      </w:r>
      <w:r>
        <w:rPr>
          <w:rFonts w:ascii="仿宋_GB2312" w:eastAsia="仿宋_GB2312" w:hAnsi="Calibri" w:cs="仿宋_GB2312" w:hint="eastAsia"/>
          <w:color w:val="000000"/>
          <w:kern w:val="0"/>
          <w:sz w:val="32"/>
          <w:szCs w:val="32"/>
        </w:rPr>
        <w:t>每项最高资助10万元。</w:t>
      </w:r>
    </w:p>
    <w:p w:rsidR="00390DB6" w:rsidRDefault="00390DB6" w:rsidP="00390DB6">
      <w:pPr>
        <w:adjustRightInd w:val="0"/>
        <w:snapToGrid w:val="0"/>
        <w:spacing w:line="580" w:lineRule="exact"/>
        <w:ind w:firstLineChars="200" w:firstLine="643"/>
        <w:rPr>
          <w:rFonts w:ascii="仿宋_GB2312" w:eastAsia="仿宋_GB2312" w:cs="仿宋_GB2312"/>
          <w:sz w:val="32"/>
          <w:szCs w:val="32"/>
        </w:rPr>
      </w:pPr>
      <w:r w:rsidRPr="00EE264E">
        <w:rPr>
          <w:rFonts w:ascii="仿宋_GB2312" w:eastAsia="仿宋_GB2312" w:hAnsi="黑体" w:hint="eastAsia"/>
          <w:b/>
          <w:sz w:val="32"/>
          <w:szCs w:val="32"/>
        </w:rPr>
        <w:t>（四）非资助项目：</w:t>
      </w:r>
      <w:r>
        <w:rPr>
          <w:rFonts w:ascii="仿宋_GB2312" w:eastAsia="仿宋_GB2312" w:cs="仿宋_GB2312" w:hint="eastAsia"/>
          <w:sz w:val="32"/>
          <w:szCs w:val="32"/>
        </w:rPr>
        <w:t>面向全区卫生系统各单位，项目第一负责人须是中级及以上技术职称人员，由申报单位负责资助经费。</w:t>
      </w:r>
    </w:p>
    <w:p w:rsidR="00390DB6" w:rsidRPr="00390DB6" w:rsidRDefault="00390DB6" w:rsidP="00390DB6">
      <w:pPr>
        <w:adjustRightInd w:val="0"/>
        <w:snapToGrid w:val="0"/>
        <w:spacing w:line="580" w:lineRule="exact"/>
        <w:ind w:firstLineChars="200" w:firstLine="640"/>
        <w:rPr>
          <w:rFonts w:ascii="仿宋_GB2312" w:eastAsia="仿宋_GB2312" w:hAnsi="Algerian"/>
          <w:sz w:val="32"/>
          <w:szCs w:val="32"/>
        </w:rPr>
      </w:pPr>
    </w:p>
    <w:p w:rsidR="00F54265" w:rsidRDefault="00F54265" w:rsidP="00D573A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第三章 申请与受理</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3C617B">
        <w:rPr>
          <w:rFonts w:ascii="楷体_GB2312" w:eastAsia="楷体_GB2312" w:hAnsi="Algerian" w:hint="eastAsia"/>
          <w:sz w:val="32"/>
          <w:szCs w:val="32"/>
        </w:rPr>
        <w:t>第</w:t>
      </w:r>
      <w:r w:rsidR="00E77EE6" w:rsidRPr="003C617B">
        <w:rPr>
          <w:rFonts w:ascii="楷体_GB2312" w:eastAsia="楷体_GB2312" w:hAnsi="Algerian" w:hint="eastAsia"/>
          <w:sz w:val="32"/>
          <w:szCs w:val="32"/>
        </w:rPr>
        <w:t>九</w:t>
      </w:r>
      <w:r w:rsidRPr="003C617B">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项目的申报、评审与立项坚持“科学、公开、公平、公正”的原则。</w:t>
      </w:r>
    </w:p>
    <w:p w:rsidR="00390DB6" w:rsidRDefault="00E77EE6" w:rsidP="00390DB6">
      <w:pPr>
        <w:adjustRightInd w:val="0"/>
        <w:snapToGrid w:val="0"/>
        <w:spacing w:line="580" w:lineRule="exact"/>
        <w:ind w:firstLineChars="200" w:firstLine="640"/>
        <w:rPr>
          <w:rFonts w:ascii="仿宋_GB2312" w:eastAsia="仿宋_GB2312" w:hAnsi="Algerian"/>
          <w:sz w:val="32"/>
          <w:szCs w:val="32"/>
        </w:rPr>
      </w:pPr>
      <w:r>
        <w:rPr>
          <w:rFonts w:ascii="楷体_GB2312" w:eastAsia="楷体_GB2312" w:hAnsi="Algerian" w:hint="eastAsia"/>
          <w:sz w:val="32"/>
          <w:szCs w:val="32"/>
        </w:rPr>
        <w:t>第十</w:t>
      </w:r>
      <w:r w:rsidR="00390DB6" w:rsidRPr="00D573AD">
        <w:rPr>
          <w:rFonts w:ascii="楷体_GB2312" w:eastAsia="楷体_GB2312" w:hAnsi="Algerian" w:hint="eastAsia"/>
          <w:sz w:val="32"/>
          <w:szCs w:val="32"/>
        </w:rPr>
        <w:t>条</w:t>
      </w:r>
      <w:r w:rsidR="00390DB6">
        <w:rPr>
          <w:rFonts w:ascii="仿宋_GB2312" w:eastAsia="仿宋_GB2312" w:hAnsi="Algerian" w:hint="eastAsia"/>
          <w:b/>
          <w:sz w:val="32"/>
          <w:szCs w:val="32"/>
        </w:rPr>
        <w:t xml:space="preserve"> </w:t>
      </w:r>
      <w:r w:rsidR="00390DB6">
        <w:rPr>
          <w:rFonts w:ascii="仿宋_GB2312" w:eastAsia="仿宋_GB2312" w:hAnsi="Algerian" w:hint="eastAsia"/>
          <w:sz w:val="32"/>
          <w:szCs w:val="32"/>
        </w:rPr>
        <w:t>项目的申报受理工作由区卫生行政部门及其委托的机构负责。</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C62D34">
        <w:rPr>
          <w:rFonts w:ascii="楷体_GB2312" w:eastAsia="楷体_GB2312" w:hAnsi="Algerian" w:hint="eastAsia"/>
          <w:sz w:val="32"/>
          <w:szCs w:val="32"/>
        </w:rPr>
        <w:t>第十</w:t>
      </w:r>
      <w:r w:rsidR="00E77EE6">
        <w:rPr>
          <w:rFonts w:ascii="楷体_GB2312" w:eastAsia="楷体_GB2312" w:hAnsi="Algerian" w:hint="eastAsia"/>
          <w:sz w:val="32"/>
          <w:szCs w:val="32"/>
        </w:rPr>
        <w:t>一</w:t>
      </w:r>
      <w:r w:rsidRPr="00C62D34">
        <w:rPr>
          <w:rFonts w:ascii="楷体_GB2312" w:eastAsia="楷体_GB2312" w:hAnsi="Algerian" w:hint="eastAsia"/>
          <w:sz w:val="32"/>
          <w:szCs w:val="32"/>
        </w:rPr>
        <w:t>条</w:t>
      </w:r>
      <w:r w:rsidRPr="00C62D34">
        <w:rPr>
          <w:rFonts w:ascii="仿宋_GB2312" w:eastAsia="仿宋_GB2312" w:hAnsi="Algerian"/>
          <w:b/>
          <w:sz w:val="32"/>
          <w:szCs w:val="32"/>
        </w:rPr>
        <w:t xml:space="preserve"> </w:t>
      </w:r>
      <w:r>
        <w:rPr>
          <w:rFonts w:ascii="仿宋_GB2312" w:eastAsia="仿宋_GB2312" w:hAnsi="Algerian" w:hint="eastAsia"/>
          <w:sz w:val="32"/>
          <w:szCs w:val="32"/>
        </w:rPr>
        <w:t>申报</w:t>
      </w:r>
      <w:r w:rsidRPr="00C62D34">
        <w:rPr>
          <w:rFonts w:ascii="仿宋_GB2312" w:eastAsia="仿宋_GB2312" w:hAnsi="Algerian" w:hint="eastAsia"/>
          <w:sz w:val="32"/>
          <w:szCs w:val="32"/>
        </w:rPr>
        <w:t>程序</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（一）项目申报者必须按规定的格式，实事求是填写《深圳市光明区卫生系统科研项目申请书》（以下简称申请书）。</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（二）项目申报者所在单位的科教部门必须对申请书内容的真实性、申请资助的必要性、实现研究方案的可行性、经费预算</w:t>
      </w:r>
      <w:r>
        <w:rPr>
          <w:rFonts w:ascii="仿宋_GB2312" w:eastAsia="仿宋_GB2312" w:hAnsi="Algerian" w:hint="eastAsia"/>
          <w:sz w:val="32"/>
          <w:szCs w:val="32"/>
        </w:rPr>
        <w:lastRenderedPageBreak/>
        <w:t>的合理性以及本单位能否保证其基本工作条件和科研时间等方面签署意见。</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（三）项目承担单位应在规定的时间内进行初步审核，并统一将本单位的项目申报材料和申报项目清单，送至区卫生行政部门，逾期区卫生行政部门不予受理。</w:t>
      </w:r>
    </w:p>
    <w:p w:rsidR="00390DB6" w:rsidRPr="00390DB6" w:rsidRDefault="00390DB6" w:rsidP="00390DB6">
      <w:pPr>
        <w:adjustRightInd w:val="0"/>
        <w:snapToGrid w:val="0"/>
        <w:spacing w:line="580" w:lineRule="exact"/>
        <w:ind w:firstLineChars="200" w:firstLine="640"/>
        <w:rPr>
          <w:rFonts w:ascii="仿宋_GB2312" w:eastAsia="仿宋_GB2312" w:hAnsi="Algerian"/>
          <w:sz w:val="32"/>
          <w:szCs w:val="32"/>
        </w:rPr>
      </w:pPr>
    </w:p>
    <w:p w:rsidR="00F54265" w:rsidRDefault="00F54265" w:rsidP="00D573A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第四章 审核与批准</w:t>
      </w:r>
    </w:p>
    <w:p w:rsidR="0098547E" w:rsidRDefault="0098547E" w:rsidP="0098547E">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第十</w:t>
      </w:r>
      <w:r w:rsidR="00E77EE6">
        <w:rPr>
          <w:rFonts w:ascii="楷体_GB2312" w:eastAsia="楷体_GB2312" w:hAnsi="Algerian" w:hint="eastAsia"/>
          <w:sz w:val="32"/>
          <w:szCs w:val="32"/>
        </w:rPr>
        <w:t>二</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评审程序</w:t>
      </w:r>
    </w:p>
    <w:p w:rsidR="0098547E" w:rsidRPr="00C62D34" w:rsidRDefault="0098547E" w:rsidP="0098547E">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（一）区卫生行政部门收到申报材料后，负责或委托机构对申请材料进行形式审查。经形式审查合格后方可提交专家委员会进行评审。</w:t>
      </w:r>
      <w:proofErr w:type="gramStart"/>
      <w:r>
        <w:rPr>
          <w:rFonts w:ascii="仿宋_GB2312" w:eastAsia="仿宋_GB2312" w:hAnsi="Algerian" w:hint="eastAsia"/>
          <w:sz w:val="32"/>
          <w:szCs w:val="32"/>
        </w:rPr>
        <w:t>凡形式</w:t>
      </w:r>
      <w:proofErr w:type="gramEnd"/>
      <w:r>
        <w:rPr>
          <w:rFonts w:ascii="仿宋_GB2312" w:eastAsia="仿宋_GB2312" w:hAnsi="Algerian" w:hint="eastAsia"/>
          <w:sz w:val="32"/>
          <w:szCs w:val="32"/>
        </w:rPr>
        <w:t>审查不合格的项目，不送评审。</w:t>
      </w:r>
    </w:p>
    <w:p w:rsidR="0098547E" w:rsidRDefault="0098547E" w:rsidP="0098547E">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（二）评审工作由科研项目评审专家委员会组织实施，并全程监督评审过程。按照“依靠专家、科学严谨、公正合理、择优支持”的原则进行，采取专家评审方式，必要时组织答辩，并将评审情况备案。</w:t>
      </w:r>
    </w:p>
    <w:p w:rsidR="0098547E" w:rsidRDefault="0098547E" w:rsidP="0098547E">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（三）申报项目实行专家评审与行政决策相结合方式，涉及光明区经济和社会发展的重大项目可优先</w:t>
      </w:r>
      <w:r w:rsidR="00CE1C70">
        <w:rPr>
          <w:rFonts w:ascii="仿宋_GB2312" w:eastAsia="仿宋_GB2312" w:hAnsi="Algerian" w:hint="eastAsia"/>
          <w:sz w:val="32"/>
          <w:szCs w:val="32"/>
        </w:rPr>
        <w:t>立项</w:t>
      </w:r>
      <w:r>
        <w:rPr>
          <w:rFonts w:ascii="仿宋_GB2312" w:eastAsia="仿宋_GB2312" w:hAnsi="Algerian" w:hint="eastAsia"/>
          <w:sz w:val="32"/>
          <w:szCs w:val="32"/>
        </w:rPr>
        <w:t>。</w:t>
      </w:r>
    </w:p>
    <w:p w:rsidR="00390DB6" w:rsidRPr="00390DB6" w:rsidRDefault="00390DB6" w:rsidP="009255CD">
      <w:pPr>
        <w:adjustRightInd w:val="0"/>
        <w:snapToGrid w:val="0"/>
        <w:spacing w:line="580" w:lineRule="exact"/>
        <w:ind w:firstLineChars="200" w:firstLine="640"/>
        <w:rPr>
          <w:rFonts w:ascii="仿宋_GB2312" w:eastAsia="仿宋_GB2312" w:hAnsi="Algerian"/>
          <w:sz w:val="32"/>
          <w:szCs w:val="32"/>
        </w:rPr>
      </w:pPr>
      <w:r w:rsidRPr="00390DB6">
        <w:rPr>
          <w:rFonts w:ascii="楷体_GB2312" w:eastAsia="楷体_GB2312" w:hAnsi="Algerian" w:hint="eastAsia"/>
          <w:sz w:val="32"/>
          <w:szCs w:val="32"/>
        </w:rPr>
        <w:t>第十</w:t>
      </w:r>
      <w:r w:rsidR="00E77EE6">
        <w:rPr>
          <w:rFonts w:ascii="楷体_GB2312" w:eastAsia="楷体_GB2312" w:hAnsi="Algerian" w:hint="eastAsia"/>
          <w:sz w:val="32"/>
          <w:szCs w:val="32"/>
        </w:rPr>
        <w:t>三</w:t>
      </w:r>
      <w:r w:rsidRPr="00390DB6">
        <w:rPr>
          <w:rFonts w:ascii="楷体_GB2312" w:eastAsia="楷体_GB2312" w:hAnsi="Algerian" w:hint="eastAsia"/>
          <w:sz w:val="32"/>
          <w:szCs w:val="32"/>
        </w:rPr>
        <w:t>条</w:t>
      </w:r>
      <w:r w:rsidRPr="00390DB6">
        <w:rPr>
          <w:rFonts w:ascii="仿宋_GB2312" w:eastAsia="仿宋_GB2312" w:hAnsi="Algerian" w:hint="eastAsia"/>
          <w:b/>
          <w:sz w:val="32"/>
          <w:szCs w:val="32"/>
        </w:rPr>
        <w:t xml:space="preserve"> </w:t>
      </w:r>
      <w:r w:rsidRPr="00390DB6">
        <w:rPr>
          <w:rFonts w:ascii="仿宋_GB2312" w:eastAsia="仿宋_GB2312" w:hAnsi="Algerian" w:hint="eastAsia"/>
          <w:sz w:val="32"/>
          <w:szCs w:val="32"/>
        </w:rPr>
        <w:t>立项程序</w:t>
      </w:r>
    </w:p>
    <w:p w:rsidR="00390DB6" w:rsidRP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390DB6">
        <w:rPr>
          <w:rFonts w:ascii="仿宋_GB2312" w:eastAsia="仿宋_GB2312" w:hAnsi="Algerian" w:hint="eastAsia"/>
          <w:sz w:val="32"/>
          <w:szCs w:val="32"/>
        </w:rPr>
        <w:t>（一）</w:t>
      </w:r>
      <w:r w:rsidR="00CE1C70">
        <w:rPr>
          <w:rFonts w:ascii="仿宋_GB2312" w:eastAsia="仿宋_GB2312" w:hAnsi="Algerian" w:hint="eastAsia"/>
          <w:sz w:val="32"/>
          <w:szCs w:val="32"/>
        </w:rPr>
        <w:t>评审</w:t>
      </w:r>
      <w:r w:rsidRPr="00390DB6">
        <w:rPr>
          <w:rFonts w:ascii="仿宋_GB2312" w:eastAsia="仿宋_GB2312" w:hAnsi="Algerian" w:hint="eastAsia"/>
          <w:sz w:val="32"/>
          <w:szCs w:val="32"/>
        </w:rPr>
        <w:t>通过的项目按《光明新区经济发展专项资金管理办法》、《深圳市光明新区财务管理办法》等相关经费管理办法进行</w:t>
      </w:r>
      <w:r w:rsidR="00CE1C70">
        <w:rPr>
          <w:rFonts w:ascii="仿宋_GB2312" w:eastAsia="仿宋_GB2312" w:hAnsi="Algerian" w:hint="eastAsia"/>
          <w:sz w:val="32"/>
          <w:szCs w:val="32"/>
        </w:rPr>
        <w:t>立项</w:t>
      </w:r>
      <w:r w:rsidRPr="00390DB6">
        <w:rPr>
          <w:rFonts w:ascii="仿宋_GB2312" w:eastAsia="仿宋_GB2312" w:hAnsi="Algerian" w:hint="eastAsia"/>
          <w:sz w:val="32"/>
          <w:szCs w:val="32"/>
        </w:rPr>
        <w:t>。</w:t>
      </w:r>
    </w:p>
    <w:p w:rsidR="00390DB6" w:rsidRPr="00B86C69" w:rsidRDefault="00390DB6" w:rsidP="00390DB6">
      <w:pPr>
        <w:adjustRightInd w:val="0"/>
        <w:snapToGrid w:val="0"/>
        <w:spacing w:line="580" w:lineRule="exact"/>
        <w:ind w:firstLineChars="200" w:firstLine="640"/>
        <w:rPr>
          <w:rFonts w:ascii="仿宋_GB2312" w:eastAsia="仿宋_GB2312" w:hAnsi="Algerian"/>
          <w:color w:val="000000" w:themeColor="text1"/>
          <w:sz w:val="32"/>
          <w:szCs w:val="32"/>
        </w:rPr>
      </w:pPr>
      <w:r>
        <w:rPr>
          <w:rFonts w:ascii="仿宋_GB2312" w:eastAsia="仿宋_GB2312" w:hAnsi="Algerian" w:hint="eastAsia"/>
          <w:color w:val="000000" w:themeColor="text1"/>
          <w:sz w:val="32"/>
          <w:szCs w:val="32"/>
        </w:rPr>
        <w:t>（</w:t>
      </w:r>
      <w:r w:rsidR="0098547E">
        <w:rPr>
          <w:rFonts w:ascii="仿宋_GB2312" w:eastAsia="仿宋_GB2312" w:hAnsi="Algerian" w:hint="eastAsia"/>
          <w:color w:val="000000" w:themeColor="text1"/>
          <w:sz w:val="32"/>
          <w:szCs w:val="32"/>
        </w:rPr>
        <w:t>二</w:t>
      </w:r>
      <w:r>
        <w:rPr>
          <w:rFonts w:ascii="仿宋_GB2312" w:eastAsia="仿宋_GB2312" w:hAnsi="Algerian" w:hint="eastAsia"/>
          <w:color w:val="000000" w:themeColor="text1"/>
          <w:sz w:val="32"/>
          <w:szCs w:val="32"/>
        </w:rPr>
        <w:t>）专家评审通过的项目，由区卫生行政部门进行审议，</w:t>
      </w:r>
      <w:r>
        <w:rPr>
          <w:rFonts w:ascii="仿宋_GB2312" w:eastAsia="仿宋_GB2312" w:hAnsi="Algerian" w:hint="eastAsia"/>
          <w:color w:val="000000" w:themeColor="text1"/>
          <w:sz w:val="32"/>
          <w:szCs w:val="32"/>
        </w:rPr>
        <w:lastRenderedPageBreak/>
        <w:t>决定拟立项资助项目名单</w:t>
      </w:r>
      <w:r w:rsidR="0098547E">
        <w:rPr>
          <w:rFonts w:ascii="仿宋_GB2312" w:eastAsia="仿宋_GB2312" w:hAnsi="Algerian" w:hint="eastAsia"/>
          <w:color w:val="000000" w:themeColor="text1"/>
          <w:sz w:val="32"/>
          <w:szCs w:val="32"/>
        </w:rPr>
        <w:t>，并</w:t>
      </w:r>
      <w:r w:rsidR="0098547E" w:rsidRPr="00B86C69">
        <w:rPr>
          <w:rFonts w:ascii="仿宋_GB2312" w:eastAsia="仿宋_GB2312" w:hAnsi="Algerian" w:hint="eastAsia"/>
          <w:color w:val="000000" w:themeColor="text1"/>
          <w:sz w:val="32"/>
          <w:szCs w:val="32"/>
        </w:rPr>
        <w:t>向区科技行政部门报备。</w:t>
      </w:r>
    </w:p>
    <w:p w:rsidR="00390DB6" w:rsidRDefault="00390DB6" w:rsidP="00390DB6">
      <w:pPr>
        <w:adjustRightInd w:val="0"/>
        <w:snapToGrid w:val="0"/>
        <w:spacing w:line="580" w:lineRule="exact"/>
        <w:ind w:firstLineChars="200" w:firstLine="640"/>
        <w:rPr>
          <w:rFonts w:ascii="仿宋_GB2312" w:eastAsia="仿宋_GB2312" w:hAnsi="Algerian"/>
          <w:color w:val="000000" w:themeColor="text1"/>
          <w:sz w:val="32"/>
          <w:szCs w:val="32"/>
        </w:rPr>
      </w:pPr>
      <w:r>
        <w:rPr>
          <w:rFonts w:ascii="仿宋_GB2312" w:eastAsia="仿宋_GB2312" w:hAnsi="Algerian" w:hint="eastAsia"/>
          <w:color w:val="000000" w:themeColor="text1"/>
          <w:sz w:val="32"/>
          <w:szCs w:val="32"/>
        </w:rPr>
        <w:t>（</w:t>
      </w:r>
      <w:r w:rsidR="0098547E">
        <w:rPr>
          <w:rFonts w:ascii="仿宋_GB2312" w:eastAsia="仿宋_GB2312" w:hAnsi="Algerian" w:hint="eastAsia"/>
          <w:color w:val="000000" w:themeColor="text1"/>
          <w:sz w:val="32"/>
          <w:szCs w:val="32"/>
        </w:rPr>
        <w:t>三</w:t>
      </w:r>
      <w:r>
        <w:rPr>
          <w:rFonts w:ascii="仿宋_GB2312" w:eastAsia="仿宋_GB2312" w:hAnsi="Algerian" w:hint="eastAsia"/>
          <w:color w:val="000000" w:themeColor="text1"/>
          <w:sz w:val="32"/>
          <w:szCs w:val="32"/>
        </w:rPr>
        <w:t>）拟立项资助项目，按评审程序中的初评分数从高到低，在光明区政府网站向社会公示5个工作日。公示期内任何单位或个人有异议的，可向区卫生行政部门提出书面意见，经核实异议成立的，取消其立项资格。</w:t>
      </w:r>
    </w:p>
    <w:p w:rsidR="00390DB6" w:rsidRP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color w:val="000000" w:themeColor="text1"/>
          <w:sz w:val="32"/>
          <w:szCs w:val="32"/>
        </w:rPr>
        <w:t>（</w:t>
      </w:r>
      <w:r w:rsidR="0098547E">
        <w:rPr>
          <w:rFonts w:ascii="仿宋_GB2312" w:eastAsia="仿宋_GB2312" w:hAnsi="Algerian" w:hint="eastAsia"/>
          <w:color w:val="000000" w:themeColor="text1"/>
          <w:sz w:val="32"/>
          <w:szCs w:val="32"/>
        </w:rPr>
        <w:t>四</w:t>
      </w:r>
      <w:r>
        <w:rPr>
          <w:rFonts w:ascii="仿宋_GB2312" w:eastAsia="仿宋_GB2312" w:hAnsi="Algerian" w:hint="eastAsia"/>
          <w:color w:val="000000" w:themeColor="text1"/>
          <w:sz w:val="32"/>
          <w:szCs w:val="32"/>
        </w:rPr>
        <w:t>）公示期内无异议的或有异议经调查不成立的项目，由区卫生行政部门认定为区卫生系统科研项目，并根据预算安排办理资金拨付。</w:t>
      </w:r>
    </w:p>
    <w:p w:rsidR="00390DB6" w:rsidRPr="00390DB6" w:rsidRDefault="00390DB6" w:rsidP="00390DB6">
      <w:pPr>
        <w:adjustRightInd w:val="0"/>
        <w:snapToGrid w:val="0"/>
        <w:spacing w:line="580" w:lineRule="exact"/>
        <w:ind w:firstLineChars="200" w:firstLine="640"/>
        <w:rPr>
          <w:rFonts w:ascii="仿宋_GB2312" w:eastAsia="仿宋_GB2312" w:hAnsi="Algerian"/>
          <w:sz w:val="32"/>
          <w:szCs w:val="32"/>
        </w:rPr>
      </w:pPr>
    </w:p>
    <w:p w:rsidR="00F54265" w:rsidRDefault="00F54265" w:rsidP="00D573A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第五章 管理与监督</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E77EE6">
        <w:rPr>
          <w:rFonts w:ascii="楷体_GB2312" w:eastAsia="楷体_GB2312" w:hAnsi="Algerian" w:hint="eastAsia"/>
          <w:sz w:val="32"/>
          <w:szCs w:val="32"/>
        </w:rPr>
        <w:t>十</w:t>
      </w:r>
      <w:r w:rsidR="007C6D37">
        <w:rPr>
          <w:rFonts w:ascii="楷体_GB2312" w:eastAsia="楷体_GB2312" w:hAnsi="Algerian" w:hint="eastAsia"/>
          <w:sz w:val="32"/>
          <w:szCs w:val="32"/>
        </w:rPr>
        <w:t>四</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科研项目资助经费一经批准，项目组应尽快制订和落实实施方案。项目实施期限不超过3年，</w:t>
      </w:r>
      <w:proofErr w:type="gramStart"/>
      <w:r>
        <w:rPr>
          <w:rFonts w:ascii="仿宋_GB2312" w:eastAsia="仿宋_GB2312" w:hAnsi="Algerian" w:hint="eastAsia"/>
          <w:sz w:val="32"/>
          <w:szCs w:val="32"/>
        </w:rPr>
        <w:t>自项目</w:t>
      </w:r>
      <w:proofErr w:type="gramEnd"/>
      <w:r>
        <w:rPr>
          <w:rFonts w:ascii="仿宋_GB2312" w:eastAsia="仿宋_GB2312" w:hAnsi="Algerian" w:hint="eastAsia"/>
          <w:sz w:val="32"/>
          <w:szCs w:val="32"/>
        </w:rPr>
        <w:t>立项文件下发之日开始计算。</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7C6D37">
        <w:rPr>
          <w:rFonts w:ascii="楷体_GB2312" w:eastAsia="楷体_GB2312" w:hAnsi="Algerian" w:hint="eastAsia"/>
          <w:sz w:val="32"/>
          <w:szCs w:val="32"/>
        </w:rPr>
        <w:t>十五</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项目承担单位须建立健全科研项目及资金管理制度，并指定专门部门和专人负责项目管理，负责项目的组织申报，监督项目的实施和管理，为项目的顺利完成提供必要的支持条件。项目负责人全面负责项目的计划实施、经费使用和验收报告。</w:t>
      </w:r>
    </w:p>
    <w:p w:rsidR="00390DB6" w:rsidRDefault="00390DB6" w:rsidP="00390DB6">
      <w:pPr>
        <w:adjustRightInd w:val="0"/>
        <w:snapToGrid w:val="0"/>
        <w:spacing w:line="580" w:lineRule="exact"/>
        <w:ind w:firstLineChars="200" w:firstLine="640"/>
        <w:jc w:val="left"/>
        <w:rPr>
          <w:rFonts w:ascii="仿宋_GB2312" w:eastAsia="仿宋_GB2312" w:hAnsi="Algerian"/>
          <w:color w:val="000000" w:themeColor="text1"/>
          <w:sz w:val="32"/>
          <w:szCs w:val="32"/>
        </w:rPr>
      </w:pPr>
      <w:r w:rsidRPr="00D573AD">
        <w:rPr>
          <w:rFonts w:ascii="楷体_GB2312" w:eastAsia="楷体_GB2312" w:hAnsi="Algerian" w:hint="eastAsia"/>
          <w:sz w:val="32"/>
          <w:szCs w:val="32"/>
        </w:rPr>
        <w:t>第</w:t>
      </w:r>
      <w:r w:rsidR="007C6D37">
        <w:rPr>
          <w:rFonts w:ascii="楷体_GB2312" w:eastAsia="楷体_GB2312" w:hAnsi="Algerian" w:hint="eastAsia"/>
          <w:sz w:val="32"/>
          <w:szCs w:val="32"/>
        </w:rPr>
        <w:t>十六</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项目承担单位的</w:t>
      </w:r>
      <w:r w:rsidR="00AE5A8A">
        <w:rPr>
          <w:rFonts w:ascii="仿宋_GB2312" w:eastAsia="仿宋_GB2312" w:hAnsi="Algerian" w:hint="eastAsia"/>
          <w:sz w:val="32"/>
          <w:szCs w:val="32"/>
        </w:rPr>
        <w:t>科研管理</w:t>
      </w:r>
      <w:r>
        <w:rPr>
          <w:rFonts w:ascii="仿宋_GB2312" w:eastAsia="仿宋_GB2312" w:hAnsi="Algerian" w:hint="eastAsia"/>
          <w:sz w:val="32"/>
          <w:szCs w:val="32"/>
        </w:rPr>
        <w:t>部门应当按照项目任务书对项目进行跟踪管理，会同财务部门对项目经费使用情况进行监督，对到期完成的项目组织验收或鉴定。项目承担单位和责任人在项目实施过程中应严格履行项目任务</w:t>
      </w:r>
      <w:r>
        <w:rPr>
          <w:rFonts w:ascii="仿宋_GB2312" w:eastAsia="仿宋_GB2312" w:hAnsi="Algerian" w:hint="eastAsia"/>
          <w:color w:val="000000" w:themeColor="text1"/>
          <w:sz w:val="32"/>
          <w:szCs w:val="32"/>
        </w:rPr>
        <w:t>书，有义务主动接受区卫生行政部门及其委托的机构的监督检查、绩效审计等跟踪管理。</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lastRenderedPageBreak/>
        <w:t>第</w:t>
      </w:r>
      <w:r w:rsidR="00E77EE6">
        <w:rPr>
          <w:rFonts w:ascii="楷体_GB2312" w:eastAsia="楷体_GB2312" w:hAnsi="Algerian" w:hint="eastAsia"/>
          <w:sz w:val="32"/>
          <w:szCs w:val="32"/>
        </w:rPr>
        <w:t>十</w:t>
      </w:r>
      <w:r w:rsidR="007C6D37">
        <w:rPr>
          <w:rFonts w:ascii="楷体_GB2312" w:eastAsia="楷体_GB2312" w:hAnsi="Algerian" w:hint="eastAsia"/>
          <w:sz w:val="32"/>
          <w:szCs w:val="32"/>
        </w:rPr>
        <w:t>七</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项目承担单位</w:t>
      </w:r>
      <w:r w:rsidR="00D75214">
        <w:rPr>
          <w:rFonts w:ascii="仿宋_GB2312" w:eastAsia="仿宋_GB2312" w:hAnsi="Algerian" w:hint="eastAsia"/>
          <w:sz w:val="32"/>
          <w:szCs w:val="32"/>
        </w:rPr>
        <w:t>科研管理</w:t>
      </w:r>
      <w:r>
        <w:rPr>
          <w:rFonts w:ascii="仿宋_GB2312" w:eastAsia="仿宋_GB2312" w:hAnsi="Algerian" w:hint="eastAsia"/>
          <w:sz w:val="32"/>
          <w:szCs w:val="32"/>
        </w:rPr>
        <w:t>部门应建立科研项目管理档案，配合区卫生行政部门对项目的实施情况及经费使用情况进行检查并记录，未按时如实填报者，停拨科研资金。</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7C6D37">
        <w:rPr>
          <w:rFonts w:ascii="楷体_GB2312" w:eastAsia="楷体_GB2312" w:hAnsi="Algerian" w:hint="eastAsia"/>
          <w:sz w:val="32"/>
          <w:szCs w:val="32"/>
        </w:rPr>
        <w:t>十八</w:t>
      </w:r>
      <w:r w:rsidRPr="00D573AD">
        <w:rPr>
          <w:rFonts w:ascii="楷体_GB2312" w:eastAsia="楷体_GB2312" w:hAnsi="Algerian" w:hint="eastAsia"/>
          <w:sz w:val="32"/>
          <w:szCs w:val="32"/>
        </w:rPr>
        <w:t>条</w:t>
      </w:r>
      <w:r>
        <w:rPr>
          <w:rFonts w:ascii="仿宋_GB2312" w:eastAsia="仿宋_GB2312" w:hAnsi="Algerian" w:hint="eastAsia"/>
          <w:b/>
          <w:sz w:val="32"/>
          <w:szCs w:val="32"/>
        </w:rPr>
        <w:t xml:space="preserve"> </w:t>
      </w:r>
      <w:r>
        <w:rPr>
          <w:rFonts w:ascii="仿宋_GB2312" w:eastAsia="仿宋_GB2312" w:hAnsi="Algerian" w:hint="eastAsia"/>
          <w:sz w:val="32"/>
          <w:szCs w:val="32"/>
        </w:rPr>
        <w:t>卫生系统科研专项资助资金项目的开支包括直接费用和间接费用：</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Pr>
          <w:rFonts w:ascii="仿宋_GB2312" w:eastAsia="仿宋_GB2312" w:hAnsi="Algerian" w:hint="eastAsia"/>
          <w:sz w:val="32"/>
          <w:szCs w:val="32"/>
        </w:rPr>
        <w:t>（一）直接费用是指在课题研究开发过程中，发生的与之直接相关的费用，主要包括设备费、材料费、测试化验加工费、燃料动力费、差旅费、会议费、国际合作与交流费、出版/文献/信息传播/知识产权事务费、劳务费、专家咨询费和其他支出等。</w:t>
      </w:r>
    </w:p>
    <w:p w:rsidR="00390DB6" w:rsidRDefault="00390DB6" w:rsidP="00390DB6">
      <w:pPr>
        <w:adjustRightInd w:val="0"/>
        <w:snapToGrid w:val="0"/>
        <w:spacing w:line="580" w:lineRule="exact"/>
        <w:ind w:firstLineChars="200" w:firstLine="640"/>
        <w:rPr>
          <w:rFonts w:ascii="仿宋_GB2312" w:eastAsia="仿宋_GB2312" w:hAnsi="Algerian"/>
          <w:color w:val="000000" w:themeColor="text1"/>
          <w:sz w:val="32"/>
          <w:szCs w:val="32"/>
        </w:rPr>
      </w:pPr>
      <w:r>
        <w:rPr>
          <w:rFonts w:ascii="仿宋_GB2312" w:eastAsia="仿宋_GB2312" w:hAnsi="Algerian" w:hint="eastAsia"/>
          <w:sz w:val="32"/>
          <w:szCs w:val="32"/>
        </w:rPr>
        <w:t>（二）间接费用是指承担课题任务的单位在组织实施课题过程中，发生的无法在直接费用中列支的相关费用</w:t>
      </w:r>
      <w:r w:rsidR="007C6D37">
        <w:rPr>
          <w:rFonts w:ascii="仿宋_GB2312" w:eastAsia="仿宋_GB2312" w:hAnsi="Algerian" w:hint="eastAsia"/>
          <w:sz w:val="32"/>
          <w:szCs w:val="32"/>
        </w:rPr>
        <w:t>，不超过总经费的8%</w:t>
      </w:r>
      <w:r>
        <w:rPr>
          <w:rFonts w:ascii="仿宋_GB2312" w:eastAsia="仿宋_GB2312" w:hAnsi="Algerian" w:hint="eastAsia"/>
          <w:sz w:val="32"/>
          <w:szCs w:val="32"/>
        </w:rPr>
        <w:t>。主要包括承担课题任务的单位为课题研究提供的现有仪器设备及房屋，水、电、气、暖消耗，有关管理费用的补助支出，以及绩效支出等。</w:t>
      </w:r>
    </w:p>
    <w:p w:rsidR="00390DB6" w:rsidRDefault="00390DB6" w:rsidP="00390DB6">
      <w:pPr>
        <w:autoSpaceDN w:val="0"/>
        <w:adjustRightInd w:val="0"/>
        <w:snapToGrid w:val="0"/>
        <w:spacing w:line="580" w:lineRule="exact"/>
        <w:ind w:firstLineChars="200" w:firstLine="640"/>
        <w:rPr>
          <w:rFonts w:ascii="仿宋_GB2312" w:eastAsia="仿宋_GB2312"/>
          <w:color w:val="000000" w:themeColor="text1"/>
          <w:sz w:val="32"/>
          <w:szCs w:val="32"/>
        </w:rPr>
      </w:pPr>
      <w:r w:rsidRPr="00D573AD">
        <w:rPr>
          <w:rFonts w:ascii="楷体_GB2312" w:eastAsia="楷体_GB2312" w:hAnsi="Algerian" w:hint="eastAsia"/>
          <w:sz w:val="32"/>
          <w:szCs w:val="32"/>
        </w:rPr>
        <w:t>第</w:t>
      </w:r>
      <w:r w:rsidR="007C6D37">
        <w:rPr>
          <w:rFonts w:ascii="楷体_GB2312" w:eastAsia="楷体_GB2312" w:hAnsi="Algerian" w:hint="eastAsia"/>
          <w:sz w:val="32"/>
          <w:szCs w:val="32"/>
        </w:rPr>
        <w:t>十九</w:t>
      </w:r>
      <w:r w:rsidRPr="00D573AD">
        <w:rPr>
          <w:rFonts w:ascii="楷体_GB2312" w:eastAsia="楷体_GB2312" w:hAnsi="Algerian" w:hint="eastAsia"/>
          <w:sz w:val="32"/>
          <w:szCs w:val="32"/>
        </w:rPr>
        <w:t>条</w:t>
      </w:r>
      <w:r>
        <w:rPr>
          <w:rFonts w:ascii="仿宋_GB2312" w:eastAsia="仿宋_GB2312" w:hAnsi="Algerian" w:hint="eastAsia"/>
          <w:b/>
          <w:color w:val="000000" w:themeColor="text1"/>
          <w:sz w:val="32"/>
          <w:szCs w:val="32"/>
        </w:rPr>
        <w:t xml:space="preserve"> </w:t>
      </w:r>
      <w:r>
        <w:rPr>
          <w:rFonts w:ascii="仿宋_GB2312" w:eastAsia="仿宋_GB2312" w:hAnsi="Algerian" w:hint="eastAsia"/>
          <w:color w:val="000000" w:themeColor="text1"/>
          <w:sz w:val="32"/>
          <w:szCs w:val="32"/>
        </w:rPr>
        <w:t>项目终止或未按期完成计划任务，承担单位应按有关程序报</w:t>
      </w:r>
      <w:r>
        <w:rPr>
          <w:rFonts w:ascii="仿宋_GB2312" w:eastAsia="仿宋_GB2312" w:hAnsi="Algerian" w:hint="eastAsia"/>
          <w:sz w:val="32"/>
          <w:szCs w:val="32"/>
        </w:rPr>
        <w:t>区卫生行政部门</w:t>
      </w:r>
      <w:r>
        <w:rPr>
          <w:rFonts w:ascii="仿宋_GB2312" w:eastAsia="仿宋_GB2312" w:hAnsi="Algerian" w:hint="eastAsia"/>
          <w:color w:val="000000" w:themeColor="text1"/>
          <w:sz w:val="32"/>
          <w:szCs w:val="32"/>
        </w:rPr>
        <w:t>，归还项目资金。按期结题或通过验收的项目结余资金按有关规定收回。项目验收不通过的，</w:t>
      </w:r>
      <w:r>
        <w:rPr>
          <w:rFonts w:ascii="仿宋_GB2312" w:eastAsia="仿宋_GB2312" w:hAnsi="Algerian" w:hint="eastAsia"/>
          <w:sz w:val="32"/>
          <w:szCs w:val="32"/>
        </w:rPr>
        <w:t>区卫生行政部门</w:t>
      </w:r>
      <w:r>
        <w:rPr>
          <w:rFonts w:ascii="仿宋_GB2312" w:eastAsia="仿宋_GB2312" w:hAnsi="Algerian" w:hint="eastAsia"/>
          <w:color w:val="000000" w:themeColor="text1"/>
          <w:sz w:val="32"/>
          <w:szCs w:val="32"/>
        </w:rPr>
        <w:t>将责令其限期整改；情节严重的，全额收回资助资金</w:t>
      </w:r>
      <w:r>
        <w:rPr>
          <w:rFonts w:ascii="仿宋_GB2312" w:eastAsia="仿宋_GB2312" w:hAnsi="Algerian" w:hint="eastAsia"/>
          <w:sz w:val="32"/>
          <w:szCs w:val="32"/>
        </w:rPr>
        <w:t>。</w:t>
      </w:r>
    </w:p>
    <w:p w:rsidR="00390DB6" w:rsidRPr="00390DB6" w:rsidRDefault="00390DB6" w:rsidP="00390DB6">
      <w:pPr>
        <w:adjustRightInd w:val="0"/>
        <w:snapToGrid w:val="0"/>
        <w:spacing w:line="580" w:lineRule="exact"/>
        <w:ind w:firstLineChars="200" w:firstLine="640"/>
        <w:rPr>
          <w:rFonts w:ascii="仿宋_GB2312" w:eastAsia="仿宋_GB2312" w:hAnsi="Algerian"/>
          <w:sz w:val="32"/>
          <w:szCs w:val="32"/>
        </w:rPr>
      </w:pPr>
    </w:p>
    <w:p w:rsidR="00F54265" w:rsidRDefault="00F54265" w:rsidP="00D573A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第六章 附 则</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E77EE6">
        <w:rPr>
          <w:rFonts w:ascii="楷体_GB2312" w:eastAsia="楷体_GB2312" w:hAnsi="Algerian" w:hint="eastAsia"/>
          <w:sz w:val="32"/>
          <w:szCs w:val="32"/>
        </w:rPr>
        <w:t>二十</w:t>
      </w:r>
      <w:r w:rsidRPr="00D573AD">
        <w:rPr>
          <w:rFonts w:ascii="楷体_GB2312" w:eastAsia="楷体_GB2312" w:hAnsi="Algerian" w:hint="eastAsia"/>
          <w:sz w:val="32"/>
          <w:szCs w:val="32"/>
        </w:rPr>
        <w:t>条</w:t>
      </w:r>
      <w:r>
        <w:rPr>
          <w:rFonts w:ascii="楷体_GB2312" w:eastAsia="楷体_GB2312" w:hAnsi="Algerian" w:hint="eastAsia"/>
          <w:sz w:val="32"/>
          <w:szCs w:val="32"/>
        </w:rPr>
        <w:t xml:space="preserve"> </w:t>
      </w:r>
      <w:r>
        <w:rPr>
          <w:rFonts w:ascii="仿宋_GB2312" w:eastAsia="仿宋_GB2312" w:hAnsi="Algerian" w:hint="eastAsia"/>
          <w:sz w:val="32"/>
          <w:szCs w:val="32"/>
        </w:rPr>
        <w:t>本细则由区卫生行政主管部门负责解释。</w:t>
      </w:r>
    </w:p>
    <w:p w:rsidR="00390DB6" w:rsidRDefault="00390DB6" w:rsidP="00390DB6">
      <w:pPr>
        <w:adjustRightInd w:val="0"/>
        <w:snapToGrid w:val="0"/>
        <w:spacing w:line="580" w:lineRule="exact"/>
        <w:ind w:firstLineChars="200" w:firstLine="640"/>
        <w:rPr>
          <w:rFonts w:ascii="仿宋_GB2312" w:eastAsia="仿宋_GB2312" w:hAnsi="Algerian"/>
          <w:sz w:val="32"/>
          <w:szCs w:val="32"/>
        </w:rPr>
      </w:pPr>
      <w:r w:rsidRPr="00D573AD">
        <w:rPr>
          <w:rFonts w:ascii="楷体_GB2312" w:eastAsia="楷体_GB2312" w:hAnsi="Algerian" w:hint="eastAsia"/>
          <w:sz w:val="32"/>
          <w:szCs w:val="32"/>
        </w:rPr>
        <w:t>第</w:t>
      </w:r>
      <w:r w:rsidR="00E77EE6">
        <w:rPr>
          <w:rFonts w:ascii="楷体_GB2312" w:eastAsia="楷体_GB2312" w:hAnsi="Algerian" w:hint="eastAsia"/>
          <w:sz w:val="32"/>
          <w:szCs w:val="32"/>
        </w:rPr>
        <w:t>二十</w:t>
      </w:r>
      <w:r w:rsidR="007C6D37">
        <w:rPr>
          <w:rFonts w:ascii="楷体_GB2312" w:eastAsia="楷体_GB2312" w:hAnsi="Algerian" w:hint="eastAsia"/>
          <w:sz w:val="32"/>
          <w:szCs w:val="32"/>
        </w:rPr>
        <w:t>一</w:t>
      </w:r>
      <w:r w:rsidRPr="00D573AD">
        <w:rPr>
          <w:rFonts w:ascii="楷体_GB2312" w:eastAsia="楷体_GB2312" w:hAnsi="Algerian" w:hint="eastAsia"/>
          <w:sz w:val="32"/>
          <w:szCs w:val="32"/>
        </w:rPr>
        <w:t xml:space="preserve">条 </w:t>
      </w:r>
      <w:r>
        <w:rPr>
          <w:rFonts w:ascii="仿宋_GB2312" w:eastAsia="仿宋_GB2312" w:hAnsi="Algerian" w:hint="eastAsia"/>
          <w:sz w:val="32"/>
          <w:szCs w:val="32"/>
        </w:rPr>
        <w:t>本细则自发布之日起实施，有效期5年。</w:t>
      </w:r>
    </w:p>
    <w:sectPr w:rsidR="00390DB6" w:rsidSect="0086085A">
      <w:footerReference w:type="even" r:id="rId9"/>
      <w:footerReference w:type="default" r:id="rId10"/>
      <w:pgSz w:w="11906" w:h="16838"/>
      <w:pgMar w:top="209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5D" w:rsidRDefault="0086645D">
      <w:r>
        <w:separator/>
      </w:r>
    </w:p>
  </w:endnote>
  <w:endnote w:type="continuationSeparator" w:id="0">
    <w:p w:rsidR="0086645D" w:rsidRDefault="008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722642"/>
      <w:docPartObj>
        <w:docPartGallery w:val="AutoText"/>
      </w:docPartObj>
    </w:sdtPr>
    <w:sdtEndPr>
      <w:rPr>
        <w:rFonts w:ascii="宋体" w:eastAsia="宋体" w:hAnsi="宋体"/>
        <w:sz w:val="28"/>
        <w:szCs w:val="28"/>
      </w:rPr>
    </w:sdtEndPr>
    <w:sdtContent>
      <w:p w:rsidR="00A543A3" w:rsidRDefault="00DC2F3B">
        <w:pPr>
          <w:pStyle w:val="a6"/>
          <w:rPr>
            <w:rFonts w:ascii="宋体" w:eastAsia="宋体" w:hAnsi="宋体"/>
            <w:sz w:val="28"/>
            <w:szCs w:val="28"/>
          </w:rPr>
        </w:pPr>
        <w:r>
          <w:rPr>
            <w:rFonts w:ascii="宋体" w:eastAsia="宋体" w:hAnsi="宋体"/>
            <w:sz w:val="28"/>
            <w:szCs w:val="28"/>
          </w:rPr>
          <w:fldChar w:fldCharType="begin"/>
        </w:r>
        <w:r w:rsidR="00A543A3">
          <w:rPr>
            <w:rFonts w:ascii="宋体" w:eastAsia="宋体" w:hAnsi="宋体"/>
            <w:sz w:val="28"/>
            <w:szCs w:val="28"/>
          </w:rPr>
          <w:instrText>PAGE   \* MERGEFORMAT</w:instrText>
        </w:r>
        <w:r>
          <w:rPr>
            <w:rFonts w:ascii="宋体" w:eastAsia="宋体" w:hAnsi="宋体"/>
            <w:sz w:val="28"/>
            <w:szCs w:val="28"/>
          </w:rPr>
          <w:fldChar w:fldCharType="separate"/>
        </w:r>
        <w:r w:rsidR="006A4364" w:rsidRPr="006A4364">
          <w:rPr>
            <w:rFonts w:ascii="宋体" w:eastAsia="宋体" w:hAnsi="宋体"/>
            <w:noProof/>
            <w:sz w:val="28"/>
            <w:szCs w:val="28"/>
            <w:lang w:val="zh-CN"/>
          </w:rPr>
          <w:t>-</w:t>
        </w:r>
        <w:r w:rsidR="006A4364">
          <w:rPr>
            <w:rFonts w:ascii="宋体" w:eastAsia="宋体" w:hAnsi="宋体"/>
            <w:noProof/>
            <w:sz w:val="28"/>
            <w:szCs w:val="28"/>
          </w:rPr>
          <w:t xml:space="preserve"> 6 -</w:t>
        </w:r>
        <w:r>
          <w:rPr>
            <w:rFonts w:ascii="宋体" w:eastAsia="宋体" w:hAnsi="宋体"/>
            <w:sz w:val="28"/>
            <w:szCs w:val="28"/>
          </w:rPr>
          <w:fldChar w:fldCharType="end"/>
        </w:r>
      </w:p>
    </w:sdtContent>
  </w:sdt>
  <w:p w:rsidR="00A543A3" w:rsidRDefault="00A543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09860"/>
      <w:docPartObj>
        <w:docPartGallery w:val="AutoText"/>
      </w:docPartObj>
    </w:sdtPr>
    <w:sdtEndPr>
      <w:rPr>
        <w:rFonts w:ascii="宋体" w:eastAsia="宋体" w:hAnsi="宋体"/>
        <w:sz w:val="28"/>
        <w:szCs w:val="28"/>
      </w:rPr>
    </w:sdtEndPr>
    <w:sdtContent>
      <w:p w:rsidR="00A543A3" w:rsidRDefault="00DC2F3B">
        <w:pPr>
          <w:pStyle w:val="a6"/>
          <w:jc w:val="right"/>
          <w:rPr>
            <w:rFonts w:ascii="宋体" w:eastAsia="宋体" w:hAnsi="宋体"/>
            <w:sz w:val="28"/>
            <w:szCs w:val="28"/>
          </w:rPr>
        </w:pPr>
        <w:r>
          <w:rPr>
            <w:rFonts w:ascii="宋体" w:eastAsia="宋体" w:hAnsi="宋体"/>
            <w:sz w:val="28"/>
            <w:szCs w:val="28"/>
          </w:rPr>
          <w:fldChar w:fldCharType="begin"/>
        </w:r>
        <w:r w:rsidR="00A543A3">
          <w:rPr>
            <w:rFonts w:ascii="宋体" w:eastAsia="宋体" w:hAnsi="宋体"/>
            <w:sz w:val="28"/>
            <w:szCs w:val="28"/>
          </w:rPr>
          <w:instrText>PAGE   \* MERGEFORMAT</w:instrText>
        </w:r>
        <w:r>
          <w:rPr>
            <w:rFonts w:ascii="宋体" w:eastAsia="宋体" w:hAnsi="宋体"/>
            <w:sz w:val="28"/>
            <w:szCs w:val="28"/>
          </w:rPr>
          <w:fldChar w:fldCharType="separate"/>
        </w:r>
        <w:r w:rsidR="006A4364" w:rsidRPr="006A4364">
          <w:rPr>
            <w:rFonts w:ascii="宋体" w:eastAsia="宋体" w:hAnsi="宋体"/>
            <w:noProof/>
            <w:sz w:val="28"/>
            <w:szCs w:val="28"/>
            <w:lang w:val="zh-CN"/>
          </w:rPr>
          <w:t>-</w:t>
        </w:r>
        <w:r w:rsidR="006A4364">
          <w:rPr>
            <w:rFonts w:ascii="宋体" w:eastAsia="宋体" w:hAnsi="宋体"/>
            <w:noProof/>
            <w:sz w:val="28"/>
            <w:szCs w:val="28"/>
          </w:rPr>
          <w:t xml:space="preserve"> 1 -</w:t>
        </w:r>
        <w:r>
          <w:rPr>
            <w:rFonts w:ascii="宋体" w:eastAsia="宋体" w:hAnsi="宋体"/>
            <w:sz w:val="28"/>
            <w:szCs w:val="28"/>
          </w:rPr>
          <w:fldChar w:fldCharType="end"/>
        </w:r>
      </w:p>
    </w:sdtContent>
  </w:sdt>
  <w:p w:rsidR="00A543A3" w:rsidRDefault="00A543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5D" w:rsidRDefault="0086645D">
      <w:r>
        <w:separator/>
      </w:r>
    </w:p>
  </w:footnote>
  <w:footnote w:type="continuationSeparator" w:id="0">
    <w:p w:rsidR="0086645D" w:rsidRDefault="00866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B0E"/>
    <w:rsid w:val="00002BDE"/>
    <w:rsid w:val="00013513"/>
    <w:rsid w:val="0002342F"/>
    <w:rsid w:val="00023554"/>
    <w:rsid w:val="00034763"/>
    <w:rsid w:val="0003497E"/>
    <w:rsid w:val="00047A09"/>
    <w:rsid w:val="00051D00"/>
    <w:rsid w:val="000533E5"/>
    <w:rsid w:val="000666DA"/>
    <w:rsid w:val="000759C4"/>
    <w:rsid w:val="00077969"/>
    <w:rsid w:val="00081C1A"/>
    <w:rsid w:val="0008280B"/>
    <w:rsid w:val="00084BA3"/>
    <w:rsid w:val="00085DF1"/>
    <w:rsid w:val="00087518"/>
    <w:rsid w:val="00095510"/>
    <w:rsid w:val="000A5FA5"/>
    <w:rsid w:val="000A601B"/>
    <w:rsid w:val="000B04BE"/>
    <w:rsid w:val="000C20D9"/>
    <w:rsid w:val="000C3A44"/>
    <w:rsid w:val="000D29A6"/>
    <w:rsid w:val="000D2F1F"/>
    <w:rsid w:val="000E3221"/>
    <w:rsid w:val="000F70B4"/>
    <w:rsid w:val="00113612"/>
    <w:rsid w:val="001139B7"/>
    <w:rsid w:val="00122E49"/>
    <w:rsid w:val="001253ED"/>
    <w:rsid w:val="0012666D"/>
    <w:rsid w:val="001316C5"/>
    <w:rsid w:val="00143E6F"/>
    <w:rsid w:val="00144CFA"/>
    <w:rsid w:val="00145BDD"/>
    <w:rsid w:val="00145C7E"/>
    <w:rsid w:val="0015087F"/>
    <w:rsid w:val="0015197A"/>
    <w:rsid w:val="00151BD3"/>
    <w:rsid w:val="00154119"/>
    <w:rsid w:val="00157AE7"/>
    <w:rsid w:val="0016537E"/>
    <w:rsid w:val="00167580"/>
    <w:rsid w:val="00170060"/>
    <w:rsid w:val="00176005"/>
    <w:rsid w:val="001828F4"/>
    <w:rsid w:val="00186444"/>
    <w:rsid w:val="00191BB2"/>
    <w:rsid w:val="0019610C"/>
    <w:rsid w:val="001B1A23"/>
    <w:rsid w:val="001B3672"/>
    <w:rsid w:val="001E09A9"/>
    <w:rsid w:val="001F38D1"/>
    <w:rsid w:val="001F3AA9"/>
    <w:rsid w:val="001F542A"/>
    <w:rsid w:val="00206D68"/>
    <w:rsid w:val="002107C8"/>
    <w:rsid w:val="00224E1C"/>
    <w:rsid w:val="0023577D"/>
    <w:rsid w:val="00252CD1"/>
    <w:rsid w:val="002539D9"/>
    <w:rsid w:val="00263BE7"/>
    <w:rsid w:val="00290877"/>
    <w:rsid w:val="002940E1"/>
    <w:rsid w:val="0029606E"/>
    <w:rsid w:val="002A62C2"/>
    <w:rsid w:val="002B2901"/>
    <w:rsid w:val="002B320D"/>
    <w:rsid w:val="002B3AB1"/>
    <w:rsid w:val="002B6965"/>
    <w:rsid w:val="002C1EDF"/>
    <w:rsid w:val="002D67A0"/>
    <w:rsid w:val="002F28F5"/>
    <w:rsid w:val="002F425E"/>
    <w:rsid w:val="002F72D3"/>
    <w:rsid w:val="002F7508"/>
    <w:rsid w:val="003034FD"/>
    <w:rsid w:val="00306119"/>
    <w:rsid w:val="00310D5A"/>
    <w:rsid w:val="00325F60"/>
    <w:rsid w:val="00335166"/>
    <w:rsid w:val="00337ED7"/>
    <w:rsid w:val="00343014"/>
    <w:rsid w:val="00344965"/>
    <w:rsid w:val="003736D2"/>
    <w:rsid w:val="0038657E"/>
    <w:rsid w:val="00390DB6"/>
    <w:rsid w:val="00391026"/>
    <w:rsid w:val="0039212A"/>
    <w:rsid w:val="003931EC"/>
    <w:rsid w:val="003A0CAF"/>
    <w:rsid w:val="003A3D99"/>
    <w:rsid w:val="003B11B5"/>
    <w:rsid w:val="003B4A6E"/>
    <w:rsid w:val="003C5757"/>
    <w:rsid w:val="003C617B"/>
    <w:rsid w:val="003C71AA"/>
    <w:rsid w:val="003C7D04"/>
    <w:rsid w:val="003D56C2"/>
    <w:rsid w:val="003E0A86"/>
    <w:rsid w:val="003F5BE3"/>
    <w:rsid w:val="00403423"/>
    <w:rsid w:val="00411E8A"/>
    <w:rsid w:val="00425726"/>
    <w:rsid w:val="00430A6C"/>
    <w:rsid w:val="00435E7B"/>
    <w:rsid w:val="00436DB6"/>
    <w:rsid w:val="004370AD"/>
    <w:rsid w:val="004471A2"/>
    <w:rsid w:val="004515B0"/>
    <w:rsid w:val="00451989"/>
    <w:rsid w:val="00454AA1"/>
    <w:rsid w:val="00463C44"/>
    <w:rsid w:val="004701A6"/>
    <w:rsid w:val="00476E48"/>
    <w:rsid w:val="004808E1"/>
    <w:rsid w:val="00483AE9"/>
    <w:rsid w:val="00492AD4"/>
    <w:rsid w:val="004B5B5C"/>
    <w:rsid w:val="004B6838"/>
    <w:rsid w:val="004B68FE"/>
    <w:rsid w:val="004C0E81"/>
    <w:rsid w:val="004C5CD5"/>
    <w:rsid w:val="004C6F36"/>
    <w:rsid w:val="004D42CA"/>
    <w:rsid w:val="004E10F7"/>
    <w:rsid w:val="004E6B2F"/>
    <w:rsid w:val="00502A6F"/>
    <w:rsid w:val="00511D6A"/>
    <w:rsid w:val="00512F71"/>
    <w:rsid w:val="005271B2"/>
    <w:rsid w:val="0053065F"/>
    <w:rsid w:val="00532A6A"/>
    <w:rsid w:val="00534E89"/>
    <w:rsid w:val="0053547A"/>
    <w:rsid w:val="005365AB"/>
    <w:rsid w:val="00550728"/>
    <w:rsid w:val="00552071"/>
    <w:rsid w:val="0055332D"/>
    <w:rsid w:val="00560D6D"/>
    <w:rsid w:val="005610AF"/>
    <w:rsid w:val="00561F06"/>
    <w:rsid w:val="00577628"/>
    <w:rsid w:val="00591B1F"/>
    <w:rsid w:val="005C672F"/>
    <w:rsid w:val="005C6970"/>
    <w:rsid w:val="005E0554"/>
    <w:rsid w:val="005E5D95"/>
    <w:rsid w:val="005F191D"/>
    <w:rsid w:val="005F48B9"/>
    <w:rsid w:val="00603376"/>
    <w:rsid w:val="00621799"/>
    <w:rsid w:val="00621CC7"/>
    <w:rsid w:val="006254FF"/>
    <w:rsid w:val="0063285A"/>
    <w:rsid w:val="00645D09"/>
    <w:rsid w:val="006516E0"/>
    <w:rsid w:val="006564CE"/>
    <w:rsid w:val="00667844"/>
    <w:rsid w:val="00670FB7"/>
    <w:rsid w:val="00674290"/>
    <w:rsid w:val="00680424"/>
    <w:rsid w:val="00686F57"/>
    <w:rsid w:val="00696B25"/>
    <w:rsid w:val="006A36DA"/>
    <w:rsid w:val="006A4364"/>
    <w:rsid w:val="006B1802"/>
    <w:rsid w:val="006B49B7"/>
    <w:rsid w:val="006C0214"/>
    <w:rsid w:val="006C4E7B"/>
    <w:rsid w:val="006E14ED"/>
    <w:rsid w:val="006E712F"/>
    <w:rsid w:val="006F2A3A"/>
    <w:rsid w:val="00702122"/>
    <w:rsid w:val="007024E1"/>
    <w:rsid w:val="00702B19"/>
    <w:rsid w:val="00707B25"/>
    <w:rsid w:val="00711C86"/>
    <w:rsid w:val="00713DA5"/>
    <w:rsid w:val="0072223B"/>
    <w:rsid w:val="00747419"/>
    <w:rsid w:val="007602AE"/>
    <w:rsid w:val="00761812"/>
    <w:rsid w:val="00771140"/>
    <w:rsid w:val="0077628D"/>
    <w:rsid w:val="00782C92"/>
    <w:rsid w:val="007860F0"/>
    <w:rsid w:val="007962FD"/>
    <w:rsid w:val="007977D6"/>
    <w:rsid w:val="007A0A78"/>
    <w:rsid w:val="007A1837"/>
    <w:rsid w:val="007A1DCA"/>
    <w:rsid w:val="007A295B"/>
    <w:rsid w:val="007B0624"/>
    <w:rsid w:val="007C5170"/>
    <w:rsid w:val="007C6D37"/>
    <w:rsid w:val="007D3614"/>
    <w:rsid w:val="007F5259"/>
    <w:rsid w:val="007F6BBC"/>
    <w:rsid w:val="0080603D"/>
    <w:rsid w:val="00807BB7"/>
    <w:rsid w:val="008167DF"/>
    <w:rsid w:val="0082782A"/>
    <w:rsid w:val="008340B3"/>
    <w:rsid w:val="00845B8E"/>
    <w:rsid w:val="00846DBF"/>
    <w:rsid w:val="00847697"/>
    <w:rsid w:val="00853C44"/>
    <w:rsid w:val="00857255"/>
    <w:rsid w:val="0086085A"/>
    <w:rsid w:val="00865CFD"/>
    <w:rsid w:val="0086645D"/>
    <w:rsid w:val="0087389E"/>
    <w:rsid w:val="008A08C0"/>
    <w:rsid w:val="008A31CA"/>
    <w:rsid w:val="008A5E44"/>
    <w:rsid w:val="008B020B"/>
    <w:rsid w:val="008B14B2"/>
    <w:rsid w:val="008C4BB8"/>
    <w:rsid w:val="008F347D"/>
    <w:rsid w:val="008F3A0C"/>
    <w:rsid w:val="008F4700"/>
    <w:rsid w:val="00917078"/>
    <w:rsid w:val="009177A8"/>
    <w:rsid w:val="00922608"/>
    <w:rsid w:val="009233F5"/>
    <w:rsid w:val="009255CD"/>
    <w:rsid w:val="00926AA2"/>
    <w:rsid w:val="00932414"/>
    <w:rsid w:val="00957F9F"/>
    <w:rsid w:val="009713AD"/>
    <w:rsid w:val="00984597"/>
    <w:rsid w:val="009845E3"/>
    <w:rsid w:val="0098547E"/>
    <w:rsid w:val="00985E07"/>
    <w:rsid w:val="00994F4C"/>
    <w:rsid w:val="009A47CA"/>
    <w:rsid w:val="009B496C"/>
    <w:rsid w:val="009C7D6C"/>
    <w:rsid w:val="009D001C"/>
    <w:rsid w:val="009D0084"/>
    <w:rsid w:val="009F761A"/>
    <w:rsid w:val="00A032B3"/>
    <w:rsid w:val="00A03D6E"/>
    <w:rsid w:val="00A1481C"/>
    <w:rsid w:val="00A2167D"/>
    <w:rsid w:val="00A23168"/>
    <w:rsid w:val="00A23A41"/>
    <w:rsid w:val="00A47AC4"/>
    <w:rsid w:val="00A522B0"/>
    <w:rsid w:val="00A543A3"/>
    <w:rsid w:val="00A54F21"/>
    <w:rsid w:val="00A6080F"/>
    <w:rsid w:val="00A6110C"/>
    <w:rsid w:val="00A70C92"/>
    <w:rsid w:val="00A806D1"/>
    <w:rsid w:val="00A8071B"/>
    <w:rsid w:val="00A81060"/>
    <w:rsid w:val="00A915CA"/>
    <w:rsid w:val="00A95E21"/>
    <w:rsid w:val="00A97183"/>
    <w:rsid w:val="00AA1E83"/>
    <w:rsid w:val="00AA6B23"/>
    <w:rsid w:val="00AB1649"/>
    <w:rsid w:val="00AB351D"/>
    <w:rsid w:val="00AB4246"/>
    <w:rsid w:val="00AD235C"/>
    <w:rsid w:val="00AD6E05"/>
    <w:rsid w:val="00AD76F7"/>
    <w:rsid w:val="00AE5240"/>
    <w:rsid w:val="00AE5A8A"/>
    <w:rsid w:val="00AF4537"/>
    <w:rsid w:val="00AF7B0E"/>
    <w:rsid w:val="00B20E58"/>
    <w:rsid w:val="00B26251"/>
    <w:rsid w:val="00B30E2D"/>
    <w:rsid w:val="00B31B31"/>
    <w:rsid w:val="00B33265"/>
    <w:rsid w:val="00B45425"/>
    <w:rsid w:val="00B52141"/>
    <w:rsid w:val="00B529B6"/>
    <w:rsid w:val="00B57F52"/>
    <w:rsid w:val="00B6289C"/>
    <w:rsid w:val="00B62C5B"/>
    <w:rsid w:val="00B64859"/>
    <w:rsid w:val="00B65A8F"/>
    <w:rsid w:val="00B70160"/>
    <w:rsid w:val="00B84600"/>
    <w:rsid w:val="00B84C03"/>
    <w:rsid w:val="00B86C69"/>
    <w:rsid w:val="00B9726E"/>
    <w:rsid w:val="00BA13B4"/>
    <w:rsid w:val="00BA30C0"/>
    <w:rsid w:val="00BA45DB"/>
    <w:rsid w:val="00BB1B96"/>
    <w:rsid w:val="00BB453C"/>
    <w:rsid w:val="00BC5D1B"/>
    <w:rsid w:val="00BC6BF6"/>
    <w:rsid w:val="00BE023B"/>
    <w:rsid w:val="00BE2888"/>
    <w:rsid w:val="00BF41BA"/>
    <w:rsid w:val="00BF7B9F"/>
    <w:rsid w:val="00C054DC"/>
    <w:rsid w:val="00C21054"/>
    <w:rsid w:val="00C263D4"/>
    <w:rsid w:val="00C30F73"/>
    <w:rsid w:val="00C372D7"/>
    <w:rsid w:val="00C534A7"/>
    <w:rsid w:val="00C62D34"/>
    <w:rsid w:val="00C75A9D"/>
    <w:rsid w:val="00C91123"/>
    <w:rsid w:val="00C928D8"/>
    <w:rsid w:val="00C97B1A"/>
    <w:rsid w:val="00CA44F7"/>
    <w:rsid w:val="00CD7D06"/>
    <w:rsid w:val="00CE1C70"/>
    <w:rsid w:val="00CE4D2D"/>
    <w:rsid w:val="00CF2A60"/>
    <w:rsid w:val="00D004D8"/>
    <w:rsid w:val="00D018ED"/>
    <w:rsid w:val="00D11B1E"/>
    <w:rsid w:val="00D15C85"/>
    <w:rsid w:val="00D45378"/>
    <w:rsid w:val="00D5648D"/>
    <w:rsid w:val="00D573AD"/>
    <w:rsid w:val="00D64970"/>
    <w:rsid w:val="00D67D26"/>
    <w:rsid w:val="00D714D6"/>
    <w:rsid w:val="00D75214"/>
    <w:rsid w:val="00D87175"/>
    <w:rsid w:val="00D924D3"/>
    <w:rsid w:val="00DA7972"/>
    <w:rsid w:val="00DB3B13"/>
    <w:rsid w:val="00DC149E"/>
    <w:rsid w:val="00DC2F3B"/>
    <w:rsid w:val="00DC4790"/>
    <w:rsid w:val="00DE5734"/>
    <w:rsid w:val="00DF5D49"/>
    <w:rsid w:val="00E022B3"/>
    <w:rsid w:val="00E03C66"/>
    <w:rsid w:val="00E04946"/>
    <w:rsid w:val="00E07923"/>
    <w:rsid w:val="00E1021E"/>
    <w:rsid w:val="00E21129"/>
    <w:rsid w:val="00E213BA"/>
    <w:rsid w:val="00E2705A"/>
    <w:rsid w:val="00E30D1B"/>
    <w:rsid w:val="00E36BC6"/>
    <w:rsid w:val="00E40D57"/>
    <w:rsid w:val="00E50C24"/>
    <w:rsid w:val="00E63C92"/>
    <w:rsid w:val="00E77EE6"/>
    <w:rsid w:val="00E8280E"/>
    <w:rsid w:val="00E8492C"/>
    <w:rsid w:val="00E8799A"/>
    <w:rsid w:val="00E92625"/>
    <w:rsid w:val="00EA30ED"/>
    <w:rsid w:val="00EA63D5"/>
    <w:rsid w:val="00EA679A"/>
    <w:rsid w:val="00EA7F89"/>
    <w:rsid w:val="00EB0F9D"/>
    <w:rsid w:val="00EB1C90"/>
    <w:rsid w:val="00EB3162"/>
    <w:rsid w:val="00EC38A3"/>
    <w:rsid w:val="00ED5D8A"/>
    <w:rsid w:val="00EE0A2F"/>
    <w:rsid w:val="00EE14BC"/>
    <w:rsid w:val="00EE264E"/>
    <w:rsid w:val="00EE2AF7"/>
    <w:rsid w:val="00EE388C"/>
    <w:rsid w:val="00EF3CA8"/>
    <w:rsid w:val="00EF5187"/>
    <w:rsid w:val="00EF5914"/>
    <w:rsid w:val="00F02C97"/>
    <w:rsid w:val="00F0455D"/>
    <w:rsid w:val="00F12142"/>
    <w:rsid w:val="00F248E5"/>
    <w:rsid w:val="00F25DA2"/>
    <w:rsid w:val="00F33480"/>
    <w:rsid w:val="00F4029F"/>
    <w:rsid w:val="00F54265"/>
    <w:rsid w:val="00F723A2"/>
    <w:rsid w:val="00F773C3"/>
    <w:rsid w:val="00F81C06"/>
    <w:rsid w:val="00F876E1"/>
    <w:rsid w:val="00F9145E"/>
    <w:rsid w:val="00FA329C"/>
    <w:rsid w:val="00FA3D20"/>
    <w:rsid w:val="00FA3EE0"/>
    <w:rsid w:val="00FB14FE"/>
    <w:rsid w:val="00FB17E9"/>
    <w:rsid w:val="00FB4F58"/>
    <w:rsid w:val="00FB5A6D"/>
    <w:rsid w:val="00FB75F1"/>
    <w:rsid w:val="00FC27B6"/>
    <w:rsid w:val="00FC70A9"/>
    <w:rsid w:val="00FC7A0C"/>
    <w:rsid w:val="00FD0801"/>
    <w:rsid w:val="00FD0DD0"/>
    <w:rsid w:val="00FE2BBD"/>
    <w:rsid w:val="00FF58EF"/>
    <w:rsid w:val="27590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86085A"/>
    <w:rPr>
      <w:b/>
      <w:bCs/>
    </w:rPr>
  </w:style>
  <w:style w:type="paragraph" w:styleId="a4">
    <w:name w:val="annotation text"/>
    <w:basedOn w:val="a"/>
    <w:link w:val="Char0"/>
    <w:uiPriority w:val="99"/>
    <w:semiHidden/>
    <w:unhideWhenUsed/>
    <w:rsid w:val="0086085A"/>
    <w:pPr>
      <w:jc w:val="left"/>
    </w:pPr>
  </w:style>
  <w:style w:type="paragraph" w:styleId="a5">
    <w:name w:val="Balloon Text"/>
    <w:basedOn w:val="a"/>
    <w:link w:val="Char1"/>
    <w:uiPriority w:val="99"/>
    <w:semiHidden/>
    <w:unhideWhenUsed/>
    <w:qFormat/>
    <w:rsid w:val="0086085A"/>
    <w:rPr>
      <w:sz w:val="18"/>
      <w:szCs w:val="18"/>
    </w:rPr>
  </w:style>
  <w:style w:type="paragraph" w:styleId="a6">
    <w:name w:val="footer"/>
    <w:basedOn w:val="a"/>
    <w:link w:val="Char2"/>
    <w:uiPriority w:val="99"/>
    <w:unhideWhenUsed/>
    <w:rsid w:val="0086085A"/>
    <w:pPr>
      <w:tabs>
        <w:tab w:val="center" w:pos="4153"/>
        <w:tab w:val="right" w:pos="8306"/>
      </w:tabs>
      <w:snapToGrid w:val="0"/>
      <w:jc w:val="left"/>
    </w:pPr>
    <w:rPr>
      <w:sz w:val="18"/>
      <w:szCs w:val="18"/>
    </w:rPr>
  </w:style>
  <w:style w:type="paragraph" w:styleId="a7">
    <w:name w:val="header"/>
    <w:basedOn w:val="a"/>
    <w:link w:val="Char3"/>
    <w:uiPriority w:val="99"/>
    <w:unhideWhenUsed/>
    <w:rsid w:val="0086085A"/>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86085A"/>
    <w:rPr>
      <w:sz w:val="21"/>
      <w:szCs w:val="21"/>
    </w:rPr>
  </w:style>
  <w:style w:type="character" w:customStyle="1" w:styleId="Char3">
    <w:name w:val="页眉 Char"/>
    <w:basedOn w:val="a0"/>
    <w:link w:val="a7"/>
    <w:uiPriority w:val="99"/>
    <w:rsid w:val="0086085A"/>
    <w:rPr>
      <w:sz w:val="18"/>
      <w:szCs w:val="18"/>
    </w:rPr>
  </w:style>
  <w:style w:type="character" w:customStyle="1" w:styleId="Char2">
    <w:name w:val="页脚 Char"/>
    <w:basedOn w:val="a0"/>
    <w:link w:val="a6"/>
    <w:uiPriority w:val="99"/>
    <w:rsid w:val="0086085A"/>
    <w:rPr>
      <w:sz w:val="18"/>
      <w:szCs w:val="18"/>
    </w:rPr>
  </w:style>
  <w:style w:type="paragraph" w:customStyle="1" w:styleId="Default">
    <w:name w:val="Default"/>
    <w:uiPriority w:val="99"/>
    <w:qFormat/>
    <w:rsid w:val="0086085A"/>
    <w:pPr>
      <w:widowControl w:val="0"/>
      <w:autoSpaceDE w:val="0"/>
      <w:autoSpaceDN w:val="0"/>
      <w:adjustRightInd w:val="0"/>
    </w:pPr>
    <w:rPr>
      <w:rFonts w:ascii="黑体" w:eastAsia="黑体" w:hAnsi="Calibri" w:cs="黑体"/>
      <w:color w:val="000000"/>
      <w:sz w:val="24"/>
      <w:szCs w:val="24"/>
    </w:rPr>
  </w:style>
  <w:style w:type="character" w:customStyle="1" w:styleId="Char1">
    <w:name w:val="批注框文本 Char"/>
    <w:basedOn w:val="a0"/>
    <w:link w:val="a5"/>
    <w:uiPriority w:val="99"/>
    <w:semiHidden/>
    <w:rsid w:val="0086085A"/>
    <w:rPr>
      <w:sz w:val="18"/>
      <w:szCs w:val="18"/>
    </w:rPr>
  </w:style>
  <w:style w:type="character" w:customStyle="1" w:styleId="Char0">
    <w:name w:val="批注文字 Char"/>
    <w:basedOn w:val="a0"/>
    <w:link w:val="a4"/>
    <w:uiPriority w:val="99"/>
    <w:semiHidden/>
    <w:rsid w:val="0086085A"/>
  </w:style>
  <w:style w:type="character" w:customStyle="1" w:styleId="Char">
    <w:name w:val="批注主题 Char"/>
    <w:basedOn w:val="Char0"/>
    <w:link w:val="a3"/>
    <w:uiPriority w:val="99"/>
    <w:semiHidden/>
    <w:rsid w:val="00860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A42A6-88B2-423A-92CC-15B6AB0F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7</Pages>
  <Words>512</Words>
  <Characters>2921</Characters>
  <Application>Microsoft Office Word</Application>
  <DocSecurity>0</DocSecurity>
  <Lines>24</Lines>
  <Paragraphs>6</Paragraphs>
  <ScaleCrop>false</ScaleCrop>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吴远海</dc:creator>
  <cp:lastModifiedBy>邓翰</cp:lastModifiedBy>
  <cp:revision>103</cp:revision>
  <cp:lastPrinted>2019-02-14T03:10:00Z</cp:lastPrinted>
  <dcterms:created xsi:type="dcterms:W3CDTF">2018-08-03T03:07:00Z</dcterms:created>
  <dcterms:modified xsi:type="dcterms:W3CDTF">2019-03-01T08:19:00Z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