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8C" w:rsidRDefault="00E90D00">
      <w:pPr>
        <w:jc w:val="center"/>
        <w:rPr>
          <w:rFonts w:ascii="方正小标宋简体" w:eastAsia="方正小标宋简体" w:hAnsi="仿宋_GB2312" w:cs="仿宋_GB2312"/>
          <w:bCs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sz w:val="44"/>
          <w:szCs w:val="44"/>
        </w:rPr>
        <w:t>社会公众意见汇总表</w:t>
      </w:r>
    </w:p>
    <w:p w:rsidR="00A85F8C" w:rsidRDefault="00A85F8C">
      <w:pPr>
        <w:jc w:val="right"/>
        <w:rPr>
          <w:rFonts w:ascii="方正小标宋简体" w:eastAsia="方正小标宋简体" w:hAnsi="仿宋_GB2312" w:cs="仿宋_GB2312"/>
          <w:bCs/>
          <w:sz w:val="44"/>
          <w:szCs w:val="44"/>
        </w:rPr>
      </w:pPr>
    </w:p>
    <w:p w:rsidR="00A85F8C" w:rsidRDefault="00A85F8C">
      <w:pPr>
        <w:jc w:val="right"/>
        <w:rPr>
          <w:rFonts w:ascii="方正小标宋简体" w:eastAsia="方正小标宋简体" w:hAnsi="仿宋_GB2312" w:cs="仿宋_GB2312"/>
          <w:bCs/>
          <w:sz w:val="44"/>
          <w:szCs w:val="44"/>
        </w:rPr>
      </w:pPr>
    </w:p>
    <w:tbl>
      <w:tblPr>
        <w:tblStyle w:val="a6"/>
        <w:tblW w:w="14174" w:type="dxa"/>
        <w:tblLayout w:type="fixed"/>
        <w:tblLook w:val="04A0"/>
      </w:tblPr>
      <w:tblGrid>
        <w:gridCol w:w="817"/>
        <w:gridCol w:w="1215"/>
        <w:gridCol w:w="8424"/>
        <w:gridCol w:w="2693"/>
        <w:gridCol w:w="1025"/>
      </w:tblGrid>
      <w:tr w:rsidR="00A85F8C" w:rsidTr="00FD3AB2">
        <w:trPr>
          <w:trHeight w:val="495"/>
        </w:trPr>
        <w:tc>
          <w:tcPr>
            <w:tcW w:w="817" w:type="dxa"/>
            <w:vAlign w:val="center"/>
          </w:tcPr>
          <w:p w:rsidR="00A85F8C" w:rsidRDefault="00E90D00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15" w:type="dxa"/>
            <w:vAlign w:val="center"/>
          </w:tcPr>
          <w:p w:rsidR="00A85F8C" w:rsidRDefault="00E90D00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8424" w:type="dxa"/>
            <w:vAlign w:val="center"/>
          </w:tcPr>
          <w:p w:rsidR="00A85F8C" w:rsidRDefault="00E90D00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意见</w:t>
            </w:r>
          </w:p>
        </w:tc>
        <w:tc>
          <w:tcPr>
            <w:tcW w:w="2693" w:type="dxa"/>
            <w:vAlign w:val="center"/>
          </w:tcPr>
          <w:p w:rsidR="00A85F8C" w:rsidRDefault="00E90D00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采纳情况</w:t>
            </w:r>
          </w:p>
        </w:tc>
        <w:tc>
          <w:tcPr>
            <w:tcW w:w="1025" w:type="dxa"/>
            <w:vAlign w:val="center"/>
          </w:tcPr>
          <w:p w:rsidR="00A85F8C" w:rsidRDefault="00E90D0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备注</w:t>
            </w:r>
          </w:p>
        </w:tc>
      </w:tr>
      <w:tr w:rsidR="00A85F8C" w:rsidTr="00FD3AB2">
        <w:trPr>
          <w:trHeight w:val="654"/>
        </w:trPr>
        <w:tc>
          <w:tcPr>
            <w:tcW w:w="817" w:type="dxa"/>
            <w:vAlign w:val="center"/>
          </w:tcPr>
          <w:p w:rsidR="00A85F8C" w:rsidRDefault="00E90D00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 w:rsidR="00A85F8C" w:rsidRDefault="00FD3AB2" w:rsidP="00FD3AB2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FD3AB2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南方科技大学</w:t>
            </w:r>
            <w:r w:rsidRPr="00FD3AB2">
              <w:rPr>
                <w:rFonts w:ascii="仿宋_GB2312" w:eastAsia="仿宋_GB2312" w:hAnsi="仿宋_GB2312" w:cs="仿宋_GB2312"/>
                <w:kern w:val="0"/>
                <w:szCs w:val="21"/>
              </w:rPr>
              <w:t>张老师</w:t>
            </w:r>
          </w:p>
        </w:tc>
        <w:tc>
          <w:tcPr>
            <w:tcW w:w="8424" w:type="dxa"/>
            <w:vAlign w:val="center"/>
          </w:tcPr>
          <w:p w:rsidR="00A85F8C" w:rsidRDefault="00FD3AB2">
            <w:pPr>
              <w:pStyle w:val="a3"/>
              <w:tabs>
                <w:tab w:val="left" w:pos="312"/>
              </w:tabs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bookmarkStart w:id="0" w:name="_GoBack"/>
            <w:bookmarkEnd w:id="0"/>
            <w:r w:rsidRPr="00FD3AB2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建议对创新能力强基工程专栏中“建设重大科学基础设施集群”提到的“超前谋划布局光源类重大科技基础设施”进行明确，据了解市里目前已经启动综合粒子研究设施项目建议阶段研究，在中长期规划中明确后有利于发挥规划引领作用。</w:t>
            </w:r>
          </w:p>
        </w:tc>
        <w:tc>
          <w:tcPr>
            <w:tcW w:w="2693" w:type="dxa"/>
            <w:vAlign w:val="center"/>
          </w:tcPr>
          <w:p w:rsidR="00A85F8C" w:rsidRDefault="00FD3AB2" w:rsidP="00FD3AB2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FD3AB2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不予采纳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。</w:t>
            </w:r>
            <w:r w:rsidRPr="00FD3AB2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光源类重大科技基础设施已包括综合粒子研究设施，覆盖面更加广泛。</w:t>
            </w:r>
          </w:p>
        </w:tc>
        <w:tc>
          <w:tcPr>
            <w:tcW w:w="1025" w:type="dxa"/>
            <w:vAlign w:val="center"/>
          </w:tcPr>
          <w:p w:rsidR="00A85F8C" w:rsidRDefault="00A85F8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D3AB2" w:rsidTr="00FD3AB2">
        <w:trPr>
          <w:trHeight w:val="654"/>
        </w:trPr>
        <w:tc>
          <w:tcPr>
            <w:tcW w:w="817" w:type="dxa"/>
            <w:vAlign w:val="center"/>
          </w:tcPr>
          <w:p w:rsidR="00FD3AB2" w:rsidRDefault="00FD3AB2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</w:t>
            </w:r>
          </w:p>
        </w:tc>
        <w:tc>
          <w:tcPr>
            <w:tcW w:w="1215" w:type="dxa"/>
            <w:vAlign w:val="center"/>
          </w:tcPr>
          <w:p w:rsidR="00FD3AB2" w:rsidRDefault="00FD3AB2" w:rsidP="00FD3AB2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FD3AB2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市民</w:t>
            </w:r>
            <w:r w:rsidRPr="00FD3AB2">
              <w:rPr>
                <w:rFonts w:ascii="仿宋_GB2312" w:eastAsia="仿宋_GB2312" w:hAnsi="仿宋_GB2312" w:cs="仿宋_GB2312"/>
                <w:kern w:val="0"/>
                <w:szCs w:val="21"/>
              </w:rPr>
              <w:t>凌先生</w:t>
            </w:r>
          </w:p>
        </w:tc>
        <w:tc>
          <w:tcPr>
            <w:tcW w:w="8424" w:type="dxa"/>
            <w:vAlign w:val="center"/>
          </w:tcPr>
          <w:p w:rsidR="00FD3AB2" w:rsidRDefault="00FD3AB2">
            <w:pPr>
              <w:pStyle w:val="a3"/>
              <w:tabs>
                <w:tab w:val="left" w:pos="312"/>
              </w:tabs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FD3AB2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建议在第三部分第三点“生命科学产业”的“医药</w:t>
            </w:r>
            <w:r w:rsidRPr="00FD3AB2">
              <w:rPr>
                <w:rFonts w:ascii="仿宋_GB2312" w:eastAsia="仿宋_GB2312" w:hAnsi="仿宋_GB2312" w:cs="仿宋_GB2312"/>
                <w:kern w:val="0"/>
                <w:szCs w:val="21"/>
              </w:rPr>
              <w:t>CRO”部分补充“CMO”。因为CMO（合同加工外包）主要是接受制药公司的委托，提供产品生产时所需要的工艺开发、配方开发、临床试验用药、化学或生物合成的原料药生产、中间体制造、制剂生产（如粉剂、针剂）以及包装等服务。医药CMO具有专业的研发、生产团队和大批量高标准的生产设备，其通过在各种服务项目之间分摊固定费用以降低产品的单位成本，最终达到缓解制药企业的成本压力的目的，同时保障了药物的生产质量。随着全球药物市场的竞争日益激烈，制药产业链出现了明显的产业分工，国际医</w:t>
            </w:r>
            <w:r w:rsidRPr="00FD3AB2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药行业现已呈现出集中精力于自己的核心业务，而把公司的非核心业务外包的大趋势。将</w:t>
            </w:r>
            <w:r w:rsidRPr="00FD3AB2">
              <w:rPr>
                <w:rFonts w:ascii="仿宋_GB2312" w:eastAsia="仿宋_GB2312" w:hAnsi="仿宋_GB2312" w:cs="仿宋_GB2312"/>
                <w:kern w:val="0"/>
                <w:szCs w:val="21"/>
              </w:rPr>
              <w:t>CMO加入规划中，有利于与市场趋势接轨。</w:t>
            </w:r>
          </w:p>
        </w:tc>
        <w:tc>
          <w:tcPr>
            <w:tcW w:w="2693" w:type="dxa"/>
            <w:vAlign w:val="center"/>
          </w:tcPr>
          <w:p w:rsidR="00FD3AB2" w:rsidRDefault="00635C52" w:rsidP="00635C52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35C52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采纳。修改为：</w:t>
            </w:r>
            <w:r w:rsidRPr="00635C52">
              <w:rPr>
                <w:rFonts w:ascii="仿宋_GB2312" w:eastAsia="仿宋_GB2312" w:hAnsi="仿宋_GB2312" w:cs="仿宋_GB2312"/>
                <w:kern w:val="0"/>
                <w:szCs w:val="21"/>
              </w:rPr>
              <w:t>医药CRO/CMO重点支持发展动物模型、药理/毒理/药代、药物筛选等CRO/CMO业态以及临床监查、数据管理、注册申报等CRO /CMO业态，推进药品上市许可持有人制度与合同生产组织新业态发展，促进生物医药技术成果转化和产业化发展。</w:t>
            </w:r>
          </w:p>
        </w:tc>
        <w:tc>
          <w:tcPr>
            <w:tcW w:w="1025" w:type="dxa"/>
            <w:vAlign w:val="center"/>
          </w:tcPr>
          <w:p w:rsidR="00FD3AB2" w:rsidRDefault="00FD3AB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A85F8C" w:rsidRDefault="00A85F8C">
      <w:pPr>
        <w:rPr>
          <w:rFonts w:ascii="仿宋_GB2312" w:eastAsia="仿宋_GB2312" w:hAnsi="仿宋_GB2312" w:cs="仿宋_GB2312"/>
          <w:kern w:val="0"/>
          <w:szCs w:val="21"/>
        </w:rPr>
      </w:pPr>
    </w:p>
    <w:sectPr w:rsidR="00A85F8C" w:rsidSect="00A85F8C">
      <w:headerReference w:type="even" r:id="rId7"/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C33" w:rsidRDefault="009E2C33" w:rsidP="00A85F8C">
      <w:r>
        <w:separator/>
      </w:r>
    </w:p>
  </w:endnote>
  <w:endnote w:type="continuationSeparator" w:id="1">
    <w:p w:rsidR="009E2C33" w:rsidRDefault="009E2C33" w:rsidP="00A85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1096140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:rsidR="00A85F8C" w:rsidRDefault="00E90D00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FB7D6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B7D6B">
              <w:rPr>
                <w:b/>
                <w:bCs/>
                <w:sz w:val="24"/>
                <w:szCs w:val="24"/>
              </w:rPr>
              <w:fldChar w:fldCharType="separate"/>
            </w:r>
            <w:r w:rsidR="00A97FCF">
              <w:rPr>
                <w:b/>
                <w:bCs/>
                <w:noProof/>
              </w:rPr>
              <w:t>1</w:t>
            </w:r>
            <w:r w:rsidR="00FB7D6B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FB7D6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B7D6B">
              <w:rPr>
                <w:b/>
                <w:bCs/>
                <w:sz w:val="24"/>
                <w:szCs w:val="24"/>
              </w:rPr>
              <w:fldChar w:fldCharType="separate"/>
            </w:r>
            <w:r w:rsidR="00A97FCF">
              <w:rPr>
                <w:b/>
                <w:bCs/>
                <w:noProof/>
              </w:rPr>
              <w:t>1</w:t>
            </w:r>
            <w:r w:rsidR="00FB7D6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85F8C" w:rsidRDefault="00A85F8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C33" w:rsidRDefault="009E2C33" w:rsidP="00A85F8C">
      <w:r>
        <w:separator/>
      </w:r>
    </w:p>
  </w:footnote>
  <w:footnote w:type="continuationSeparator" w:id="1">
    <w:p w:rsidR="009E2C33" w:rsidRDefault="009E2C33" w:rsidP="00A85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F8C" w:rsidRDefault="00A85F8C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F8C" w:rsidRDefault="00A85F8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5655B"/>
    <w:rsid w:val="00064D9A"/>
    <w:rsid w:val="000D72EC"/>
    <w:rsid w:val="000F2EF3"/>
    <w:rsid w:val="00117686"/>
    <w:rsid w:val="00136EE0"/>
    <w:rsid w:val="00166D3E"/>
    <w:rsid w:val="00172A27"/>
    <w:rsid w:val="00174B03"/>
    <w:rsid w:val="001B352C"/>
    <w:rsid w:val="001E5A56"/>
    <w:rsid w:val="002362AC"/>
    <w:rsid w:val="00254603"/>
    <w:rsid w:val="00265253"/>
    <w:rsid w:val="002D5969"/>
    <w:rsid w:val="002E0CA0"/>
    <w:rsid w:val="002E5E1E"/>
    <w:rsid w:val="00361F26"/>
    <w:rsid w:val="00377FB7"/>
    <w:rsid w:val="003E5219"/>
    <w:rsid w:val="00404666"/>
    <w:rsid w:val="00412560"/>
    <w:rsid w:val="00442769"/>
    <w:rsid w:val="00453472"/>
    <w:rsid w:val="004B5546"/>
    <w:rsid w:val="004D146B"/>
    <w:rsid w:val="004E48B2"/>
    <w:rsid w:val="004F709A"/>
    <w:rsid w:val="005260D0"/>
    <w:rsid w:val="00542AD8"/>
    <w:rsid w:val="00543B23"/>
    <w:rsid w:val="00556401"/>
    <w:rsid w:val="005D7C94"/>
    <w:rsid w:val="005F4C2B"/>
    <w:rsid w:val="00635C52"/>
    <w:rsid w:val="0066297B"/>
    <w:rsid w:val="0070026A"/>
    <w:rsid w:val="00723C6D"/>
    <w:rsid w:val="00726405"/>
    <w:rsid w:val="007863DD"/>
    <w:rsid w:val="00790577"/>
    <w:rsid w:val="007B3543"/>
    <w:rsid w:val="007E7ED0"/>
    <w:rsid w:val="007F13EE"/>
    <w:rsid w:val="0080171D"/>
    <w:rsid w:val="008602DC"/>
    <w:rsid w:val="008836DC"/>
    <w:rsid w:val="0088586A"/>
    <w:rsid w:val="008E5F76"/>
    <w:rsid w:val="008E7930"/>
    <w:rsid w:val="008F49E2"/>
    <w:rsid w:val="00943DF2"/>
    <w:rsid w:val="00964929"/>
    <w:rsid w:val="00994C4C"/>
    <w:rsid w:val="009A13DA"/>
    <w:rsid w:val="009A13E3"/>
    <w:rsid w:val="009D0283"/>
    <w:rsid w:val="009E2C33"/>
    <w:rsid w:val="009F71E9"/>
    <w:rsid w:val="00A85F8C"/>
    <w:rsid w:val="00A97FCF"/>
    <w:rsid w:val="00AC1A9E"/>
    <w:rsid w:val="00B04C58"/>
    <w:rsid w:val="00B45F8E"/>
    <w:rsid w:val="00B94FB1"/>
    <w:rsid w:val="00C27B0E"/>
    <w:rsid w:val="00C47AFB"/>
    <w:rsid w:val="00C53627"/>
    <w:rsid w:val="00C7579E"/>
    <w:rsid w:val="00CD7B29"/>
    <w:rsid w:val="00CF6B59"/>
    <w:rsid w:val="00D175F4"/>
    <w:rsid w:val="00D52F06"/>
    <w:rsid w:val="00D94A41"/>
    <w:rsid w:val="00E70F00"/>
    <w:rsid w:val="00E90D00"/>
    <w:rsid w:val="00E97FB2"/>
    <w:rsid w:val="00F263C6"/>
    <w:rsid w:val="00F57B25"/>
    <w:rsid w:val="00FB7D6B"/>
    <w:rsid w:val="00FC5511"/>
    <w:rsid w:val="00FC5C79"/>
    <w:rsid w:val="00FD3AB2"/>
    <w:rsid w:val="01C31482"/>
    <w:rsid w:val="027A377D"/>
    <w:rsid w:val="0CF509D8"/>
    <w:rsid w:val="0E735FA8"/>
    <w:rsid w:val="0E805EFB"/>
    <w:rsid w:val="0F7A2EEA"/>
    <w:rsid w:val="10B44F40"/>
    <w:rsid w:val="18F6233A"/>
    <w:rsid w:val="1BBA08BF"/>
    <w:rsid w:val="1D4C28EF"/>
    <w:rsid w:val="1E665FB0"/>
    <w:rsid w:val="1F296F21"/>
    <w:rsid w:val="1FEB10FC"/>
    <w:rsid w:val="27E92912"/>
    <w:rsid w:val="28C03B22"/>
    <w:rsid w:val="2BE14154"/>
    <w:rsid w:val="2C6443EB"/>
    <w:rsid w:val="337A12B9"/>
    <w:rsid w:val="37493EB7"/>
    <w:rsid w:val="39206E98"/>
    <w:rsid w:val="3F80637B"/>
    <w:rsid w:val="404B257C"/>
    <w:rsid w:val="45E139A9"/>
    <w:rsid w:val="487432B4"/>
    <w:rsid w:val="4BD33EA9"/>
    <w:rsid w:val="52AB0E38"/>
    <w:rsid w:val="53CA1A78"/>
    <w:rsid w:val="557B6DFA"/>
    <w:rsid w:val="573B78FA"/>
    <w:rsid w:val="57757C77"/>
    <w:rsid w:val="583C35D1"/>
    <w:rsid w:val="590926BF"/>
    <w:rsid w:val="5AE65691"/>
    <w:rsid w:val="5BD24528"/>
    <w:rsid w:val="5D606D0A"/>
    <w:rsid w:val="5D7A3BD8"/>
    <w:rsid w:val="631B2B25"/>
    <w:rsid w:val="662261AA"/>
    <w:rsid w:val="66991EE0"/>
    <w:rsid w:val="674F4F4C"/>
    <w:rsid w:val="6C14138B"/>
    <w:rsid w:val="6C4B32CF"/>
    <w:rsid w:val="7A0B2BBF"/>
    <w:rsid w:val="7AE461EC"/>
    <w:rsid w:val="7B3A6627"/>
    <w:rsid w:val="7B740E2E"/>
    <w:rsid w:val="7E751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A85F8C"/>
  </w:style>
  <w:style w:type="paragraph" w:styleId="a4">
    <w:name w:val="footer"/>
    <w:basedOn w:val="a"/>
    <w:link w:val="Char"/>
    <w:uiPriority w:val="99"/>
    <w:unhideWhenUsed/>
    <w:qFormat/>
    <w:rsid w:val="00A85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A85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A85F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unhideWhenUsed/>
    <w:qFormat/>
    <w:rsid w:val="00A85F8C"/>
    <w:rPr>
      <w:sz w:val="21"/>
      <w:szCs w:val="21"/>
    </w:rPr>
  </w:style>
  <w:style w:type="character" w:customStyle="1" w:styleId="Char0">
    <w:name w:val="页眉 Char"/>
    <w:basedOn w:val="a0"/>
    <w:link w:val="a5"/>
    <w:uiPriority w:val="99"/>
    <w:qFormat/>
    <w:rsid w:val="00A85F8C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A85F8C"/>
    <w:rPr>
      <w:sz w:val="18"/>
      <w:szCs w:val="18"/>
    </w:rPr>
  </w:style>
  <w:style w:type="paragraph" w:styleId="a8">
    <w:name w:val="List Paragraph"/>
    <w:basedOn w:val="a"/>
    <w:uiPriority w:val="34"/>
    <w:qFormat/>
    <w:rsid w:val="00A85F8C"/>
    <w:pPr>
      <w:ind w:firstLineChars="200" w:firstLine="420"/>
    </w:pPr>
  </w:style>
  <w:style w:type="character" w:customStyle="1" w:styleId="fontstyle01">
    <w:name w:val="fontstyle01"/>
    <w:qFormat/>
    <w:rsid w:val="00A85F8C"/>
    <w:rPr>
      <w:rFonts w:ascii="仿宋_GB2312" w:eastAsia="仿宋_GB2312" w:hint="eastAsia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邹淋</dc:creator>
  <cp:lastModifiedBy>张倍基</cp:lastModifiedBy>
  <cp:revision>23</cp:revision>
  <cp:lastPrinted>2020-02-10T02:28:00Z</cp:lastPrinted>
  <dcterms:created xsi:type="dcterms:W3CDTF">2019-08-29T02:08:00Z</dcterms:created>
  <dcterms:modified xsi:type="dcterms:W3CDTF">2020-02-10T02:28:00Z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