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CB" w:rsidRDefault="00922ECB" w:rsidP="00922ECB">
      <w:pPr>
        <w:spacing w:line="560" w:lineRule="exact"/>
        <w:rPr>
          <w:rFonts w:ascii="黑体" w:eastAsia="黑体" w:hAnsi="黑体" w:cs="仿宋_GB2312" w:hint="eastAsia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922ECB" w:rsidRDefault="00922ECB" w:rsidP="00922ECB">
      <w:pPr>
        <w:spacing w:line="560" w:lineRule="exact"/>
        <w:jc w:val="center"/>
        <w:rPr>
          <w:rFonts w:ascii="方正小标宋_GBK" w:eastAsia="方正小标宋_GBK" w:hAnsi="黑体" w:hint="eastAsia"/>
          <w:sz w:val="28"/>
          <w:szCs w:val="28"/>
        </w:rPr>
      </w:pPr>
      <w:r>
        <w:rPr>
          <w:rFonts w:ascii="方正小标宋_GBK" w:eastAsia="方正小标宋_GBK" w:hAnsi="黑体" w:hint="eastAsia"/>
          <w:sz w:val="28"/>
          <w:szCs w:val="28"/>
        </w:rPr>
        <w:t>生活垃圾分类绿色小区标准</w:t>
      </w:r>
    </w:p>
    <w:tbl>
      <w:tblPr>
        <w:tblW w:w="0" w:type="auto"/>
        <w:tblInd w:w="-922" w:type="dxa"/>
        <w:tblLayout w:type="fixed"/>
        <w:tblLook w:val="0000" w:firstRow="0" w:lastRow="0" w:firstColumn="0" w:lastColumn="0" w:noHBand="0" w:noVBand="0"/>
      </w:tblPr>
      <w:tblGrid>
        <w:gridCol w:w="1135"/>
        <w:gridCol w:w="1607"/>
        <w:gridCol w:w="1392"/>
        <w:gridCol w:w="643"/>
        <w:gridCol w:w="5738"/>
        <w:gridCol w:w="4260"/>
      </w:tblGrid>
      <w:tr w:rsidR="00922ECB" w:rsidTr="00BB398E">
        <w:trPr>
          <w:trHeight w:val="4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一级指标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二级指标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评分细则</w:t>
            </w:r>
          </w:p>
        </w:tc>
      </w:tr>
      <w:tr w:rsidR="00922ECB" w:rsidTr="00BB398E">
        <w:trPr>
          <w:trHeight w:val="74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管理台账(5分)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管理台账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建立生活垃圾分类管理台账，详细记录垃圾类别、数量、分类收运以及宣传培训等情况，定期向街道办报送数据。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账记录扣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5分，台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账记录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不完善酌情扣1～4分，没有定期向街道办报送数据扣1分。</w:t>
            </w:r>
          </w:p>
        </w:tc>
      </w:tr>
      <w:tr w:rsidR="00922ECB" w:rsidTr="00BB398E">
        <w:trPr>
          <w:trHeight w:val="69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宣传引导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  <w:t>（15分）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人员培训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每年对物业管理人员、清洁员、督导员进行培训不少于2次，培训记录应包括现场照片、签到表、培训材料等。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每少一次培训扣2分，培训记录不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完善扣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1分。</w:t>
            </w:r>
          </w:p>
        </w:tc>
      </w:tr>
      <w:tr w:rsidR="00922ECB" w:rsidTr="00BB398E">
        <w:trPr>
          <w:trHeight w:val="71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widowControl/>
              <w:spacing w:line="42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widowControl/>
              <w:spacing w:line="42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静态宣传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主要出入口、宣传栏、楼栋大堂或电梯间等显著位置张贴垃圾分类投放指引或宣传海报。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根据宣传氛围酌情打分。</w:t>
            </w:r>
          </w:p>
        </w:tc>
      </w:tr>
      <w:tr w:rsidR="00922ECB" w:rsidTr="00BB398E">
        <w:trPr>
          <w:trHeight w:val="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widowControl/>
              <w:spacing w:line="42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widowControl/>
              <w:spacing w:line="42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入户宣传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入户宣传覆盖率达到小区实际入住户数的80%。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入户覆盖率达到小区实际入住户数80%及以上不扣分，达到70%但不足80%扣1分，达到60%但不足70%扣3分，不足60%不得分。</w:t>
            </w:r>
          </w:p>
        </w:tc>
      </w:tr>
      <w:tr w:rsidR="00922ECB" w:rsidTr="00BB398E">
        <w:trPr>
          <w:trHeight w:val="11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定时定点督导</w:t>
            </w:r>
          </w:p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（15分）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定时定点督导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晚上7-9点，组织党员、志愿者、热心居民、物业管理等人员在垃圾分类集中投放点开展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宣传督导，全年督导天数不少于270天。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督导天数达到270天不扣分，达到240天但不足270天扣2分，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达到210天但不足240天扣4分，达到180天但不足210天扣6分，达到150天但不足180天扣8分，达到120天但不足150天扣10分，少于120天不得分。</w:t>
            </w:r>
          </w:p>
        </w:tc>
      </w:tr>
      <w:tr w:rsidR="00922ECB" w:rsidTr="00BB398E">
        <w:trPr>
          <w:trHeight w:val="88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设施建设（40分）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集中投放点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每个垃圾投放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点改造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为集中投放点，统一设置有害垃圾、废弃玻璃、废弃金属、废弃塑料、废弃纸类、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厨余垃圾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、其他垃圾等收集容器,并设置投放指引牌、洗手池、照明和语音提示设施。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每缺少一类分类容器或设施扣2分。</w:t>
            </w:r>
          </w:p>
        </w:tc>
      </w:tr>
      <w:tr w:rsidR="00922ECB" w:rsidTr="00BB398E">
        <w:trPr>
          <w:trHeight w:val="53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widowControl/>
              <w:spacing w:line="42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widowControl/>
              <w:spacing w:line="42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楼层撤桶</w:t>
            </w:r>
            <w:proofErr w:type="gram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禁止在楼层设置垃圾桶，原有楼层垃圾桶应撤除。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楼层设置垃圾桶不得分。</w:t>
            </w:r>
          </w:p>
        </w:tc>
      </w:tr>
      <w:tr w:rsidR="00922ECB" w:rsidTr="00BB398E">
        <w:trPr>
          <w:trHeight w:val="25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widowControl/>
              <w:spacing w:line="42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widowControl/>
              <w:spacing w:line="42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废旧家具</w:t>
            </w:r>
          </w:p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投放点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至少设置1个废旧家具投放点,投放点应设置围挡、指引牌、消防设施。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未设置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投放点扣5分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，每缺少一类设施扣1分。</w:t>
            </w:r>
          </w:p>
        </w:tc>
      </w:tr>
      <w:tr w:rsidR="00922ECB" w:rsidTr="00BB398E">
        <w:trPr>
          <w:trHeight w:val="8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widowControl/>
              <w:spacing w:line="42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widowControl/>
              <w:spacing w:line="42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废旧织物</w:t>
            </w:r>
          </w:p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回收箱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小区至少设置1个废旧织物回收箱，箱体应标示备案编号、回收及监管电话、投放指引及回收处理流程。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未设置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回收箱扣2分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，箱体标示不规范扣1分。</w:t>
            </w:r>
          </w:p>
        </w:tc>
      </w:tr>
      <w:tr w:rsidR="00922ECB" w:rsidTr="00BB398E">
        <w:trPr>
          <w:trHeight w:val="5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widowControl/>
              <w:spacing w:line="42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widowControl/>
              <w:spacing w:line="42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分类标志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分类收集容器、指引牌及投放点分类标志正确、清晰。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每发现一处分类标志错误或污损严重扣1分。</w:t>
            </w:r>
          </w:p>
        </w:tc>
      </w:tr>
      <w:tr w:rsidR="00922ECB" w:rsidTr="00BB398E">
        <w:trPr>
          <w:trHeight w:val="5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widowControl/>
              <w:spacing w:line="42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widowControl/>
              <w:spacing w:line="42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日常管理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分类收集容器和设施干净整洁、功能完好。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每发现一处不符合要求扣1分。</w:t>
            </w:r>
          </w:p>
        </w:tc>
      </w:tr>
      <w:tr w:rsidR="00922ECB" w:rsidTr="00BB398E">
        <w:trPr>
          <w:trHeight w:val="7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分类成效（15分）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知晓率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居民熟悉垃圾分类知识，了解小区开展垃圾分类工作情况，知晓率达90%以上。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发放调查问卷，问卷平均分在90分及以上不扣分，达到80分但不足90分扣2分，达到70分但不足80分扣4分，70分以下不得分。</w:t>
            </w:r>
          </w:p>
        </w:tc>
      </w:tr>
      <w:tr w:rsidR="00922ECB" w:rsidTr="00BB398E">
        <w:trPr>
          <w:trHeight w:val="118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widowControl/>
              <w:spacing w:line="42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widowControl/>
              <w:spacing w:line="42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参与率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居民积极参与垃圾分类，参与率达50%以上。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居民参与率达到50%及以上不扣分，达到40%但不足50%扣1分，达到30%但不足40%扣3分，达到20%但不足30%扣5分，20%以下不得分。</w:t>
            </w:r>
          </w:p>
        </w:tc>
      </w:tr>
      <w:tr w:rsidR="00922ECB" w:rsidTr="00BB398E">
        <w:trPr>
          <w:trHeight w:val="4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回收利用率（10分）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回收利用率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生活垃圾回收利用率达到30%以上。根据小区每月产生的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金塑纸、有害垃圾、废旧织物、废旧家具、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厨余垃圾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等分流分类回收量与其他垃圾量，计算回收利用率。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回收利用率达30%及以上不扣分，达到28%但不足30%扣2分，达到25%但不足28%扣4分，达到22%但不足25%扣6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分，达到20%但不足22%扣8分，20%以下不得分。</w:t>
            </w:r>
          </w:p>
        </w:tc>
      </w:tr>
      <w:tr w:rsidR="00922ECB" w:rsidTr="00BB398E">
        <w:trPr>
          <w:trHeight w:val="1245"/>
        </w:trPr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10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CB" w:rsidRDefault="00922ECB" w:rsidP="00BB398E">
            <w:pPr>
              <w:spacing w:line="42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100分（85分以上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为成效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显著）</w:t>
            </w:r>
          </w:p>
        </w:tc>
      </w:tr>
    </w:tbl>
    <w:p w:rsidR="009F7AAA" w:rsidRDefault="009F7AAA">
      <w:bookmarkStart w:id="0" w:name="_GoBack"/>
      <w:bookmarkEnd w:id="0"/>
    </w:p>
    <w:sectPr w:rsidR="009F7AAA" w:rsidSect="00922E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52"/>
    <w:rsid w:val="00313D52"/>
    <w:rsid w:val="00922ECB"/>
    <w:rsid w:val="009F7AAA"/>
    <w:rsid w:val="00C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4B129-9B35-4654-BEF1-1E913965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冯朝丽</dc:creator>
  <cp:keywords/>
  <dc:description/>
  <cp:lastModifiedBy>冯朝丽</cp:lastModifiedBy>
  <cp:revision>3</cp:revision>
  <dcterms:created xsi:type="dcterms:W3CDTF">2019-11-01T01:51:00Z</dcterms:created>
  <dcterms:modified xsi:type="dcterms:W3CDTF">2019-11-01T01:52:00Z</dcterms:modified>
</cp:coreProperties>
</file>