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《深圳市光明区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规范性文件管理规定（修订稿）</w:t>
      </w:r>
      <w:r>
        <w:rPr>
          <w:rFonts w:hint="eastAsia" w:ascii="方正小标宋简体" w:eastAsia="方正小标宋简体"/>
          <w:sz w:val="44"/>
          <w:szCs w:val="44"/>
        </w:rPr>
        <w:t>》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社会</w:t>
      </w:r>
      <w:r>
        <w:rPr>
          <w:rFonts w:hint="eastAsia" w:ascii="方正小标宋简体" w:eastAsia="方正小标宋简体"/>
          <w:sz w:val="44"/>
          <w:szCs w:val="44"/>
        </w:rPr>
        <w:t>公众意见征集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及采纳情况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W w:w="139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2410"/>
        <w:gridCol w:w="1559"/>
        <w:gridCol w:w="3870"/>
        <w:gridCol w:w="35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ind w:left="280" w:hanging="280" w:hanging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反馈人姓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（单位）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ind w:firstLine="280" w:firstLineChars="1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280" w:firstLine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反馈方式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exact"/>
              <w:ind w:firstLine="1400" w:firstLineChars="5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反馈意见</w:t>
            </w:r>
          </w:p>
        </w:tc>
        <w:tc>
          <w:tcPr>
            <w:tcW w:w="3577" w:type="dxa"/>
            <w:vAlign w:val="center"/>
          </w:tcPr>
          <w:p>
            <w:pPr>
              <w:spacing w:line="36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采纳情况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及理由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先生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电子邮件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建议对《深圳市光明区规范性文件管理规定（修订稿）》第五条第（四）项中“上级行政机关的命令、决定”进行表述上的完善，修改为“上级行政机关发布的命令、决定”。</w:t>
            </w:r>
          </w:p>
        </w:tc>
        <w:tc>
          <w:tcPr>
            <w:tcW w:w="3577" w:type="dxa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不予</w:t>
            </w:r>
            <w:r>
              <w:rPr>
                <w:rFonts w:hint="eastAsia" w:ascii="仿宋_GB2312" w:eastAsia="仿宋_GB2312"/>
                <w:sz w:val="24"/>
                <w:szCs w:val="24"/>
              </w:rPr>
              <w:t>采纳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。《深圳市光明区规范性文件管理规定（修订稿）》第五条第（四）项中“上级行政机关的命令、决定”之表述与《深圳市各区规范性文件备案管理办法》第五条第（四）项的表述相一致。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张女士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电子邮件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hd w:val="clear" w:color="auto" w:fill="FFFFFF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建议在《深圳市光明区规范性文件管理规定（修订稿）》第四十五条第（一）项中增加“上级行政机关的规范性文件”作为对照检查的依据之一。</w:t>
            </w:r>
          </w:p>
        </w:tc>
        <w:tc>
          <w:tcPr>
            <w:tcW w:w="3577" w:type="dxa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采纳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。在开展实际的规范性文件清理工作过程中，可能存在上级行政机关的规范性文件修改、替代或者撤销现行规范性文件的部分或者全部内容的情形。</w:t>
            </w:r>
          </w:p>
        </w:tc>
      </w:tr>
    </w:tbl>
    <w:p>
      <w:pPr>
        <w:spacing w:line="560" w:lineRule="exact"/>
      </w:pPr>
      <w:r>
        <w:rPr>
          <w:rFonts w:hint="eastAsia" w:ascii="仿宋_GB2312" w:eastAsia="仿宋_GB2312"/>
          <w:sz w:val="28"/>
          <w:szCs w:val="28"/>
        </w:rPr>
        <w:t>注：无其他反馈意见。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1626A"/>
    <w:rsid w:val="1541626A"/>
    <w:rsid w:val="1AA65590"/>
    <w:rsid w:val="49C7327D"/>
    <w:rsid w:val="5A6652F6"/>
    <w:rsid w:val="5F21436A"/>
    <w:rsid w:val="615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2020-04-18T09:00:00Z</dcterms:created>
  <dc:creator>陌上纤虹</dc:creator>
  <cp:lastModifiedBy>杨秋婷</cp:lastModifiedBy>
  <dcterms:modified xsi:type="dcterms:W3CDTF">2020-05-08T02:22:20Z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