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786" w:type="dxa"/>
        <w:tblInd w:w="0" w:type="dxa"/>
        <w:tblLayout w:type="fixed"/>
        <w:tblCellMar>
          <w:top w:w="0" w:type="dxa"/>
          <w:left w:w="108" w:type="dxa"/>
          <w:bottom w:w="0" w:type="dxa"/>
          <w:right w:w="108" w:type="dxa"/>
        </w:tblCellMar>
      </w:tblPr>
      <w:tblGrid>
        <w:gridCol w:w="2595"/>
        <w:gridCol w:w="750"/>
        <w:gridCol w:w="1830"/>
        <w:gridCol w:w="1447"/>
        <w:gridCol w:w="3488"/>
        <w:gridCol w:w="1890"/>
        <w:gridCol w:w="1773"/>
        <w:gridCol w:w="7"/>
        <w:gridCol w:w="6"/>
      </w:tblGrid>
      <w:tr>
        <w:tblPrEx>
          <w:tblLayout w:type="fixed"/>
          <w:tblCellMar>
            <w:top w:w="0" w:type="dxa"/>
            <w:left w:w="108" w:type="dxa"/>
            <w:bottom w:w="0" w:type="dxa"/>
            <w:right w:w="108" w:type="dxa"/>
          </w:tblCellMar>
        </w:tblPrEx>
        <w:trPr>
          <w:trHeight w:val="624" w:hRule="atLeast"/>
        </w:trPr>
        <w:tc>
          <w:tcPr>
            <w:tcW w:w="13786" w:type="dxa"/>
            <w:gridSpan w:val="9"/>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auto"/>
                <w:kern w:val="0"/>
                <w:sz w:val="24"/>
              </w:rPr>
            </w:pPr>
            <w:bookmarkStart w:id="0" w:name="_GoBack" w:colFirst="0" w:colLast="6"/>
            <w:r>
              <w:rPr>
                <w:rFonts w:hint="eastAsia" w:ascii="宋体" w:hAnsi="宋体" w:cs="宋体"/>
                <w:color w:val="auto"/>
                <w:kern w:val="0"/>
                <w:sz w:val="24"/>
              </w:rPr>
              <w:t>附件</w:t>
            </w:r>
          </w:p>
          <w:p>
            <w:pPr>
              <w:widowControl/>
              <w:jc w:val="left"/>
              <w:rPr>
                <w:rFonts w:ascii="宋体" w:hAnsi="宋体" w:cs="宋体"/>
                <w:color w:val="auto"/>
                <w:kern w:val="0"/>
                <w:sz w:val="20"/>
                <w:szCs w:val="20"/>
              </w:rPr>
            </w:pPr>
            <w:r>
              <w:rPr>
                <w:rFonts w:hint="eastAsia" w:ascii="宋体" w:hAnsi="宋体" w:cs="宋体"/>
                <w:color w:val="auto"/>
                <w:kern w:val="0"/>
                <w:sz w:val="24"/>
              </w:rPr>
              <w:t>　</w:t>
            </w:r>
          </w:p>
        </w:tc>
      </w:tr>
      <w:bookmarkEnd w:id="0"/>
      <w:tr>
        <w:tblPrEx>
          <w:tblLayout w:type="fixed"/>
          <w:tblCellMar>
            <w:top w:w="0" w:type="dxa"/>
            <w:left w:w="108" w:type="dxa"/>
            <w:bottom w:w="0" w:type="dxa"/>
            <w:right w:w="108" w:type="dxa"/>
          </w:tblCellMar>
        </w:tblPrEx>
        <w:trPr>
          <w:gridAfter w:val="2"/>
          <w:wAfter w:w="13" w:type="dxa"/>
          <w:trHeight w:val="624" w:hRule="atLeast"/>
        </w:trPr>
        <w:tc>
          <w:tcPr>
            <w:tcW w:w="13773" w:type="dxa"/>
            <w:gridSpan w:val="7"/>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center"/>
              <w:rPr>
                <w:rFonts w:ascii="宋体" w:hAnsi="宋体" w:cs="宋体"/>
                <w:b/>
                <w:bCs/>
                <w:color w:val="auto"/>
                <w:kern w:val="0"/>
                <w:sz w:val="30"/>
                <w:szCs w:val="30"/>
              </w:rPr>
            </w:pPr>
            <w:r>
              <w:rPr>
                <w:rFonts w:hint="eastAsia" w:ascii="宋体" w:hAnsi="宋体" w:cs="宋体"/>
                <w:b/>
                <w:bCs/>
                <w:color w:val="auto"/>
                <w:kern w:val="0"/>
                <w:sz w:val="30"/>
                <w:szCs w:val="30"/>
              </w:rPr>
              <w:t>2020年度</w:t>
            </w:r>
            <w:r>
              <w:rPr>
                <w:rFonts w:hint="eastAsia" w:ascii="宋体" w:hAnsi="宋体" w:cs="宋体"/>
                <w:b/>
                <w:bCs/>
                <w:color w:val="auto"/>
                <w:kern w:val="0"/>
                <w:sz w:val="30"/>
                <w:szCs w:val="30"/>
                <w:lang w:val="en-US" w:eastAsia="zh-CN"/>
              </w:rPr>
              <w:t>光明区城市管理和综合执法局</w:t>
            </w:r>
            <w:r>
              <w:rPr>
                <w:rFonts w:hint="eastAsia" w:ascii="宋体" w:hAnsi="宋体" w:cs="宋体"/>
                <w:b/>
                <w:bCs/>
                <w:color w:val="auto"/>
                <w:kern w:val="0"/>
                <w:sz w:val="30"/>
                <w:szCs w:val="30"/>
              </w:rPr>
              <w:t>政府采购意向公开表</w:t>
            </w:r>
          </w:p>
        </w:tc>
      </w:tr>
      <w:tr>
        <w:tblPrEx>
          <w:tblLayout w:type="fixed"/>
          <w:tblCellMar>
            <w:top w:w="0" w:type="dxa"/>
            <w:left w:w="108" w:type="dxa"/>
            <w:bottom w:w="0" w:type="dxa"/>
            <w:right w:w="108" w:type="dxa"/>
          </w:tblCellMar>
        </w:tblPrEx>
        <w:trPr>
          <w:gridAfter w:val="1"/>
          <w:wAfter w:w="6"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rPr>
              <w:t>单位名称：</w:t>
            </w:r>
            <w:r>
              <w:rPr>
                <w:rFonts w:hint="eastAsia" w:ascii="宋体" w:hAnsi="宋体" w:cs="宋体"/>
                <w:color w:val="auto"/>
                <w:kern w:val="0"/>
                <w:sz w:val="20"/>
                <w:szCs w:val="20"/>
                <w:lang w:eastAsia="zh-CN"/>
              </w:rPr>
              <w:t>光明区城市管理和综合执法局</w:t>
            </w:r>
          </w:p>
        </w:tc>
        <w:tc>
          <w:tcPr>
            <w:tcW w:w="7515"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3670"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ind w:right="200"/>
              <w:jc w:val="right"/>
              <w:rPr>
                <w:rFonts w:ascii="宋体" w:hAnsi="宋体" w:cs="宋体"/>
                <w:color w:val="auto"/>
                <w:kern w:val="0"/>
                <w:sz w:val="20"/>
                <w:szCs w:val="20"/>
              </w:rPr>
            </w:pPr>
            <w:r>
              <w:rPr>
                <w:rFonts w:hint="eastAsia" w:ascii="宋体" w:hAnsi="宋体" w:cs="宋体"/>
                <w:color w:val="auto"/>
                <w:kern w:val="0"/>
                <w:sz w:val="20"/>
                <w:szCs w:val="20"/>
              </w:rPr>
              <w:t>单位：万元</w:t>
            </w: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部门名称</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序号</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采购项目名称</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预计采购时间</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采购需求概况</w:t>
            </w: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采购项目预算金额</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备注</w:t>
            </w: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1</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光明区根玉路片区清扫保洁服务 </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2020.6</w:t>
            </w:r>
          </w:p>
        </w:tc>
        <w:tc>
          <w:tcPr>
            <w:tcW w:w="3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eastAsia="zh-CN"/>
              </w:rPr>
              <w:t>光明区根玉路片区清扫保洁服务、观</w:t>
            </w:r>
            <w:r>
              <w:rPr>
                <w:rFonts w:hint="eastAsia" w:ascii="宋体" w:hAnsi="宋体" w:cs="宋体"/>
                <w:color w:val="auto"/>
                <w:kern w:val="0"/>
                <w:sz w:val="20"/>
                <w:szCs w:val="20"/>
                <w:lang w:val="en-US" w:eastAsia="zh-CN"/>
              </w:rPr>
              <w:t>光路片区清扫保洁服务、光明大道片区清扫保洁服务、光侨路片区清扫保洁服务、周家大道片区清扫保洁服务、光明区松白路片区清扫保洁服务6个项目主要为</w:t>
            </w:r>
            <w:r>
              <w:rPr>
                <w:rFonts w:hint="eastAsia" w:ascii="宋体" w:hAnsi="宋体" w:cs="宋体"/>
                <w:color w:val="auto"/>
                <w:kern w:val="0"/>
                <w:sz w:val="20"/>
                <w:szCs w:val="20"/>
                <w:lang w:eastAsia="zh-CN"/>
              </w:rPr>
              <w:t>光明区主干道及门户区道路</w:t>
            </w:r>
            <w:r>
              <w:rPr>
                <w:rFonts w:hint="eastAsia" w:ascii="宋体" w:hAnsi="宋体" w:cs="宋体"/>
                <w:color w:val="auto"/>
                <w:kern w:val="0"/>
                <w:sz w:val="20"/>
                <w:szCs w:val="20"/>
                <w:lang w:val="en-US" w:eastAsia="zh-CN"/>
              </w:rPr>
              <w:t>、天桥、市政设施等提供清扫保洁服务，目标是提升光明区综合环境卫生水平，助力打造世界一流科学城。期限：36个月，合同一年一签。</w:t>
            </w:r>
          </w:p>
          <w:p>
            <w:pPr>
              <w:widowControl/>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b/>
                <w:bCs/>
                <w:color w:val="auto"/>
                <w:kern w:val="0"/>
                <w:sz w:val="20"/>
                <w:szCs w:val="20"/>
              </w:rPr>
              <w:t>169</w:t>
            </w:r>
            <w:r>
              <w:rPr>
                <w:rFonts w:hint="eastAsia" w:ascii="宋体" w:hAnsi="宋体" w:cs="宋体"/>
                <w:b/>
                <w:bCs/>
                <w:color w:val="auto"/>
                <w:kern w:val="0"/>
                <w:sz w:val="20"/>
                <w:szCs w:val="20"/>
                <w:lang w:val="en-US" w:eastAsia="zh-CN"/>
              </w:rPr>
              <w:t>3</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2</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光明区观光路片区清扫保洁服务</w:t>
            </w:r>
          </w:p>
        </w:tc>
        <w:tc>
          <w:tcPr>
            <w:tcW w:w="14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2020.6</w:t>
            </w:r>
          </w:p>
        </w:tc>
        <w:tc>
          <w:tcPr>
            <w:tcW w:w="348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b/>
                <w:bCs/>
                <w:color w:val="auto"/>
                <w:kern w:val="0"/>
                <w:sz w:val="20"/>
                <w:szCs w:val="20"/>
              </w:rPr>
              <w:t>165</w:t>
            </w:r>
            <w:r>
              <w:rPr>
                <w:rFonts w:hint="eastAsia" w:ascii="宋体" w:hAnsi="宋体" w:cs="宋体"/>
                <w:b/>
                <w:bCs/>
                <w:color w:val="auto"/>
                <w:kern w:val="0"/>
                <w:sz w:val="20"/>
                <w:szCs w:val="20"/>
                <w:lang w:val="en-US" w:eastAsia="zh-CN"/>
              </w:rPr>
              <w:t>6</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jc w:val="center"/>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3</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光明区光明大道片区清扫保洁服务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2020.6</w:t>
            </w:r>
          </w:p>
        </w:tc>
        <w:tc>
          <w:tcPr>
            <w:tcW w:w="348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b/>
                <w:bCs/>
                <w:color w:val="auto"/>
                <w:kern w:val="0"/>
                <w:sz w:val="20"/>
                <w:szCs w:val="20"/>
              </w:rPr>
              <w:t>154</w:t>
            </w:r>
            <w:r>
              <w:rPr>
                <w:rFonts w:hint="eastAsia" w:ascii="宋体" w:hAnsi="宋体" w:cs="宋体"/>
                <w:b/>
                <w:bCs/>
                <w:color w:val="auto"/>
                <w:kern w:val="0"/>
                <w:sz w:val="20"/>
                <w:szCs w:val="20"/>
                <w:lang w:val="en-US" w:eastAsia="zh-CN"/>
              </w:rPr>
              <w:t>6</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jc w:val="center"/>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4</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光明区光侨路片区清扫保洁服务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2020.6</w:t>
            </w:r>
          </w:p>
        </w:tc>
        <w:tc>
          <w:tcPr>
            <w:tcW w:w="348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b/>
                <w:bCs/>
                <w:color w:val="auto"/>
                <w:kern w:val="0"/>
                <w:sz w:val="20"/>
                <w:szCs w:val="20"/>
              </w:rPr>
              <w:t>167</w:t>
            </w:r>
            <w:r>
              <w:rPr>
                <w:rFonts w:hint="eastAsia" w:ascii="宋体" w:hAnsi="宋体" w:cs="宋体"/>
                <w:b/>
                <w:bCs/>
                <w:color w:val="auto"/>
                <w:kern w:val="0"/>
                <w:sz w:val="20"/>
                <w:szCs w:val="20"/>
                <w:lang w:val="en-US" w:eastAsia="zh-CN"/>
              </w:rPr>
              <w:t>5</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jc w:val="center"/>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5</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 xml:space="preserve">光明区周家大道片区清扫保洁服务 </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2020.6</w:t>
            </w:r>
          </w:p>
        </w:tc>
        <w:tc>
          <w:tcPr>
            <w:tcW w:w="348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b/>
                <w:bCs/>
                <w:color w:val="auto"/>
                <w:kern w:val="0"/>
                <w:sz w:val="20"/>
                <w:szCs w:val="20"/>
              </w:rPr>
              <w:t>151</w:t>
            </w:r>
            <w:r>
              <w:rPr>
                <w:rFonts w:hint="eastAsia" w:ascii="宋体" w:hAnsi="宋体" w:cs="宋体"/>
                <w:b/>
                <w:bCs/>
                <w:color w:val="auto"/>
                <w:kern w:val="0"/>
                <w:sz w:val="20"/>
                <w:szCs w:val="20"/>
                <w:lang w:val="en-US" w:eastAsia="zh-CN"/>
              </w:rPr>
              <w:t>6</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jc w:val="center"/>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6</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光明区</w:t>
            </w:r>
            <w:r>
              <w:rPr>
                <w:rFonts w:hint="eastAsia" w:ascii="宋体" w:hAnsi="宋体" w:cs="宋体"/>
                <w:color w:val="auto"/>
                <w:kern w:val="0"/>
                <w:sz w:val="20"/>
                <w:szCs w:val="20"/>
                <w:lang w:eastAsia="zh-CN"/>
              </w:rPr>
              <w:t>松白路</w:t>
            </w:r>
            <w:r>
              <w:rPr>
                <w:rFonts w:hint="eastAsia" w:ascii="宋体" w:hAnsi="宋体" w:cs="宋体"/>
                <w:color w:val="auto"/>
                <w:kern w:val="0"/>
                <w:sz w:val="20"/>
                <w:szCs w:val="20"/>
              </w:rPr>
              <w:t>片区清扫保洁服务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lang w:val="en-US" w:eastAsia="zh-CN"/>
              </w:rPr>
              <w:t>2020.10</w:t>
            </w:r>
          </w:p>
        </w:tc>
        <w:tc>
          <w:tcPr>
            <w:tcW w:w="348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b/>
                <w:bCs/>
                <w:color w:val="auto"/>
                <w:kern w:val="0"/>
                <w:sz w:val="20"/>
                <w:szCs w:val="20"/>
              </w:rPr>
              <w:t>173</w:t>
            </w:r>
            <w:r>
              <w:rPr>
                <w:rFonts w:hint="eastAsia" w:ascii="宋体" w:hAnsi="宋体" w:cs="宋体"/>
                <w:b/>
                <w:bCs/>
                <w:color w:val="auto"/>
                <w:kern w:val="0"/>
                <w:sz w:val="20"/>
                <w:szCs w:val="20"/>
                <w:lang w:val="en-US" w:eastAsia="zh-CN"/>
              </w:rPr>
              <w:t>9</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jc w:val="center"/>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7</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光明区高新园区路灯管养服务项目（2020-2022）</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2020.6</w:t>
            </w:r>
          </w:p>
        </w:tc>
        <w:tc>
          <w:tcPr>
            <w:tcW w:w="3488" w:type="dxa"/>
            <w:vMerge w:val="restart"/>
            <w:tcBorders>
              <w:top w:val="single" w:color="auto" w:sz="4" w:space="0"/>
              <w:left w:val="single" w:color="auto" w:sz="4" w:space="0"/>
              <w:bottom w:val="single" w:color="auto" w:sz="4" w:space="0"/>
              <w:right w:val="single" w:color="auto" w:sz="4" w:space="0"/>
            </w:tcBorders>
            <w:vAlign w:val="bottom"/>
          </w:tcPr>
          <w:p>
            <w:pPr>
              <w:widowControl/>
              <w:numPr>
                <w:ilvl w:val="0"/>
                <w:numId w:val="0"/>
              </w:numPr>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光明区高新园区路灯管养服务主要为为</w:t>
            </w:r>
            <w:r>
              <w:rPr>
                <w:rFonts w:hint="eastAsia" w:ascii="宋体" w:hAnsi="宋体" w:cs="宋体"/>
                <w:color w:val="auto"/>
                <w:kern w:val="0"/>
                <w:sz w:val="20"/>
                <w:szCs w:val="20"/>
                <w:lang w:eastAsia="zh-CN"/>
              </w:rPr>
              <w:t>光明区主干道及门户区道路</w:t>
            </w:r>
            <w:r>
              <w:rPr>
                <w:rFonts w:hint="eastAsia" w:ascii="宋体" w:hAnsi="宋体" w:cs="宋体"/>
                <w:color w:val="auto"/>
                <w:kern w:val="0"/>
                <w:sz w:val="20"/>
                <w:szCs w:val="20"/>
                <w:lang w:val="en-US" w:eastAsia="zh-CN"/>
              </w:rPr>
              <w:t>城市照明设施设备管养服务，保障城市照明正常运行。为保障市民夜间出行的安全。亮化光明区夜景，扮靓世界一流科学城。</w:t>
            </w:r>
          </w:p>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eastAsia="宋体" w:cs="宋体"/>
                <w:b/>
                <w:bCs/>
                <w:color w:val="auto"/>
                <w:sz w:val="22"/>
                <w:highlight w:val="none"/>
                <w:lang w:val="en-US" w:eastAsia="zh-CN"/>
              </w:rPr>
              <w:t>48</w:t>
            </w:r>
            <w:r>
              <w:rPr>
                <w:rFonts w:hint="eastAsia" w:ascii="宋体" w:hAnsi="宋体" w:cs="宋体"/>
                <w:b/>
                <w:bCs/>
                <w:color w:val="auto"/>
                <w:sz w:val="22"/>
                <w:highlight w:val="none"/>
                <w:lang w:val="en-US" w:eastAsia="zh-CN"/>
              </w:rPr>
              <w:t>7</w:t>
            </w:r>
          </w:p>
        </w:tc>
        <w:tc>
          <w:tcPr>
            <w:tcW w:w="1773"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auto"/>
                <w:kern w:val="0"/>
                <w:sz w:val="15"/>
                <w:szCs w:val="15"/>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8</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光明区松白路、光侨路标段路灯</w:t>
            </w:r>
            <w:r>
              <w:rPr>
                <w:rFonts w:hint="eastAsia" w:ascii="宋体" w:hAnsi="宋体" w:cs="宋体"/>
                <w:color w:val="auto"/>
                <w:kern w:val="0"/>
                <w:sz w:val="20"/>
                <w:szCs w:val="20"/>
                <w:lang w:val="en-US" w:eastAsia="zh-CN"/>
              </w:rPr>
              <w:t>管养服务项目</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2020.12</w:t>
            </w:r>
          </w:p>
        </w:tc>
        <w:tc>
          <w:tcPr>
            <w:tcW w:w="3488"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b/>
                <w:bCs/>
                <w:color w:val="auto"/>
                <w:kern w:val="0"/>
                <w:sz w:val="20"/>
                <w:szCs w:val="20"/>
                <w:lang w:val="en-US" w:eastAsia="zh-CN"/>
              </w:rPr>
              <w:t>400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9</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val="en-US" w:eastAsia="zh-CN"/>
              </w:rPr>
              <w:t>2020年</w:t>
            </w:r>
            <w:r>
              <w:rPr>
                <w:rFonts w:hint="eastAsia" w:ascii="宋体" w:hAnsi="宋体" w:cs="宋体"/>
                <w:color w:val="auto"/>
                <w:kern w:val="0"/>
                <w:sz w:val="20"/>
                <w:szCs w:val="20"/>
              </w:rPr>
              <w:t>LED路灯灯具</w:t>
            </w:r>
            <w:r>
              <w:rPr>
                <w:rFonts w:hint="eastAsia" w:ascii="宋体" w:hAnsi="宋体" w:cs="宋体"/>
                <w:color w:val="auto"/>
                <w:kern w:val="0"/>
                <w:sz w:val="20"/>
                <w:szCs w:val="20"/>
                <w:lang w:eastAsia="zh-CN"/>
              </w:rPr>
              <w:t>采购</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0"/>
                <w:szCs w:val="20"/>
                <w:lang w:val="en-US"/>
              </w:rPr>
            </w:pPr>
            <w:r>
              <w:rPr>
                <w:rFonts w:hint="eastAsia" w:ascii="宋体" w:hAnsi="宋体" w:cs="宋体"/>
                <w:color w:val="auto"/>
                <w:kern w:val="0"/>
                <w:sz w:val="20"/>
                <w:szCs w:val="20"/>
                <w:lang w:val="en-US" w:eastAsia="zh-CN"/>
              </w:rPr>
              <w:t>2020.10</w:t>
            </w:r>
          </w:p>
        </w:tc>
        <w:tc>
          <w:tcPr>
            <w:tcW w:w="3488" w:type="dxa"/>
            <w:vMerge w:val="continue"/>
            <w:tcBorders>
              <w:top w:val="single" w:color="auto" w:sz="4" w:space="0"/>
              <w:left w:val="single" w:color="auto" w:sz="4" w:space="0"/>
              <w:bottom w:val="single" w:color="auto" w:sz="4" w:space="0"/>
              <w:right w:val="single" w:color="auto" w:sz="4" w:space="0"/>
            </w:tcBorders>
            <w:vAlign w:val="bottom"/>
          </w:tcPr>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r>
              <w:rPr>
                <w:rFonts w:hint="eastAsia" w:ascii="宋体" w:hAnsi="宋体" w:cs="宋体"/>
                <w:b/>
                <w:bCs/>
                <w:color w:val="auto"/>
                <w:kern w:val="0"/>
                <w:sz w:val="20"/>
                <w:szCs w:val="20"/>
                <w:lang w:val="en-US" w:eastAsia="zh-CN"/>
              </w:rPr>
              <w:t>300</w:t>
            </w:r>
          </w:p>
        </w:tc>
        <w:tc>
          <w:tcPr>
            <w:tcW w:w="1773"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光明区市政服务中心</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10</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光明区市政服务中心市政道路病媒生物防制消杀服务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lang w:eastAsia="zh-CN"/>
              </w:rPr>
              <w:t>延期</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numPr>
                <w:ilvl w:val="0"/>
                <w:numId w:val="0"/>
              </w:numPr>
              <w:jc w:val="left"/>
              <w:rPr>
                <w:rFonts w:hint="eastAsia" w:ascii="宋体" w:hAnsi="宋体" w:cs="宋体"/>
                <w:color w:val="auto"/>
                <w:kern w:val="0"/>
                <w:sz w:val="20"/>
                <w:szCs w:val="20"/>
                <w:lang w:val="en-US" w:eastAsia="zh-CN"/>
              </w:rPr>
            </w:pPr>
            <w:r>
              <w:rPr>
                <w:rFonts w:hint="eastAsia" w:ascii="宋体" w:hAnsi="宋体" w:cs="宋体"/>
                <w:color w:val="auto"/>
                <w:kern w:val="0"/>
                <w:sz w:val="20"/>
                <w:szCs w:val="20"/>
              </w:rPr>
              <w:t>光明区市政服务中心市政道路病媒生物防制消杀服务</w:t>
            </w:r>
            <w:r>
              <w:rPr>
                <w:rFonts w:hint="eastAsia" w:ascii="宋体" w:hAnsi="宋体" w:cs="宋体"/>
                <w:color w:val="auto"/>
                <w:kern w:val="0"/>
                <w:sz w:val="20"/>
                <w:szCs w:val="20"/>
                <w:lang w:eastAsia="zh-CN"/>
              </w:rPr>
              <w:t>主要为光明区主干道、门户区道路提供病媒生物防制消杀服务。该项目为延期项目。</w:t>
            </w:r>
          </w:p>
          <w:p>
            <w:pPr>
              <w:jc w:val="left"/>
              <w:rPr>
                <w:rFonts w:ascii="宋体" w:hAnsi="宋体" w:cs="宋体"/>
                <w:color w:val="auto"/>
                <w:kern w:val="0"/>
                <w:sz w:val="20"/>
                <w:szCs w:val="20"/>
              </w:rPr>
            </w:pP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rPr>
              <w:t>1</w:t>
            </w:r>
            <w:r>
              <w:rPr>
                <w:rFonts w:hint="eastAsia" w:ascii="宋体" w:hAnsi="宋体" w:cs="宋体"/>
                <w:b/>
                <w:bCs/>
                <w:color w:val="auto"/>
                <w:kern w:val="0"/>
                <w:sz w:val="20"/>
                <w:szCs w:val="20"/>
                <w:lang w:val="en-US" w:eastAsia="zh-CN"/>
              </w:rPr>
              <w:t>70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光明区市政服务中心市政道路病媒生物防制消杀服</w:t>
            </w:r>
            <w:r>
              <w:rPr>
                <w:rFonts w:hint="eastAsia" w:ascii="宋体" w:hAnsi="宋体" w:cs="宋体"/>
                <w:color w:val="auto"/>
                <w:kern w:val="0"/>
                <w:sz w:val="20"/>
                <w:szCs w:val="20"/>
                <w:lang w:eastAsia="zh-CN"/>
              </w:rPr>
              <w:t>，该项目为延期项目，服务年限：2019年10月1日起至202</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lang w:eastAsia="zh-CN"/>
              </w:rPr>
              <w:t>年9月30日</w:t>
            </w:r>
          </w:p>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园林绿化管理中心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11</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大雁山公园综合管养服务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2020.6-7</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大雁山公园综合管养服务，主要负责公园内清扫保洁、绿化养护、安保巡防、设施设备维护、四害消杀等管养工作，采购期限</w:t>
            </w:r>
            <w:r>
              <w:rPr>
                <w:rFonts w:hint="eastAsia" w:ascii="宋体" w:hAnsi="宋体" w:cs="宋体"/>
                <w:color w:val="auto"/>
                <w:kern w:val="0"/>
                <w:sz w:val="20"/>
                <w:szCs w:val="20"/>
                <w:highlight w:val="none"/>
                <w:shd w:val="clear" w:color="auto" w:fill="auto"/>
                <w:lang w:val="en-US" w:eastAsia="zh-CN"/>
              </w:rPr>
              <w:t>1年（一招三年，合同一年一签）。</w:t>
            </w: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约800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园林绿化管理中心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12</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森林运动公园综合管养服务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2020.8-9</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森林运动公园综合管养服务，主要负责公园内清扫保洁、绿化养护、安保巡防、设施设备维护、四害消杀等管养工作，采购期限</w:t>
            </w:r>
            <w:r>
              <w:rPr>
                <w:rFonts w:hint="eastAsia" w:ascii="宋体" w:hAnsi="宋体" w:cs="宋体"/>
                <w:color w:val="auto"/>
                <w:kern w:val="0"/>
                <w:sz w:val="20"/>
                <w:szCs w:val="20"/>
                <w:highlight w:val="none"/>
                <w:shd w:val="clear" w:color="auto" w:fill="auto"/>
                <w:lang w:val="en-US" w:eastAsia="zh-CN"/>
              </w:rPr>
              <w:t>1年（一招三年，合同一年一签）。</w:t>
            </w: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约</w:t>
            </w:r>
            <w:r>
              <w:rPr>
                <w:rFonts w:hint="eastAsia" w:ascii="宋体" w:hAnsi="宋体" w:cs="宋体"/>
                <w:color w:val="auto"/>
                <w:kern w:val="0"/>
                <w:sz w:val="20"/>
                <w:szCs w:val="20"/>
                <w:highlight w:val="none"/>
                <w:shd w:val="clear" w:color="auto" w:fill="auto"/>
                <w:lang w:val="en-US" w:eastAsia="zh-CN"/>
              </w:rPr>
              <w:t>900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园林绿化管理中心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13</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新城公园综合管养服务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2020.12</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新城公园综合管养服务，主要负责公园内清扫保洁、绿化养护、安保巡防、设施设备维护、四害消杀等管养工作，采购期限</w:t>
            </w:r>
            <w:r>
              <w:rPr>
                <w:rFonts w:hint="eastAsia" w:ascii="宋体" w:hAnsi="宋体" w:cs="宋体"/>
                <w:color w:val="auto"/>
                <w:kern w:val="0"/>
                <w:sz w:val="20"/>
                <w:szCs w:val="20"/>
                <w:highlight w:val="none"/>
                <w:shd w:val="clear" w:color="auto" w:fill="auto"/>
                <w:lang w:val="en-US" w:eastAsia="zh-CN"/>
              </w:rPr>
              <w:t>1年（一招三年，合同一年一签）。</w:t>
            </w: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约850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园林绿化管理中心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14</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明湖公园综合管养服务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2020.12</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明湖公园综合管养服务，主要负责公园内清扫保洁、绿化养护、安保巡防、设施设备维护、四害消杀等管养工作，采购期限</w:t>
            </w:r>
            <w:r>
              <w:rPr>
                <w:rFonts w:hint="eastAsia" w:ascii="宋体" w:hAnsi="宋体" w:cs="宋体"/>
                <w:color w:val="auto"/>
                <w:kern w:val="0"/>
                <w:sz w:val="20"/>
                <w:szCs w:val="20"/>
                <w:highlight w:val="none"/>
                <w:shd w:val="clear" w:color="auto" w:fill="auto"/>
                <w:lang w:val="en-US" w:eastAsia="zh-CN"/>
              </w:rPr>
              <w:t>1年（一招三年，合同一年一签）。</w:t>
            </w: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约</w:t>
            </w:r>
            <w:r>
              <w:rPr>
                <w:rFonts w:hint="eastAsia" w:ascii="宋体" w:hAnsi="宋体" w:cs="宋体"/>
                <w:color w:val="auto"/>
                <w:kern w:val="0"/>
                <w:sz w:val="20"/>
                <w:szCs w:val="20"/>
                <w:highlight w:val="none"/>
                <w:shd w:val="clear" w:color="auto" w:fill="auto"/>
                <w:lang w:val="en-US" w:eastAsia="zh-CN"/>
              </w:rPr>
              <w:t>500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园林绿化管理中心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15</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塘家公园综合管养服务</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2020.9</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塘家公园综合管养服务，主要负责公园内清扫保洁、绿化养护、安保巡防、设施设备维护、四害消杀等管养工作，采购期限</w:t>
            </w:r>
            <w:r>
              <w:rPr>
                <w:rFonts w:hint="eastAsia" w:ascii="宋体" w:hAnsi="宋体" w:cs="宋体"/>
                <w:color w:val="auto"/>
                <w:kern w:val="0"/>
                <w:sz w:val="20"/>
                <w:szCs w:val="20"/>
                <w:highlight w:val="none"/>
                <w:shd w:val="clear" w:color="auto" w:fill="auto"/>
                <w:lang w:val="en-US" w:eastAsia="zh-CN"/>
              </w:rPr>
              <w:t>1年（一招三年，合同一年一签）。</w:t>
            </w: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约</w:t>
            </w:r>
            <w:r>
              <w:rPr>
                <w:rFonts w:hint="eastAsia" w:ascii="宋体" w:hAnsi="宋体" w:cs="宋体"/>
                <w:color w:val="auto"/>
                <w:kern w:val="0"/>
                <w:sz w:val="20"/>
                <w:szCs w:val="20"/>
                <w:highlight w:val="none"/>
                <w:shd w:val="clear" w:color="auto" w:fill="auto"/>
                <w:lang w:val="en-US" w:eastAsia="zh-CN"/>
              </w:rPr>
              <w:t>150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25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highlight w:val="none"/>
                <w:shd w:val="clear" w:color="auto" w:fill="auto"/>
                <w:lang w:eastAsia="zh-CN"/>
              </w:rPr>
            </w:pPr>
            <w:r>
              <w:rPr>
                <w:rFonts w:hint="eastAsia" w:ascii="宋体" w:hAnsi="宋体" w:cs="宋体"/>
                <w:color w:val="auto"/>
                <w:kern w:val="0"/>
                <w:sz w:val="20"/>
                <w:szCs w:val="20"/>
                <w:highlight w:val="none"/>
                <w:shd w:val="clear" w:color="auto" w:fill="auto"/>
                <w:lang w:eastAsia="zh-CN"/>
              </w:rPr>
              <w:t>园林绿化管理中心</w:t>
            </w:r>
          </w:p>
        </w:tc>
        <w:tc>
          <w:tcPr>
            <w:tcW w:w="75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cs="宋体"/>
                <w:color w:val="auto"/>
                <w:kern w:val="0"/>
                <w:sz w:val="20"/>
                <w:szCs w:val="20"/>
                <w:lang w:val="en-US" w:eastAsia="zh-CN"/>
              </w:rPr>
            </w:pPr>
            <w:r>
              <w:rPr>
                <w:rFonts w:hint="eastAsia" w:ascii="宋体" w:hAnsi="宋体" w:cs="宋体"/>
                <w:color w:val="auto"/>
                <w:kern w:val="0"/>
                <w:sz w:val="20"/>
                <w:szCs w:val="20"/>
                <w:lang w:val="en-US" w:eastAsia="zh-CN"/>
              </w:rPr>
              <w:t>16</w:t>
            </w:r>
          </w:p>
        </w:tc>
        <w:tc>
          <w:tcPr>
            <w:tcW w:w="18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2020年节日装扮</w:t>
            </w:r>
          </w:p>
        </w:tc>
        <w:tc>
          <w:tcPr>
            <w:tcW w:w="144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2020.6-7</w:t>
            </w:r>
          </w:p>
        </w:tc>
        <w:tc>
          <w:tcPr>
            <w:tcW w:w="3488" w:type="dxa"/>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eastAsia="zh-CN"/>
              </w:rPr>
              <w:t>城市广场、光明城站、科学城展览馆、明心园、龙大高速入口、新城公园、东周文化公园、光侨路共</w:t>
            </w:r>
            <w:r>
              <w:rPr>
                <w:rFonts w:hint="eastAsia" w:ascii="宋体" w:hAnsi="宋体" w:cs="宋体"/>
                <w:color w:val="auto"/>
                <w:kern w:val="0"/>
                <w:sz w:val="20"/>
                <w:szCs w:val="20"/>
                <w:highlight w:val="none"/>
                <w:shd w:val="clear" w:color="auto" w:fill="auto"/>
                <w:lang w:val="en-US" w:eastAsia="zh-CN"/>
              </w:rPr>
              <w:t>8个节点的节日绿雕装扮</w:t>
            </w:r>
            <w:r>
              <w:rPr>
                <w:rFonts w:hint="eastAsia" w:ascii="宋体" w:hAnsi="宋体" w:cs="宋体"/>
                <w:color w:val="auto"/>
                <w:kern w:val="0"/>
                <w:sz w:val="20"/>
                <w:szCs w:val="20"/>
                <w:highlight w:val="none"/>
                <w:shd w:val="clear" w:color="auto" w:fill="auto"/>
                <w:lang w:eastAsia="zh-CN"/>
              </w:rPr>
              <w:t>，采购期限</w:t>
            </w:r>
            <w:r>
              <w:rPr>
                <w:rFonts w:hint="eastAsia" w:ascii="宋体" w:hAnsi="宋体" w:cs="宋体"/>
                <w:color w:val="auto"/>
                <w:kern w:val="0"/>
                <w:sz w:val="20"/>
                <w:szCs w:val="20"/>
                <w:highlight w:val="none"/>
                <w:shd w:val="clear" w:color="auto" w:fill="auto"/>
                <w:lang w:val="en-US" w:eastAsia="zh-CN"/>
              </w:rPr>
              <w:t>1年，合同签订1年。</w:t>
            </w:r>
          </w:p>
        </w:tc>
        <w:tc>
          <w:tcPr>
            <w:tcW w:w="189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highlight w:val="none"/>
                <w:shd w:val="clear" w:color="auto" w:fill="auto"/>
                <w:lang w:val="en-US" w:eastAsia="zh-CN"/>
              </w:rPr>
              <w:t>约450</w:t>
            </w:r>
          </w:p>
        </w:tc>
        <w:tc>
          <w:tcPr>
            <w:tcW w:w="1773" w:type="dxa"/>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right"/>
              <w:rPr>
                <w:rFonts w:ascii="宋体" w:hAnsi="宋体" w:cs="宋体"/>
                <w:color w:val="auto"/>
                <w:kern w:val="0"/>
                <w:sz w:val="20"/>
                <w:szCs w:val="20"/>
              </w:rPr>
            </w:pPr>
          </w:p>
        </w:tc>
      </w:tr>
      <w:tr>
        <w:tblPrEx>
          <w:tblLayout w:type="fixed"/>
          <w:tblCellMar>
            <w:top w:w="0" w:type="dxa"/>
            <w:left w:w="108" w:type="dxa"/>
            <w:bottom w:w="0" w:type="dxa"/>
            <w:right w:w="108" w:type="dxa"/>
          </w:tblCellMar>
        </w:tblPrEx>
        <w:trPr>
          <w:gridAfter w:val="2"/>
          <w:wAfter w:w="13" w:type="dxa"/>
          <w:trHeight w:val="624" w:hRule="atLeast"/>
        </w:trPr>
        <w:tc>
          <w:tcPr>
            <w:tcW w:w="13773" w:type="dxa"/>
            <w:gridSpan w:val="7"/>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采购单位咨询电话：0755-</w:t>
            </w:r>
            <w:r>
              <w:rPr>
                <w:rFonts w:hint="eastAsia" w:ascii="宋体" w:hAnsi="宋体" w:cs="宋体"/>
                <w:color w:val="auto"/>
                <w:kern w:val="0"/>
                <w:sz w:val="20"/>
                <w:szCs w:val="20"/>
                <w:lang w:val="en-US" w:eastAsia="zh-CN"/>
              </w:rPr>
              <w:t>88211841</w:t>
            </w:r>
            <w:r>
              <w:rPr>
                <w:rFonts w:hint="eastAsia" w:ascii="宋体" w:hAnsi="宋体" w:cs="宋体"/>
                <w:color w:val="auto"/>
                <w:kern w:val="0"/>
                <w:sz w:val="20"/>
                <w:szCs w:val="20"/>
              </w:rPr>
              <w:t>，联系人：</w:t>
            </w:r>
            <w:r>
              <w:rPr>
                <w:rFonts w:hint="eastAsia" w:ascii="宋体" w:hAnsi="宋体" w:cs="宋体"/>
                <w:color w:val="auto"/>
                <w:kern w:val="0"/>
                <w:sz w:val="20"/>
                <w:szCs w:val="20"/>
                <w:lang w:eastAsia="zh-CN"/>
              </w:rPr>
              <w:t>李小院</w:t>
            </w:r>
          </w:p>
        </w:tc>
      </w:tr>
      <w:tr>
        <w:tblPrEx>
          <w:tblLayout w:type="fixed"/>
          <w:tblCellMar>
            <w:top w:w="0" w:type="dxa"/>
            <w:left w:w="108" w:type="dxa"/>
            <w:bottom w:w="0" w:type="dxa"/>
            <w:right w:w="108" w:type="dxa"/>
          </w:tblCellMar>
        </w:tblPrEx>
        <w:trPr>
          <w:gridAfter w:val="2"/>
          <w:wAfter w:w="13" w:type="dxa"/>
          <w:trHeight w:val="624" w:hRule="atLeast"/>
        </w:trPr>
        <w:tc>
          <w:tcPr>
            <w:tcW w:w="13773" w:type="dxa"/>
            <w:gridSpan w:val="7"/>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等。</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2.本次公开的采购意向是本部门政府采购工作的初步安排，具体采购项目情况以相关采购公告和采购文件为准。</w:t>
            </w:r>
          </w:p>
          <w:p>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3.长期货物、服务类项目可能延续上年合同的，应在备注栏注明。</w:t>
            </w:r>
          </w:p>
          <w:p>
            <w:pPr>
              <w:widowControl/>
              <w:jc w:val="left"/>
              <w:rPr>
                <w:rFonts w:ascii="宋体" w:hAnsi="宋体" w:cs="宋体"/>
                <w:color w:val="auto"/>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F08F8"/>
    <w:rsid w:val="039D42FF"/>
    <w:rsid w:val="07E00984"/>
    <w:rsid w:val="0E1D5451"/>
    <w:rsid w:val="30A606CB"/>
    <w:rsid w:val="312E66B0"/>
    <w:rsid w:val="3E64774F"/>
    <w:rsid w:val="4FEA316D"/>
    <w:rsid w:val="5006752A"/>
    <w:rsid w:val="5AAF0433"/>
    <w:rsid w:val="5D05256E"/>
    <w:rsid w:val="659B7D65"/>
    <w:rsid w:val="6A9E0D4A"/>
    <w:rsid w:val="72E453B3"/>
    <w:rsid w:val="73AE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徐韬</cp:lastModifiedBy>
  <cp:lastPrinted>2020-05-25T10:10:00Z</cp:lastPrinted>
  <dcterms:modified xsi:type="dcterms:W3CDTF">2020-05-27T10:05:17Z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