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5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29"/>
        <w:gridCol w:w="1810"/>
        <w:gridCol w:w="887"/>
        <w:gridCol w:w="865"/>
        <w:gridCol w:w="865"/>
        <w:gridCol w:w="1215"/>
        <w:gridCol w:w="4998"/>
        <w:gridCol w:w="865"/>
        <w:gridCol w:w="916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深圳市光明新区公明办事处田寮大道炜东城商业广场A03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深圳市光明新区玉塘街道田寮社区田寮商业广场3-6号铺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深圳市光明新区公明办事处塘尾社区面前岭二排1栋101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深圳市光明新区公明街道塘尾社区面前岭一排1A栋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深圳市光明新区公明街道东隆路塘尾社区面前岭2排1号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深圳市光明新区新湖街道楼村社区新嘉虹商场一楼09号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深圳市光明区新湖街道楼村社区楼明路285号1101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深圳市光明区新湖街道楼村社区楼一工一路12号A01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深圳市光明新区光明街道东周社区光明大街429、431号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深圳市光明新区光明街道东区51栋107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2020.8.25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深圳市光明区马田街道新庄社区龙庭阁大厦一座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深圳市光明区公明办事处将石社区发路高业街1排1栋107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深圳市光明区马田街道合水口社区十三区商业大楼106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深圳市光明区马田街道合水口社区十三区商业大楼101一楼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深圳市光明区公明街道合水口社区第四工业区松白路第一栋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游离余氯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检测不合格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0.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2mg/L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待整改完毕复测合格后再使用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深圳市光明区公明别墅东路6号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深圳市光明区公明街道上村社区明生路128号A栋101一至五层及C栋五至六楼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深圳市光明新区公明办事处民生路118号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深圳市光明区公明街道风景路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75号1楼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深圳市光明区公明办事处上村社区红花北路上辇路段二号118-119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2020.8.26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241C3D06"/>
    <w:rsid w:val="286335A7"/>
    <w:rsid w:val="3247491E"/>
    <w:rsid w:val="3B354BC8"/>
    <w:rsid w:val="412232F8"/>
    <w:rsid w:val="43C256A4"/>
    <w:rsid w:val="50BC32D2"/>
    <w:rsid w:val="62E4042C"/>
    <w:rsid w:val="65CA5DCE"/>
    <w:rsid w:val="6CBA4A11"/>
    <w:rsid w:val="76D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16C8B-67DA-4CC6-8E76-B5742F132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52</Pages>
  <Words>8031</Words>
  <Characters>45778</Characters>
  <Lines>381</Lines>
  <Paragraphs>107</Paragraphs>
  <TotalTime>0</TotalTime>
  <ScaleCrop>false</ScaleCrop>
  <LinksUpToDate>false</LinksUpToDate>
  <CharactersWithSpaces>53702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韩维效</cp:lastModifiedBy>
  <cp:lastPrinted>2020-01-07T03:31:00Z</cp:lastPrinted>
  <dcterms:modified xsi:type="dcterms:W3CDTF">2020-10-09T08:45:53Z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