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4D" w:rsidRDefault="00CB2F47" w:rsidP="00DE274D">
      <w:pPr>
        <w:spacing w:line="220" w:lineRule="atLeast"/>
        <w:jc w:val="center"/>
        <w:rPr>
          <w:rFonts w:asciiTheme="minorEastAsia" w:eastAsiaTheme="minorEastAsia" w:hAnsiTheme="minorEastAsia"/>
          <w:b/>
          <w:sz w:val="32"/>
          <w:szCs w:val="32"/>
        </w:rPr>
      </w:pPr>
      <w:r w:rsidRPr="00CB2F47">
        <w:rPr>
          <w:rFonts w:asciiTheme="minorEastAsia" w:eastAsiaTheme="minorEastAsia" w:hAnsiTheme="minorEastAsia" w:hint="eastAsia"/>
          <w:b/>
          <w:sz w:val="32"/>
          <w:szCs w:val="32"/>
        </w:rPr>
        <w:t>网络运维管理</w:t>
      </w:r>
      <w:r>
        <w:rPr>
          <w:rFonts w:asciiTheme="minorEastAsia" w:eastAsiaTheme="minorEastAsia" w:hAnsiTheme="minorEastAsia" w:hint="eastAsia"/>
          <w:b/>
          <w:sz w:val="32"/>
          <w:szCs w:val="32"/>
        </w:rPr>
        <w:t>软件</w:t>
      </w:r>
      <w:r w:rsidR="00DE274D">
        <w:rPr>
          <w:rFonts w:asciiTheme="minorEastAsia" w:eastAsiaTheme="minorEastAsia" w:hAnsiTheme="minorEastAsia" w:hint="eastAsia"/>
          <w:b/>
          <w:sz w:val="32"/>
          <w:szCs w:val="32"/>
        </w:rPr>
        <w:t>采购</w:t>
      </w:r>
      <w:r w:rsidR="000A6CBF">
        <w:rPr>
          <w:rFonts w:asciiTheme="minorEastAsia" w:eastAsiaTheme="minorEastAsia" w:hAnsiTheme="minorEastAsia" w:hint="eastAsia"/>
          <w:b/>
          <w:sz w:val="32"/>
          <w:szCs w:val="32"/>
        </w:rPr>
        <w:t>需求明细</w:t>
      </w:r>
    </w:p>
    <w:p w:rsidR="00B7545B" w:rsidRDefault="00B7545B" w:rsidP="00DE274D">
      <w:pPr>
        <w:spacing w:line="220" w:lineRule="atLeast"/>
        <w:jc w:val="center"/>
        <w:rPr>
          <w:rFonts w:asciiTheme="minorEastAsia" w:eastAsiaTheme="minorEastAsia" w:hAnsiTheme="minorEastAsia"/>
          <w:sz w:val="24"/>
          <w:szCs w:val="24"/>
        </w:rPr>
      </w:pPr>
    </w:p>
    <w:p w:rsidR="00B7545B" w:rsidRPr="006D7289" w:rsidRDefault="00B7545B" w:rsidP="00B7545B">
      <w:pPr>
        <w:pStyle w:val="a6"/>
        <w:widowControl w:val="0"/>
        <w:numPr>
          <w:ilvl w:val="0"/>
          <w:numId w:val="3"/>
        </w:numPr>
        <w:tabs>
          <w:tab w:val="left" w:pos="425"/>
        </w:tabs>
        <w:adjustRightInd/>
        <w:snapToGrid/>
        <w:spacing w:after="0" w:line="500" w:lineRule="exact"/>
        <w:ind w:firstLineChars="0"/>
        <w:jc w:val="both"/>
        <w:rPr>
          <w:rFonts w:ascii="黑体" w:eastAsia="黑体" w:hAnsi="黑体"/>
          <w:sz w:val="24"/>
          <w:szCs w:val="24"/>
        </w:rPr>
      </w:pPr>
      <w:r w:rsidRPr="006D7289">
        <w:rPr>
          <w:rFonts w:ascii="黑体" w:eastAsia="黑体" w:hAnsi="黑体" w:hint="eastAsia"/>
          <w:sz w:val="24"/>
          <w:szCs w:val="24"/>
        </w:rPr>
        <w:t>投标人资格要求</w:t>
      </w:r>
    </w:p>
    <w:p w:rsidR="00B7545B" w:rsidRPr="007162A7" w:rsidRDefault="00B7545B" w:rsidP="00B7545B">
      <w:pPr>
        <w:widowControl w:val="0"/>
        <w:tabs>
          <w:tab w:val="left" w:pos="425"/>
        </w:tabs>
        <w:adjustRightInd/>
        <w:snapToGrid/>
        <w:spacing w:after="0" w:line="500" w:lineRule="exact"/>
        <w:ind w:firstLineChars="200" w:firstLine="480"/>
        <w:jc w:val="both"/>
        <w:rPr>
          <w:rFonts w:asciiTheme="minorEastAsia" w:eastAsiaTheme="minorEastAsia" w:hAnsiTheme="minorEastAsia"/>
          <w:sz w:val="24"/>
          <w:szCs w:val="24"/>
        </w:rPr>
      </w:pPr>
      <w:r w:rsidRPr="007162A7">
        <w:rPr>
          <w:rFonts w:asciiTheme="minorEastAsia" w:eastAsiaTheme="minorEastAsia" w:hAnsiTheme="minorEastAsia" w:hint="eastAsia"/>
          <w:sz w:val="24"/>
          <w:szCs w:val="24"/>
        </w:rPr>
        <w:t>（一）投标人是深圳市政府采购中心注册供应商（提供相关证明材料）；</w:t>
      </w:r>
    </w:p>
    <w:p w:rsidR="00B7545B" w:rsidRDefault="00B7545B" w:rsidP="00B7545B">
      <w:pPr>
        <w:widowControl w:val="0"/>
        <w:tabs>
          <w:tab w:val="left" w:pos="425"/>
        </w:tabs>
        <w:adjustRightInd/>
        <w:snapToGrid/>
        <w:spacing w:after="0" w:line="500" w:lineRule="exact"/>
        <w:ind w:firstLineChars="200" w:firstLine="480"/>
        <w:jc w:val="both"/>
        <w:rPr>
          <w:rFonts w:asciiTheme="minorEastAsia" w:eastAsiaTheme="minorEastAsia" w:hAnsiTheme="minorEastAsia"/>
          <w:sz w:val="24"/>
          <w:szCs w:val="24"/>
        </w:rPr>
      </w:pPr>
      <w:r w:rsidRPr="007162A7">
        <w:rPr>
          <w:rFonts w:asciiTheme="minorEastAsia" w:eastAsiaTheme="minorEastAsia" w:hAnsiTheme="minorEastAsia" w:hint="eastAsia"/>
          <w:sz w:val="24"/>
          <w:szCs w:val="24"/>
        </w:rPr>
        <w:t>（二）投标人须是在中华人民共和国境内注册，具有独立法人资格和独立承担民事责任的能力（证明文件：须提供营业执照扫描件或事业单位法人证等法人证明扫描件，原件备查）；</w:t>
      </w:r>
    </w:p>
    <w:p w:rsidR="00B7545B" w:rsidRPr="007162A7" w:rsidRDefault="00B7545B" w:rsidP="00B7545B">
      <w:pPr>
        <w:widowControl w:val="0"/>
        <w:tabs>
          <w:tab w:val="left" w:pos="425"/>
        </w:tabs>
        <w:adjustRightInd/>
        <w:snapToGrid/>
        <w:spacing w:after="0" w:line="50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（三）投标人经营范围须含本项目</w:t>
      </w:r>
      <w:r w:rsidR="00C93899">
        <w:rPr>
          <w:rFonts w:asciiTheme="minorEastAsia" w:eastAsiaTheme="minorEastAsia" w:hAnsiTheme="minorEastAsia" w:hint="eastAsia"/>
          <w:sz w:val="24"/>
          <w:szCs w:val="24"/>
        </w:rPr>
        <w:t>采购内容</w:t>
      </w:r>
      <w:r w:rsidR="00424EBF">
        <w:rPr>
          <w:rFonts w:asciiTheme="minorEastAsia" w:eastAsiaTheme="minorEastAsia" w:hAnsiTheme="minorEastAsia" w:hint="eastAsia"/>
          <w:sz w:val="24"/>
          <w:szCs w:val="24"/>
        </w:rPr>
        <w:t>所属</w:t>
      </w:r>
      <w:r w:rsidR="0068703D">
        <w:rPr>
          <w:rFonts w:asciiTheme="minorEastAsia" w:eastAsiaTheme="minorEastAsia" w:hAnsiTheme="minorEastAsia" w:hint="eastAsia"/>
          <w:sz w:val="24"/>
          <w:szCs w:val="24"/>
        </w:rPr>
        <w:t>类别</w:t>
      </w:r>
      <w:r>
        <w:rPr>
          <w:rFonts w:asciiTheme="minorEastAsia" w:eastAsiaTheme="minorEastAsia" w:hAnsiTheme="minorEastAsia" w:hint="eastAsia"/>
          <w:sz w:val="24"/>
          <w:szCs w:val="24"/>
        </w:rPr>
        <w:t>（提供经营范围证明材料）；</w:t>
      </w:r>
    </w:p>
    <w:p w:rsidR="00B7545B" w:rsidRPr="007162A7" w:rsidRDefault="00B7545B" w:rsidP="00B7545B">
      <w:pPr>
        <w:widowControl w:val="0"/>
        <w:tabs>
          <w:tab w:val="left" w:pos="425"/>
        </w:tabs>
        <w:adjustRightInd/>
        <w:snapToGrid/>
        <w:spacing w:after="0" w:line="500" w:lineRule="exact"/>
        <w:ind w:firstLineChars="200" w:firstLine="480"/>
        <w:jc w:val="both"/>
        <w:rPr>
          <w:rFonts w:asciiTheme="minorEastAsia" w:eastAsiaTheme="minorEastAsia" w:hAnsiTheme="minorEastAsia"/>
          <w:sz w:val="24"/>
          <w:szCs w:val="24"/>
        </w:rPr>
      </w:pPr>
      <w:r w:rsidRPr="007162A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四</w:t>
      </w:r>
      <w:r w:rsidRPr="007162A7">
        <w:rPr>
          <w:rFonts w:asciiTheme="minorEastAsia" w:eastAsiaTheme="minorEastAsia" w:hAnsiTheme="minorEastAsia" w:hint="eastAsia"/>
          <w:sz w:val="24"/>
          <w:szCs w:val="24"/>
        </w:rPr>
        <w:t>）投标人近三年内无行贿犯罪记录；</w:t>
      </w:r>
    </w:p>
    <w:p w:rsidR="00B7545B" w:rsidRPr="007162A7" w:rsidRDefault="00B7545B" w:rsidP="00B7545B">
      <w:pPr>
        <w:widowControl w:val="0"/>
        <w:tabs>
          <w:tab w:val="left" w:pos="425"/>
        </w:tabs>
        <w:adjustRightInd/>
        <w:snapToGrid/>
        <w:spacing w:after="0" w:line="500" w:lineRule="exact"/>
        <w:ind w:firstLineChars="200" w:firstLine="480"/>
        <w:jc w:val="both"/>
        <w:rPr>
          <w:rFonts w:asciiTheme="minorEastAsia" w:eastAsiaTheme="minorEastAsia" w:hAnsiTheme="minorEastAsia"/>
          <w:sz w:val="24"/>
          <w:szCs w:val="24"/>
        </w:rPr>
      </w:pPr>
      <w:r w:rsidRPr="007162A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五</w:t>
      </w:r>
      <w:r w:rsidRPr="007162A7">
        <w:rPr>
          <w:rFonts w:asciiTheme="minorEastAsia" w:eastAsiaTheme="minorEastAsia" w:hAnsiTheme="minorEastAsia" w:hint="eastAsia"/>
          <w:sz w:val="24"/>
          <w:szCs w:val="24"/>
        </w:rPr>
        <w:t>）投标人参与本项目投标前三年内，在经营活动中没有重大违法记录且参与本项目政府采购活动时不存在被有关部门禁止参与政府采购活动且在有效期内的情况；</w:t>
      </w:r>
    </w:p>
    <w:p w:rsidR="00B7545B" w:rsidRPr="007162A7" w:rsidRDefault="00B7545B" w:rsidP="00B7545B">
      <w:pPr>
        <w:widowControl w:val="0"/>
        <w:tabs>
          <w:tab w:val="left" w:pos="425"/>
        </w:tabs>
        <w:adjustRightInd/>
        <w:snapToGrid/>
        <w:spacing w:after="0" w:line="500" w:lineRule="exact"/>
        <w:ind w:firstLineChars="200" w:firstLine="480"/>
        <w:jc w:val="both"/>
        <w:rPr>
          <w:rFonts w:asciiTheme="minorEastAsia" w:eastAsiaTheme="minorEastAsia" w:hAnsiTheme="minorEastAsia"/>
          <w:sz w:val="24"/>
          <w:szCs w:val="24"/>
        </w:rPr>
      </w:pPr>
      <w:r w:rsidRPr="007162A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六</w:t>
      </w:r>
      <w:r w:rsidRPr="007162A7">
        <w:rPr>
          <w:rFonts w:asciiTheme="minorEastAsia" w:eastAsiaTheme="minorEastAsia" w:hAnsiTheme="minorEastAsia" w:hint="eastAsia"/>
          <w:sz w:val="24"/>
          <w:szCs w:val="24"/>
        </w:rPr>
        <w:t>）本项目不接受联合体投标，不允许分包、转包。</w:t>
      </w:r>
    </w:p>
    <w:p w:rsidR="007F00FD" w:rsidRDefault="00424EBF" w:rsidP="006F08F5">
      <w:pPr>
        <w:widowControl w:val="0"/>
        <w:tabs>
          <w:tab w:val="left" w:pos="425"/>
        </w:tabs>
        <w:adjustRightInd/>
        <w:snapToGrid/>
        <w:spacing w:after="0" w:line="500" w:lineRule="exact"/>
        <w:ind w:firstLineChars="200" w:firstLine="480"/>
        <w:jc w:val="both"/>
        <w:rPr>
          <w:rFonts w:ascii="黑体" w:eastAsia="黑体" w:hAnsi="黑体"/>
          <w:sz w:val="24"/>
          <w:szCs w:val="24"/>
        </w:rPr>
      </w:pPr>
      <w:r>
        <w:rPr>
          <w:rFonts w:ascii="黑体" w:eastAsia="黑体" w:hAnsi="黑体" w:hint="eastAsia"/>
          <w:sz w:val="24"/>
          <w:szCs w:val="24"/>
        </w:rPr>
        <w:t>二</w:t>
      </w:r>
      <w:r w:rsidR="00F13091">
        <w:rPr>
          <w:rFonts w:ascii="黑体" w:eastAsia="黑体" w:hAnsi="黑体" w:hint="eastAsia"/>
          <w:sz w:val="24"/>
          <w:szCs w:val="24"/>
        </w:rPr>
        <w:t>、</w:t>
      </w:r>
      <w:r w:rsidR="006F08F5">
        <w:rPr>
          <w:rFonts w:ascii="黑体" w:eastAsia="黑体" w:hAnsi="黑体" w:hint="eastAsia"/>
          <w:sz w:val="24"/>
          <w:szCs w:val="24"/>
        </w:rPr>
        <w:t>品牌、型号及数量</w:t>
      </w:r>
    </w:p>
    <w:p w:rsidR="007F00FD" w:rsidRDefault="00E0641E">
      <w:pPr>
        <w:pStyle w:val="10"/>
        <w:numPr>
          <w:ilvl w:val="0"/>
          <w:numId w:val="1"/>
        </w:numPr>
        <w:spacing w:after="0" w:line="50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r w:rsidR="00CB2F47">
        <w:rPr>
          <w:rFonts w:asciiTheme="minorEastAsia" w:eastAsiaTheme="minorEastAsia" w:hAnsiTheme="minorEastAsia" w:hint="eastAsia"/>
          <w:sz w:val="24"/>
          <w:szCs w:val="24"/>
        </w:rPr>
        <w:t>网络运</w:t>
      </w:r>
      <w:proofErr w:type="gramStart"/>
      <w:r w:rsidR="00CB2F47">
        <w:rPr>
          <w:rFonts w:asciiTheme="minorEastAsia" w:eastAsiaTheme="minorEastAsia" w:hAnsiTheme="minorEastAsia" w:hint="eastAsia"/>
          <w:sz w:val="24"/>
          <w:szCs w:val="24"/>
        </w:rPr>
        <w:t>维管理</w:t>
      </w:r>
      <w:proofErr w:type="gramEnd"/>
      <w:r w:rsidR="00F468AE">
        <w:rPr>
          <w:rFonts w:asciiTheme="minorEastAsia" w:eastAsiaTheme="minorEastAsia" w:hAnsiTheme="minorEastAsia" w:hint="eastAsia"/>
          <w:sz w:val="24"/>
          <w:szCs w:val="24"/>
        </w:rPr>
        <w:t>软件</w:t>
      </w:r>
    </w:p>
    <w:p w:rsidR="00586159" w:rsidRDefault="00586159" w:rsidP="006D602C">
      <w:pPr>
        <w:pStyle w:val="10"/>
        <w:numPr>
          <w:ilvl w:val="0"/>
          <w:numId w:val="1"/>
        </w:numPr>
        <w:spacing w:after="0" w:line="50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品牌型号：</w:t>
      </w:r>
      <w:r w:rsidR="006D602C" w:rsidRPr="006D602C">
        <w:rPr>
          <w:rFonts w:asciiTheme="minorEastAsia" w:eastAsiaTheme="minorEastAsia" w:hAnsiTheme="minorEastAsia" w:hint="eastAsia"/>
          <w:sz w:val="24"/>
          <w:szCs w:val="24"/>
        </w:rPr>
        <w:t xml:space="preserve">华胜天成摩卡摩卡业务员服务管理系统（Mocha </w:t>
      </w:r>
      <w:proofErr w:type="spellStart"/>
      <w:r w:rsidR="006D602C" w:rsidRPr="006D602C">
        <w:rPr>
          <w:rFonts w:asciiTheme="minorEastAsia" w:eastAsiaTheme="minorEastAsia" w:hAnsiTheme="minorEastAsia" w:hint="eastAsia"/>
          <w:sz w:val="24"/>
          <w:szCs w:val="24"/>
        </w:rPr>
        <w:t>Visto</w:t>
      </w:r>
      <w:proofErr w:type="spellEnd"/>
      <w:r w:rsidR="006D602C" w:rsidRPr="006D602C">
        <w:rPr>
          <w:rFonts w:asciiTheme="minorEastAsia" w:eastAsiaTheme="minorEastAsia" w:hAnsiTheme="minorEastAsia" w:hint="eastAsia"/>
          <w:sz w:val="24"/>
          <w:szCs w:val="24"/>
        </w:rPr>
        <w:t xml:space="preserve"> 8.1.0）</w:t>
      </w:r>
    </w:p>
    <w:p w:rsidR="007F00FD" w:rsidRDefault="00E0641E">
      <w:pPr>
        <w:pStyle w:val="10"/>
        <w:numPr>
          <w:ilvl w:val="0"/>
          <w:numId w:val="1"/>
        </w:numPr>
        <w:spacing w:after="0" w:line="50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数量：</w:t>
      </w:r>
      <w:r w:rsidR="00F13091">
        <w:rPr>
          <w:rFonts w:asciiTheme="minorEastAsia" w:eastAsiaTheme="minorEastAsia" w:hAnsiTheme="minorEastAsia"/>
          <w:sz w:val="24"/>
          <w:szCs w:val="24"/>
        </w:rPr>
        <w:t xml:space="preserve"> </w:t>
      </w:r>
      <w:r w:rsidR="00F468AE">
        <w:rPr>
          <w:rFonts w:asciiTheme="minorEastAsia" w:eastAsiaTheme="minorEastAsia" w:hAnsiTheme="minorEastAsia"/>
          <w:sz w:val="24"/>
          <w:szCs w:val="24"/>
        </w:rPr>
        <w:t>1</w:t>
      </w:r>
      <w:r w:rsidR="00F468AE">
        <w:rPr>
          <w:rFonts w:asciiTheme="minorEastAsia" w:eastAsiaTheme="minorEastAsia" w:hAnsiTheme="minorEastAsia" w:hint="eastAsia"/>
          <w:sz w:val="24"/>
          <w:szCs w:val="24"/>
        </w:rPr>
        <w:t>套</w:t>
      </w:r>
    </w:p>
    <w:p w:rsidR="007F00FD" w:rsidRDefault="00424EBF">
      <w:pPr>
        <w:spacing w:after="0" w:line="500" w:lineRule="exact"/>
        <w:ind w:firstLineChars="200" w:firstLine="480"/>
        <w:rPr>
          <w:rFonts w:ascii="黑体" w:eastAsia="黑体" w:hAnsi="黑体"/>
          <w:sz w:val="24"/>
          <w:szCs w:val="24"/>
        </w:rPr>
      </w:pPr>
      <w:r>
        <w:rPr>
          <w:rFonts w:ascii="黑体" w:eastAsia="黑体" w:hAnsi="黑体" w:hint="eastAsia"/>
          <w:sz w:val="24"/>
          <w:szCs w:val="24"/>
        </w:rPr>
        <w:t>三</w:t>
      </w:r>
      <w:r w:rsidR="00E0641E">
        <w:rPr>
          <w:rFonts w:ascii="黑体" w:eastAsia="黑体" w:hAnsi="黑体" w:hint="eastAsia"/>
          <w:sz w:val="24"/>
          <w:szCs w:val="24"/>
        </w:rPr>
        <w:t>、项目预算</w:t>
      </w:r>
    </w:p>
    <w:p w:rsidR="007F00FD" w:rsidRDefault="00F468AE">
      <w:pPr>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sidR="00CB2F47">
        <w:rPr>
          <w:rFonts w:asciiTheme="minorEastAsia" w:eastAsiaTheme="minorEastAsia" w:hAnsiTheme="minorEastAsia" w:hint="eastAsia"/>
          <w:sz w:val="24"/>
          <w:szCs w:val="24"/>
        </w:rPr>
        <w:t>0</w:t>
      </w:r>
      <w:r>
        <w:rPr>
          <w:rFonts w:asciiTheme="minorEastAsia" w:eastAsiaTheme="minorEastAsia" w:hAnsiTheme="minorEastAsia"/>
          <w:sz w:val="24"/>
          <w:szCs w:val="24"/>
        </w:rPr>
        <w:t>0</w:t>
      </w:r>
      <w:r w:rsidR="006D602C">
        <w:rPr>
          <w:rFonts w:asciiTheme="minorEastAsia" w:eastAsiaTheme="minorEastAsia" w:hAnsiTheme="minorEastAsia" w:hint="eastAsia"/>
          <w:sz w:val="24"/>
          <w:szCs w:val="24"/>
        </w:rPr>
        <w:t>,</w:t>
      </w:r>
      <w:r>
        <w:rPr>
          <w:rFonts w:asciiTheme="minorEastAsia" w:eastAsiaTheme="minorEastAsia" w:hAnsiTheme="minorEastAsia"/>
          <w:sz w:val="24"/>
          <w:szCs w:val="24"/>
        </w:rPr>
        <w:t>000</w:t>
      </w:r>
      <w:r w:rsidR="00E0641E">
        <w:rPr>
          <w:rFonts w:asciiTheme="minorEastAsia" w:eastAsiaTheme="minorEastAsia" w:hAnsiTheme="minorEastAsia" w:hint="eastAsia"/>
          <w:sz w:val="24"/>
          <w:szCs w:val="24"/>
        </w:rPr>
        <w:t>元。</w:t>
      </w:r>
    </w:p>
    <w:p w:rsidR="007F00FD" w:rsidRPr="006C7A2B" w:rsidRDefault="00424EBF">
      <w:pPr>
        <w:spacing w:after="0" w:line="500" w:lineRule="exact"/>
        <w:ind w:firstLine="465"/>
        <w:rPr>
          <w:rFonts w:ascii="微软雅黑" w:hAnsi="微软雅黑"/>
          <w:sz w:val="21"/>
          <w:szCs w:val="21"/>
        </w:rPr>
      </w:pPr>
      <w:r>
        <w:rPr>
          <w:rFonts w:ascii="黑体" w:eastAsia="黑体" w:hAnsi="黑体" w:hint="eastAsia"/>
          <w:sz w:val="24"/>
          <w:szCs w:val="24"/>
        </w:rPr>
        <w:t>四</w:t>
      </w:r>
      <w:r w:rsidR="00E0641E">
        <w:rPr>
          <w:rFonts w:ascii="黑体" w:eastAsia="黑体" w:hAnsi="黑体" w:hint="eastAsia"/>
          <w:sz w:val="24"/>
          <w:szCs w:val="24"/>
        </w:rPr>
        <w:t>、技术要求</w:t>
      </w:r>
    </w:p>
    <w:tbl>
      <w:tblPr>
        <w:tblW w:w="10423"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134"/>
        <w:gridCol w:w="6573"/>
        <w:gridCol w:w="657"/>
        <w:gridCol w:w="641"/>
      </w:tblGrid>
      <w:tr w:rsidR="009F49ED" w:rsidRPr="006C7A2B" w:rsidTr="001E1E2A">
        <w:trPr>
          <w:trHeight w:val="270"/>
          <w:jc w:val="center"/>
        </w:trPr>
        <w:tc>
          <w:tcPr>
            <w:tcW w:w="709" w:type="dxa"/>
            <w:shd w:val="clear" w:color="auto" w:fill="auto"/>
            <w:vAlign w:val="center"/>
          </w:tcPr>
          <w:p w:rsidR="009F49ED" w:rsidRPr="006C7A2B" w:rsidRDefault="009F49ED" w:rsidP="000B52FB">
            <w:pPr>
              <w:jc w:val="center"/>
              <w:rPr>
                <w:rFonts w:ascii="微软雅黑" w:hAnsi="微软雅黑" w:cs="宋体"/>
                <w:bCs/>
                <w:sz w:val="21"/>
                <w:szCs w:val="21"/>
              </w:rPr>
            </w:pPr>
            <w:r w:rsidRPr="006C7A2B">
              <w:rPr>
                <w:rFonts w:ascii="微软雅黑" w:hAnsi="微软雅黑" w:cs="宋体" w:hint="eastAsia"/>
                <w:bCs/>
                <w:sz w:val="21"/>
                <w:szCs w:val="21"/>
              </w:rPr>
              <w:t>序号</w:t>
            </w:r>
          </w:p>
        </w:tc>
        <w:tc>
          <w:tcPr>
            <w:tcW w:w="709" w:type="dxa"/>
            <w:shd w:val="clear" w:color="auto" w:fill="auto"/>
            <w:vAlign w:val="center"/>
          </w:tcPr>
          <w:p w:rsidR="009F49ED" w:rsidRPr="006C7A2B" w:rsidRDefault="009F49ED" w:rsidP="000B52FB">
            <w:pPr>
              <w:ind w:left="42"/>
              <w:jc w:val="center"/>
              <w:rPr>
                <w:rFonts w:ascii="微软雅黑" w:hAnsi="微软雅黑" w:cs="宋体"/>
                <w:bCs/>
                <w:sz w:val="21"/>
                <w:szCs w:val="21"/>
              </w:rPr>
            </w:pPr>
            <w:r w:rsidRPr="006C7A2B">
              <w:rPr>
                <w:rFonts w:ascii="微软雅黑" w:hAnsi="微软雅黑" w:cs="宋体" w:hint="eastAsia"/>
                <w:bCs/>
                <w:sz w:val="21"/>
                <w:szCs w:val="21"/>
              </w:rPr>
              <w:t>类别</w:t>
            </w:r>
          </w:p>
        </w:tc>
        <w:tc>
          <w:tcPr>
            <w:tcW w:w="1134" w:type="dxa"/>
            <w:shd w:val="clear" w:color="auto" w:fill="auto"/>
            <w:vAlign w:val="center"/>
          </w:tcPr>
          <w:p w:rsidR="009F49ED" w:rsidRPr="006C7A2B" w:rsidRDefault="009F49ED" w:rsidP="000B52FB">
            <w:pPr>
              <w:jc w:val="center"/>
              <w:rPr>
                <w:rFonts w:ascii="微软雅黑" w:hAnsi="微软雅黑" w:cs="宋体"/>
                <w:bCs/>
                <w:sz w:val="21"/>
                <w:szCs w:val="21"/>
              </w:rPr>
            </w:pPr>
            <w:r w:rsidRPr="006C7A2B">
              <w:rPr>
                <w:rFonts w:ascii="微软雅黑" w:hAnsi="微软雅黑" w:cs="宋体" w:hint="eastAsia"/>
                <w:bCs/>
                <w:sz w:val="21"/>
                <w:szCs w:val="21"/>
              </w:rPr>
              <w:t>指定</w:t>
            </w:r>
          </w:p>
          <w:p w:rsidR="009F49ED" w:rsidRPr="006C7A2B" w:rsidRDefault="009F49ED" w:rsidP="000B52FB">
            <w:pPr>
              <w:jc w:val="center"/>
              <w:rPr>
                <w:rFonts w:ascii="微软雅黑" w:hAnsi="微软雅黑" w:cs="宋体"/>
                <w:bCs/>
                <w:sz w:val="21"/>
                <w:szCs w:val="21"/>
              </w:rPr>
            </w:pPr>
            <w:r w:rsidRPr="006C7A2B">
              <w:rPr>
                <w:rFonts w:ascii="微软雅黑" w:hAnsi="微软雅黑" w:cs="宋体" w:hint="eastAsia"/>
                <w:bCs/>
                <w:sz w:val="21"/>
                <w:szCs w:val="21"/>
              </w:rPr>
              <w:t>品牌型号</w:t>
            </w:r>
          </w:p>
        </w:tc>
        <w:tc>
          <w:tcPr>
            <w:tcW w:w="6573" w:type="dxa"/>
            <w:shd w:val="clear" w:color="auto" w:fill="auto"/>
            <w:vAlign w:val="center"/>
          </w:tcPr>
          <w:p w:rsidR="009F49ED" w:rsidRPr="006C7A2B" w:rsidRDefault="009F49ED" w:rsidP="006C7A2B">
            <w:pPr>
              <w:ind w:firstLineChars="950" w:firstLine="1995"/>
              <w:rPr>
                <w:rFonts w:ascii="微软雅黑" w:hAnsi="微软雅黑" w:cs="宋体"/>
                <w:bCs/>
                <w:sz w:val="21"/>
                <w:szCs w:val="21"/>
              </w:rPr>
            </w:pPr>
            <w:r w:rsidRPr="006C7A2B">
              <w:rPr>
                <w:rFonts w:ascii="微软雅黑" w:hAnsi="微软雅黑" w:hint="eastAsia"/>
                <w:color w:val="000000"/>
                <w:sz w:val="21"/>
                <w:szCs w:val="21"/>
              </w:rPr>
              <w:t>技术参数</w:t>
            </w:r>
          </w:p>
        </w:tc>
        <w:tc>
          <w:tcPr>
            <w:tcW w:w="657" w:type="dxa"/>
            <w:shd w:val="clear" w:color="auto" w:fill="auto"/>
            <w:vAlign w:val="center"/>
          </w:tcPr>
          <w:p w:rsidR="009F49ED" w:rsidRPr="006C7A2B" w:rsidRDefault="009F49ED" w:rsidP="000B52FB">
            <w:pPr>
              <w:jc w:val="center"/>
              <w:rPr>
                <w:rFonts w:ascii="微软雅黑" w:hAnsi="微软雅黑" w:cs="宋体"/>
                <w:bCs/>
                <w:color w:val="000000"/>
                <w:sz w:val="21"/>
                <w:szCs w:val="21"/>
              </w:rPr>
            </w:pPr>
            <w:r w:rsidRPr="006C7A2B">
              <w:rPr>
                <w:rFonts w:ascii="微软雅黑" w:hAnsi="微软雅黑" w:cs="宋体" w:hint="eastAsia"/>
                <w:bCs/>
                <w:color w:val="000000"/>
                <w:sz w:val="21"/>
                <w:szCs w:val="21"/>
              </w:rPr>
              <w:t>数量</w:t>
            </w:r>
          </w:p>
        </w:tc>
        <w:tc>
          <w:tcPr>
            <w:tcW w:w="641" w:type="dxa"/>
            <w:shd w:val="clear" w:color="auto" w:fill="auto"/>
            <w:vAlign w:val="center"/>
          </w:tcPr>
          <w:p w:rsidR="009F49ED" w:rsidRPr="006C7A2B" w:rsidRDefault="009F49ED" w:rsidP="000B52FB">
            <w:pPr>
              <w:jc w:val="center"/>
              <w:rPr>
                <w:rFonts w:ascii="微软雅黑" w:hAnsi="微软雅黑" w:cs="宋体"/>
                <w:bCs/>
                <w:sz w:val="21"/>
                <w:szCs w:val="21"/>
              </w:rPr>
            </w:pPr>
            <w:r w:rsidRPr="006C7A2B">
              <w:rPr>
                <w:rFonts w:ascii="微软雅黑" w:hAnsi="微软雅黑" w:cs="宋体" w:hint="eastAsia"/>
                <w:bCs/>
                <w:sz w:val="21"/>
                <w:szCs w:val="21"/>
              </w:rPr>
              <w:t>单位</w:t>
            </w:r>
          </w:p>
        </w:tc>
      </w:tr>
      <w:tr w:rsidR="009F49ED" w:rsidRPr="006C7A2B" w:rsidTr="001E1E2A">
        <w:trPr>
          <w:trHeight w:val="2250"/>
          <w:jc w:val="center"/>
        </w:trPr>
        <w:tc>
          <w:tcPr>
            <w:tcW w:w="709" w:type="dxa"/>
            <w:shd w:val="clear" w:color="auto" w:fill="auto"/>
            <w:vAlign w:val="center"/>
          </w:tcPr>
          <w:p w:rsidR="009F49ED" w:rsidRPr="006C7A2B" w:rsidRDefault="009F49ED" w:rsidP="000B52FB">
            <w:pPr>
              <w:jc w:val="center"/>
              <w:rPr>
                <w:rFonts w:ascii="微软雅黑" w:hAnsi="微软雅黑" w:cs="宋体"/>
                <w:bCs/>
                <w:sz w:val="21"/>
                <w:szCs w:val="21"/>
              </w:rPr>
            </w:pPr>
            <w:r w:rsidRPr="006C7A2B">
              <w:rPr>
                <w:rFonts w:ascii="微软雅黑" w:hAnsi="微软雅黑" w:cs="宋体" w:hint="eastAsia"/>
                <w:bCs/>
                <w:sz w:val="21"/>
                <w:szCs w:val="21"/>
              </w:rPr>
              <w:lastRenderedPageBreak/>
              <w:t>1</w:t>
            </w:r>
          </w:p>
        </w:tc>
        <w:tc>
          <w:tcPr>
            <w:tcW w:w="709" w:type="dxa"/>
            <w:shd w:val="clear" w:color="auto" w:fill="auto"/>
            <w:vAlign w:val="center"/>
          </w:tcPr>
          <w:p w:rsidR="009F49ED" w:rsidRPr="006C7A2B" w:rsidRDefault="00CB2F47" w:rsidP="000B52FB">
            <w:pPr>
              <w:jc w:val="center"/>
              <w:rPr>
                <w:rFonts w:ascii="微软雅黑" w:hAnsi="微软雅黑" w:cs="宋体"/>
                <w:color w:val="000000"/>
                <w:sz w:val="21"/>
                <w:szCs w:val="21"/>
              </w:rPr>
            </w:pPr>
            <w:r>
              <w:rPr>
                <w:rFonts w:ascii="微软雅黑" w:hAnsi="微软雅黑" w:cs="宋体" w:hint="eastAsia"/>
                <w:color w:val="000000"/>
                <w:sz w:val="21"/>
                <w:szCs w:val="21"/>
              </w:rPr>
              <w:t>网络运</w:t>
            </w:r>
            <w:proofErr w:type="gramStart"/>
            <w:r>
              <w:rPr>
                <w:rFonts w:ascii="微软雅黑" w:hAnsi="微软雅黑" w:cs="宋体" w:hint="eastAsia"/>
                <w:color w:val="000000"/>
                <w:sz w:val="21"/>
                <w:szCs w:val="21"/>
              </w:rPr>
              <w:t>维管理</w:t>
            </w:r>
            <w:proofErr w:type="gramEnd"/>
            <w:r w:rsidR="009F49ED" w:rsidRPr="006C7A2B">
              <w:rPr>
                <w:rFonts w:ascii="微软雅黑" w:hAnsi="微软雅黑" w:cs="宋体" w:hint="eastAsia"/>
                <w:color w:val="000000"/>
                <w:sz w:val="21"/>
                <w:szCs w:val="21"/>
              </w:rPr>
              <w:t>软件</w:t>
            </w:r>
          </w:p>
        </w:tc>
        <w:tc>
          <w:tcPr>
            <w:tcW w:w="1134" w:type="dxa"/>
            <w:shd w:val="clear" w:color="auto" w:fill="auto"/>
            <w:vAlign w:val="center"/>
          </w:tcPr>
          <w:p w:rsidR="009F49ED" w:rsidRPr="006C7A2B" w:rsidRDefault="009F49ED" w:rsidP="00CB2F47">
            <w:pPr>
              <w:rPr>
                <w:rFonts w:ascii="微软雅黑" w:hAnsi="微软雅黑" w:cs="宋体"/>
                <w:bCs/>
                <w:sz w:val="21"/>
                <w:szCs w:val="21"/>
              </w:rPr>
            </w:pPr>
            <w:r w:rsidRPr="006C7A2B">
              <w:rPr>
                <w:rFonts w:ascii="微软雅黑" w:hAnsi="微软雅黑" w:cs="宋体" w:hint="eastAsia"/>
                <w:bCs/>
                <w:sz w:val="21"/>
                <w:szCs w:val="21"/>
              </w:rPr>
              <w:t xml:space="preserve"> </w:t>
            </w:r>
            <w:r w:rsidR="00093C07">
              <w:rPr>
                <w:rFonts w:ascii="微软雅黑" w:hAnsi="微软雅黑" w:cs="宋体" w:hint="eastAsia"/>
                <w:bCs/>
                <w:sz w:val="21"/>
                <w:szCs w:val="21"/>
              </w:rPr>
              <w:t>摩卡</w:t>
            </w:r>
            <w:r w:rsidR="00CB2F47" w:rsidRPr="00CB2F47">
              <w:rPr>
                <w:rFonts w:asciiTheme="minorEastAsia" w:eastAsiaTheme="minorEastAsia" w:hAnsiTheme="minorEastAsia"/>
                <w:sz w:val="24"/>
                <w:szCs w:val="24"/>
              </w:rPr>
              <w:t xml:space="preserve">Mocha </w:t>
            </w:r>
            <w:proofErr w:type="spellStart"/>
            <w:r w:rsidR="00CB2F47" w:rsidRPr="00CB2F47">
              <w:rPr>
                <w:rFonts w:asciiTheme="minorEastAsia" w:eastAsiaTheme="minorEastAsia" w:hAnsiTheme="minorEastAsia"/>
                <w:sz w:val="24"/>
                <w:szCs w:val="24"/>
              </w:rPr>
              <w:t>Visto</w:t>
            </w:r>
            <w:proofErr w:type="spellEnd"/>
            <w:r w:rsidR="00CB2F47">
              <w:rPr>
                <w:rFonts w:asciiTheme="minorEastAsia" w:eastAsiaTheme="minorEastAsia" w:hAnsiTheme="minorEastAsia" w:hint="eastAsia"/>
                <w:sz w:val="24"/>
                <w:szCs w:val="24"/>
              </w:rPr>
              <w:t xml:space="preserve"> 8.1</w:t>
            </w:r>
          </w:p>
        </w:tc>
        <w:tc>
          <w:tcPr>
            <w:tcW w:w="6573" w:type="dxa"/>
            <w:shd w:val="clear" w:color="auto" w:fill="auto"/>
            <w:vAlign w:val="center"/>
          </w:tcPr>
          <w:p w:rsidR="000D4090" w:rsidRDefault="000D4090" w:rsidP="000D4090">
            <w:pPr>
              <w:ind w:firstLineChars="100" w:firstLine="210"/>
              <w:rPr>
                <w:rFonts w:ascii="微软雅黑" w:hAnsi="微软雅黑" w:cs="宋体"/>
                <w:bCs/>
                <w:sz w:val="21"/>
                <w:szCs w:val="21"/>
              </w:rPr>
            </w:pPr>
            <w:r>
              <w:rPr>
                <w:rFonts w:ascii="微软雅黑" w:hAnsi="微软雅黑" w:cs="宋体" w:hint="eastAsia"/>
                <w:bCs/>
                <w:sz w:val="21"/>
                <w:szCs w:val="21"/>
              </w:rPr>
              <w:t>1.</w:t>
            </w:r>
            <w:r w:rsidRPr="000D4090">
              <w:rPr>
                <w:rFonts w:ascii="微软雅黑" w:hAnsi="微软雅黑" w:cs="宋体" w:hint="eastAsia"/>
                <w:bCs/>
                <w:sz w:val="21"/>
                <w:szCs w:val="21"/>
              </w:rPr>
              <w:t>基础运</w:t>
            </w:r>
            <w:proofErr w:type="gramStart"/>
            <w:r w:rsidRPr="000D4090">
              <w:rPr>
                <w:rFonts w:ascii="微软雅黑" w:hAnsi="微软雅黑" w:cs="宋体" w:hint="eastAsia"/>
                <w:bCs/>
                <w:sz w:val="21"/>
                <w:szCs w:val="21"/>
              </w:rPr>
              <w:t>维管理</w:t>
            </w:r>
            <w:proofErr w:type="gramEnd"/>
            <w:r w:rsidRPr="000D4090">
              <w:rPr>
                <w:rFonts w:ascii="微软雅黑" w:hAnsi="微软雅黑" w:cs="宋体" w:hint="eastAsia"/>
                <w:bCs/>
                <w:sz w:val="21"/>
                <w:szCs w:val="21"/>
              </w:rPr>
              <w:t>网元数</w:t>
            </w:r>
            <w:r>
              <w:rPr>
                <w:rFonts w:ascii="微软雅黑" w:hAnsi="微软雅黑" w:cs="宋体" w:hint="eastAsia"/>
                <w:bCs/>
                <w:sz w:val="21"/>
                <w:szCs w:val="21"/>
              </w:rPr>
              <w:t>：不少于</w:t>
            </w:r>
            <w:r w:rsidRPr="000D4090">
              <w:rPr>
                <w:rFonts w:ascii="微软雅黑" w:hAnsi="微软雅黑" w:cs="宋体" w:hint="eastAsia"/>
                <w:bCs/>
                <w:sz w:val="21"/>
                <w:szCs w:val="21"/>
              </w:rPr>
              <w:t>200个</w:t>
            </w:r>
          </w:p>
          <w:p w:rsidR="00CB2F47" w:rsidRDefault="000D4090" w:rsidP="00CB2F47">
            <w:pPr>
              <w:ind w:firstLineChars="100" w:firstLine="210"/>
              <w:rPr>
                <w:rFonts w:ascii="微软雅黑" w:hAnsi="微软雅黑" w:cs="宋体"/>
                <w:bCs/>
                <w:sz w:val="21"/>
                <w:szCs w:val="21"/>
              </w:rPr>
            </w:pPr>
            <w:r>
              <w:rPr>
                <w:rFonts w:ascii="微软雅黑" w:hAnsi="微软雅黑" w:cs="宋体" w:hint="eastAsia"/>
                <w:bCs/>
                <w:sz w:val="21"/>
                <w:szCs w:val="21"/>
              </w:rPr>
              <w:t>2</w:t>
            </w:r>
            <w:r w:rsidR="00CB2F47" w:rsidRPr="00CB2F47">
              <w:rPr>
                <w:rFonts w:ascii="微软雅黑" w:hAnsi="微软雅黑" w:cs="宋体" w:hint="eastAsia"/>
                <w:bCs/>
                <w:sz w:val="21"/>
                <w:szCs w:val="21"/>
              </w:rPr>
              <w:t>. Mocha Portal；2. Mocha BSM Server；3.首页；4.监控管理（资源监控、脚本监控、扩展监控、SNMP TRAP监控、SYSLOG监控、通用日志监控）；5.网络拓扑图（含自动拓扑和应用拓扑）6.实时告警台，告警日志；7.事件；8.统计分析（实时分析、历史分析、统计报告）9.系统管理(用户、角色、权限等设置) 10.工具（数据管理工具、IP地址修改、远程部署Agent工具、日志及配置打包工具）；11.短信(需另购买硬件支持)/Mail/声光的那个报警功能</w:t>
            </w:r>
            <w:r w:rsidR="00CB2F47">
              <w:rPr>
                <w:rFonts w:ascii="微软雅黑" w:hAnsi="微软雅黑" w:cs="宋体" w:hint="eastAsia"/>
                <w:bCs/>
                <w:sz w:val="21"/>
                <w:szCs w:val="21"/>
              </w:rPr>
              <w:t>。</w:t>
            </w:r>
          </w:p>
          <w:p w:rsidR="00CB2F47" w:rsidRPr="00CB2F47" w:rsidRDefault="000D4090" w:rsidP="00CB2F47">
            <w:pPr>
              <w:ind w:firstLineChars="100" w:firstLine="210"/>
              <w:rPr>
                <w:rFonts w:ascii="微软雅黑" w:hAnsi="微软雅黑" w:cs="宋体"/>
                <w:bCs/>
                <w:sz w:val="21"/>
                <w:szCs w:val="21"/>
              </w:rPr>
            </w:pPr>
            <w:r>
              <w:rPr>
                <w:rFonts w:ascii="微软雅黑" w:hAnsi="微软雅黑" w:cs="宋体" w:hint="eastAsia"/>
                <w:bCs/>
                <w:sz w:val="21"/>
                <w:szCs w:val="21"/>
              </w:rPr>
              <w:t>3</w:t>
            </w:r>
            <w:r w:rsidR="00CB2F47">
              <w:rPr>
                <w:rFonts w:ascii="微软雅黑" w:hAnsi="微软雅黑" w:cs="宋体" w:hint="eastAsia"/>
                <w:bCs/>
                <w:sz w:val="21"/>
                <w:szCs w:val="21"/>
              </w:rPr>
              <w:t>．</w:t>
            </w:r>
            <w:r w:rsidR="00CB2F47" w:rsidRPr="00CB2F47">
              <w:rPr>
                <w:rFonts w:ascii="微软雅黑" w:hAnsi="微软雅黑" w:cs="宋体" w:hint="eastAsia"/>
                <w:bCs/>
                <w:sz w:val="21"/>
                <w:szCs w:val="21"/>
              </w:rPr>
              <w:t>支持资源类型：</w:t>
            </w:r>
          </w:p>
          <w:p w:rsidR="009F49ED" w:rsidRDefault="00CB2F47" w:rsidP="00CB2F47">
            <w:pPr>
              <w:ind w:firstLineChars="100" w:firstLine="210"/>
              <w:rPr>
                <w:rFonts w:ascii="微软雅黑" w:hAnsi="微软雅黑" w:cs="宋体"/>
                <w:bCs/>
                <w:sz w:val="21"/>
                <w:szCs w:val="21"/>
              </w:rPr>
            </w:pPr>
            <w:r w:rsidRPr="00CB2F47">
              <w:rPr>
                <w:rFonts w:ascii="微软雅黑" w:hAnsi="微软雅黑" w:cs="宋体" w:hint="eastAsia"/>
                <w:bCs/>
                <w:sz w:val="21"/>
                <w:szCs w:val="21"/>
              </w:rPr>
              <w:t>主机</w:t>
            </w:r>
            <w:r>
              <w:rPr>
                <w:rFonts w:ascii="微软雅黑" w:hAnsi="微软雅黑" w:cs="宋体" w:hint="eastAsia"/>
                <w:bCs/>
                <w:sz w:val="21"/>
                <w:szCs w:val="21"/>
              </w:rPr>
              <w:t>、</w:t>
            </w:r>
            <w:r w:rsidRPr="00CB2F47">
              <w:rPr>
                <w:rFonts w:ascii="微软雅黑" w:hAnsi="微软雅黑" w:cs="宋体" w:hint="eastAsia"/>
                <w:bCs/>
                <w:sz w:val="21"/>
                <w:szCs w:val="21"/>
              </w:rPr>
              <w:t xml:space="preserve">网络设备 </w:t>
            </w:r>
            <w:r>
              <w:rPr>
                <w:rFonts w:ascii="微软雅黑" w:hAnsi="微软雅黑" w:cs="宋体" w:hint="eastAsia"/>
                <w:bCs/>
                <w:sz w:val="21"/>
                <w:szCs w:val="21"/>
              </w:rPr>
              <w:t>、</w:t>
            </w:r>
            <w:r w:rsidRPr="00CB2F47">
              <w:rPr>
                <w:rFonts w:ascii="微软雅黑" w:hAnsi="微软雅黑" w:cs="宋体" w:hint="eastAsia"/>
                <w:bCs/>
                <w:sz w:val="21"/>
                <w:szCs w:val="21"/>
              </w:rPr>
              <w:t>存储设备</w:t>
            </w:r>
            <w:r>
              <w:rPr>
                <w:rFonts w:ascii="微软雅黑" w:hAnsi="微软雅黑" w:cs="宋体" w:hint="eastAsia"/>
                <w:bCs/>
                <w:sz w:val="21"/>
                <w:szCs w:val="21"/>
              </w:rPr>
              <w:t>、</w:t>
            </w:r>
            <w:r w:rsidRPr="00CB2F47">
              <w:rPr>
                <w:rFonts w:ascii="微软雅黑" w:hAnsi="微软雅黑" w:cs="宋体" w:hint="eastAsia"/>
                <w:bCs/>
                <w:sz w:val="21"/>
                <w:szCs w:val="21"/>
              </w:rPr>
              <w:t>无线AP</w:t>
            </w:r>
            <w:r>
              <w:rPr>
                <w:rFonts w:ascii="微软雅黑" w:hAnsi="微软雅黑" w:cs="宋体" w:hint="eastAsia"/>
                <w:bCs/>
                <w:sz w:val="21"/>
                <w:szCs w:val="21"/>
              </w:rPr>
              <w:t>、</w:t>
            </w:r>
            <w:r w:rsidRPr="00CB2F47">
              <w:rPr>
                <w:rFonts w:ascii="微软雅黑" w:hAnsi="微软雅黑" w:cs="宋体" w:hint="eastAsia"/>
                <w:bCs/>
                <w:sz w:val="21"/>
                <w:szCs w:val="21"/>
              </w:rPr>
              <w:t>标准应用</w:t>
            </w:r>
            <w:r>
              <w:rPr>
                <w:rFonts w:ascii="微软雅黑" w:hAnsi="微软雅黑" w:cs="宋体" w:hint="eastAsia"/>
                <w:bCs/>
                <w:sz w:val="21"/>
                <w:szCs w:val="21"/>
              </w:rPr>
              <w:t>、邮件应用、</w:t>
            </w:r>
            <w:r w:rsidRPr="00CB2F47">
              <w:rPr>
                <w:rFonts w:ascii="微软雅黑" w:hAnsi="微软雅黑" w:cs="宋体" w:hint="eastAsia"/>
                <w:bCs/>
                <w:sz w:val="21"/>
                <w:szCs w:val="21"/>
              </w:rPr>
              <w:t>Web服务器</w:t>
            </w:r>
            <w:r>
              <w:rPr>
                <w:rFonts w:ascii="微软雅黑" w:hAnsi="微软雅黑" w:cs="宋体" w:hint="eastAsia"/>
                <w:bCs/>
                <w:sz w:val="21"/>
                <w:szCs w:val="21"/>
              </w:rPr>
              <w:t>、</w:t>
            </w:r>
            <w:r w:rsidRPr="00CB2F47">
              <w:rPr>
                <w:rFonts w:ascii="微软雅黑" w:hAnsi="微软雅黑" w:cs="宋体" w:hint="eastAsia"/>
                <w:bCs/>
                <w:sz w:val="21"/>
                <w:szCs w:val="21"/>
              </w:rPr>
              <w:t>LDAP、目录服务器</w:t>
            </w:r>
            <w:r>
              <w:rPr>
                <w:rFonts w:ascii="微软雅黑" w:hAnsi="微软雅黑" w:cs="宋体" w:hint="eastAsia"/>
                <w:bCs/>
                <w:sz w:val="21"/>
                <w:szCs w:val="21"/>
              </w:rPr>
              <w:t>、</w:t>
            </w:r>
            <w:r w:rsidRPr="00CB2F47">
              <w:rPr>
                <w:rFonts w:ascii="微软雅黑" w:hAnsi="微软雅黑" w:cs="宋体" w:hint="eastAsia"/>
                <w:bCs/>
                <w:sz w:val="21"/>
                <w:szCs w:val="21"/>
              </w:rPr>
              <w:t>数据库</w:t>
            </w:r>
            <w:r>
              <w:rPr>
                <w:rFonts w:ascii="微软雅黑" w:hAnsi="微软雅黑" w:cs="宋体" w:hint="eastAsia"/>
                <w:bCs/>
                <w:sz w:val="21"/>
                <w:szCs w:val="21"/>
              </w:rPr>
              <w:t>、</w:t>
            </w:r>
            <w:r w:rsidRPr="00CB2F47">
              <w:rPr>
                <w:rFonts w:ascii="微软雅黑" w:hAnsi="微软雅黑" w:cs="宋体" w:hint="eastAsia"/>
                <w:bCs/>
                <w:sz w:val="21"/>
                <w:szCs w:val="21"/>
              </w:rPr>
              <w:t>Lotus Domino</w:t>
            </w:r>
            <w:r>
              <w:rPr>
                <w:rFonts w:ascii="微软雅黑" w:hAnsi="微软雅黑" w:cs="宋体" w:hint="eastAsia"/>
                <w:bCs/>
                <w:sz w:val="21"/>
                <w:szCs w:val="21"/>
              </w:rPr>
              <w:t>、J</w:t>
            </w:r>
            <w:r w:rsidRPr="00CB2F47">
              <w:rPr>
                <w:rFonts w:ascii="微软雅黑" w:hAnsi="微软雅黑" w:cs="宋体" w:hint="eastAsia"/>
                <w:bCs/>
                <w:sz w:val="21"/>
                <w:szCs w:val="21"/>
              </w:rPr>
              <w:t>2EE应用服务器</w:t>
            </w:r>
            <w:r>
              <w:rPr>
                <w:rFonts w:ascii="微软雅黑" w:hAnsi="微软雅黑" w:cs="宋体" w:hint="eastAsia"/>
                <w:bCs/>
                <w:sz w:val="21"/>
                <w:szCs w:val="21"/>
              </w:rPr>
              <w:t>、</w:t>
            </w:r>
            <w:r w:rsidRPr="00CB2F47">
              <w:rPr>
                <w:rFonts w:ascii="微软雅黑" w:hAnsi="微软雅黑" w:cs="宋体" w:hint="eastAsia"/>
                <w:bCs/>
                <w:sz w:val="21"/>
                <w:szCs w:val="21"/>
              </w:rPr>
              <w:t>中间件</w:t>
            </w:r>
            <w:r>
              <w:rPr>
                <w:rFonts w:ascii="微软雅黑" w:hAnsi="微软雅黑" w:cs="宋体" w:hint="eastAsia"/>
                <w:bCs/>
                <w:sz w:val="21"/>
                <w:szCs w:val="21"/>
              </w:rPr>
              <w:t>、</w:t>
            </w:r>
            <w:r w:rsidRPr="00CB2F47">
              <w:rPr>
                <w:rFonts w:ascii="微软雅黑" w:hAnsi="微软雅黑" w:cs="宋体" w:hint="eastAsia"/>
                <w:bCs/>
                <w:sz w:val="21"/>
                <w:szCs w:val="21"/>
              </w:rPr>
              <w:t>支持IPMI硬件监控</w:t>
            </w:r>
            <w:r>
              <w:rPr>
                <w:rFonts w:ascii="微软雅黑" w:hAnsi="微软雅黑" w:cs="宋体" w:hint="eastAsia"/>
                <w:bCs/>
                <w:sz w:val="21"/>
                <w:szCs w:val="21"/>
              </w:rPr>
              <w:t>、</w:t>
            </w:r>
            <w:r w:rsidRPr="00CB2F47">
              <w:rPr>
                <w:rFonts w:ascii="微软雅黑" w:hAnsi="微软雅黑" w:cs="宋体" w:hint="eastAsia"/>
                <w:bCs/>
                <w:sz w:val="21"/>
                <w:szCs w:val="21"/>
              </w:rPr>
              <w:t>SMI-S存储监控、虚拟机监控</w:t>
            </w:r>
            <w:r>
              <w:rPr>
                <w:rFonts w:ascii="微软雅黑" w:hAnsi="微软雅黑" w:cs="宋体" w:hint="eastAsia"/>
                <w:bCs/>
                <w:sz w:val="21"/>
                <w:szCs w:val="21"/>
              </w:rPr>
              <w:t>、</w:t>
            </w:r>
            <w:r w:rsidRPr="00CB2F47">
              <w:rPr>
                <w:rFonts w:ascii="微软雅黑" w:hAnsi="微软雅黑" w:cs="宋体" w:hint="eastAsia"/>
                <w:bCs/>
                <w:sz w:val="21"/>
                <w:szCs w:val="21"/>
              </w:rPr>
              <w:t>网络管理(网络拓扑管理）</w:t>
            </w:r>
            <w:r>
              <w:rPr>
                <w:rFonts w:ascii="微软雅黑" w:hAnsi="微软雅黑" w:cs="宋体" w:hint="eastAsia"/>
                <w:bCs/>
                <w:sz w:val="21"/>
                <w:szCs w:val="21"/>
              </w:rPr>
              <w:t>、</w:t>
            </w:r>
            <w:r w:rsidRPr="00CB2F47">
              <w:rPr>
                <w:rFonts w:ascii="微软雅黑" w:hAnsi="微软雅黑" w:cs="宋体" w:hint="eastAsia"/>
                <w:bCs/>
                <w:sz w:val="21"/>
                <w:szCs w:val="21"/>
              </w:rPr>
              <w:t>主机及应用监控高级版扩展</w:t>
            </w:r>
            <w:r>
              <w:rPr>
                <w:rFonts w:ascii="微软雅黑" w:hAnsi="微软雅黑" w:cs="宋体" w:hint="eastAsia"/>
                <w:bCs/>
                <w:sz w:val="21"/>
                <w:szCs w:val="21"/>
              </w:rPr>
              <w:t>、</w:t>
            </w:r>
            <w:r w:rsidRPr="00CB2F47">
              <w:rPr>
                <w:rFonts w:ascii="微软雅黑" w:hAnsi="微软雅黑" w:cs="宋体" w:hint="eastAsia"/>
                <w:bCs/>
                <w:sz w:val="21"/>
                <w:szCs w:val="21"/>
              </w:rPr>
              <w:t>虚拟化监控</w:t>
            </w:r>
            <w:r>
              <w:rPr>
                <w:rFonts w:ascii="微软雅黑" w:hAnsi="微软雅黑" w:cs="宋体" w:hint="eastAsia"/>
                <w:bCs/>
                <w:sz w:val="21"/>
                <w:szCs w:val="21"/>
              </w:rPr>
              <w:t>、</w:t>
            </w:r>
            <w:r w:rsidRPr="00CB2F47">
              <w:rPr>
                <w:rFonts w:ascii="微软雅黑" w:hAnsi="微软雅黑" w:cs="宋体" w:hint="eastAsia"/>
                <w:bCs/>
                <w:sz w:val="21"/>
                <w:szCs w:val="21"/>
              </w:rPr>
              <w:t>标准服务监控（URL、Ping、Port）功能。</w:t>
            </w:r>
          </w:p>
          <w:p w:rsidR="00CB2F47" w:rsidRPr="00CB2F47" w:rsidRDefault="00CB2F47" w:rsidP="00CB2F47">
            <w:pPr>
              <w:ind w:firstLineChars="100" w:firstLine="210"/>
              <w:rPr>
                <w:rFonts w:ascii="微软雅黑" w:hAnsi="微软雅黑" w:cs="宋体"/>
                <w:bCs/>
                <w:sz w:val="21"/>
                <w:szCs w:val="21"/>
              </w:rPr>
            </w:pPr>
          </w:p>
        </w:tc>
        <w:tc>
          <w:tcPr>
            <w:tcW w:w="657" w:type="dxa"/>
            <w:shd w:val="clear" w:color="auto" w:fill="auto"/>
            <w:vAlign w:val="center"/>
          </w:tcPr>
          <w:p w:rsidR="009F49ED" w:rsidRPr="006C7A2B" w:rsidRDefault="009F49ED" w:rsidP="000B52FB">
            <w:pPr>
              <w:jc w:val="center"/>
              <w:rPr>
                <w:rFonts w:ascii="微软雅黑" w:hAnsi="微软雅黑" w:cs="宋体"/>
                <w:bCs/>
                <w:sz w:val="21"/>
                <w:szCs w:val="21"/>
              </w:rPr>
            </w:pPr>
            <w:r w:rsidRPr="006C7A2B">
              <w:rPr>
                <w:rFonts w:ascii="微软雅黑" w:hAnsi="微软雅黑" w:cs="宋体" w:hint="eastAsia"/>
                <w:bCs/>
                <w:sz w:val="21"/>
                <w:szCs w:val="21"/>
              </w:rPr>
              <w:t>1</w:t>
            </w:r>
          </w:p>
        </w:tc>
        <w:tc>
          <w:tcPr>
            <w:tcW w:w="641" w:type="dxa"/>
            <w:shd w:val="clear" w:color="auto" w:fill="auto"/>
            <w:vAlign w:val="center"/>
          </w:tcPr>
          <w:p w:rsidR="009F49ED" w:rsidRPr="006C7A2B" w:rsidRDefault="009F49ED" w:rsidP="000B52FB">
            <w:pPr>
              <w:jc w:val="center"/>
              <w:rPr>
                <w:rFonts w:ascii="微软雅黑" w:hAnsi="微软雅黑" w:cs="宋体"/>
                <w:bCs/>
                <w:sz w:val="21"/>
                <w:szCs w:val="21"/>
              </w:rPr>
            </w:pPr>
            <w:r w:rsidRPr="006C7A2B">
              <w:rPr>
                <w:rFonts w:ascii="微软雅黑" w:hAnsi="微软雅黑" w:cs="宋体" w:hint="eastAsia"/>
                <w:bCs/>
                <w:sz w:val="21"/>
                <w:szCs w:val="21"/>
              </w:rPr>
              <w:t>套</w:t>
            </w:r>
          </w:p>
        </w:tc>
      </w:tr>
    </w:tbl>
    <w:p w:rsidR="006C7A2B" w:rsidRPr="00695F8E" w:rsidRDefault="006C7A2B">
      <w:pPr>
        <w:spacing w:after="0" w:line="220" w:lineRule="atLeast"/>
        <w:ind w:firstLineChars="200" w:firstLine="480"/>
        <w:rPr>
          <w:rFonts w:ascii="黑体" w:eastAsia="黑体" w:hAnsi="黑体"/>
          <w:sz w:val="24"/>
          <w:szCs w:val="24"/>
        </w:rPr>
      </w:pPr>
    </w:p>
    <w:p w:rsidR="007F00FD" w:rsidRDefault="00424EBF">
      <w:pPr>
        <w:spacing w:after="0" w:line="220" w:lineRule="atLeast"/>
        <w:ind w:firstLineChars="200" w:firstLine="480"/>
        <w:rPr>
          <w:rFonts w:asciiTheme="minorEastAsia" w:eastAsiaTheme="minorEastAsia" w:hAnsiTheme="minorEastAsia"/>
          <w:sz w:val="24"/>
          <w:szCs w:val="24"/>
        </w:rPr>
      </w:pPr>
      <w:r>
        <w:rPr>
          <w:rFonts w:ascii="黑体" w:eastAsia="黑体" w:hAnsi="黑体" w:hint="eastAsia"/>
          <w:sz w:val="24"/>
          <w:szCs w:val="24"/>
        </w:rPr>
        <w:t>五</w:t>
      </w:r>
      <w:r w:rsidR="00E0641E">
        <w:rPr>
          <w:rFonts w:ascii="黑体" w:eastAsia="黑体" w:hAnsi="黑体" w:hint="eastAsia"/>
          <w:sz w:val="24"/>
          <w:szCs w:val="24"/>
        </w:rPr>
        <w:t>、服务要求</w:t>
      </w:r>
    </w:p>
    <w:p w:rsidR="00882415" w:rsidRDefault="00882415" w:rsidP="00882415">
      <w:pPr>
        <w:spacing w:after="0" w:line="500" w:lineRule="exact"/>
        <w:ind w:firstLineChars="200" w:firstLine="440"/>
      </w:pPr>
      <w:r>
        <w:t>1.</w:t>
      </w:r>
      <w:r>
        <w:rPr>
          <w:rFonts w:hint="eastAsia"/>
        </w:rPr>
        <w:t>报价要求：投标总价（人民币）须是完成该项目的一切费用总和，包括设备费、运输费、装卸费、保险费、技术培训费、设备安装费、调试费、售后服务费、国家规定的各项税费等全部费用；</w:t>
      </w:r>
    </w:p>
    <w:p w:rsidR="009976BD" w:rsidRDefault="00882415" w:rsidP="00882415">
      <w:pPr>
        <w:spacing w:after="0" w:line="500" w:lineRule="exact"/>
        <w:ind w:firstLineChars="200" w:firstLine="440"/>
      </w:pPr>
      <w:r>
        <w:t>2.</w:t>
      </w:r>
      <w:r>
        <w:rPr>
          <w:rFonts w:hint="eastAsia"/>
        </w:rPr>
        <w:t>交货期：系指合同签订之日起至货物运抵采购单位指定地点并且完成安装、调试，验收合格交付使用的时间期限。具体是指：合同签订后</w:t>
      </w:r>
      <w:r>
        <w:t>15</w:t>
      </w:r>
      <w:r>
        <w:rPr>
          <w:rFonts w:hint="eastAsia"/>
        </w:rPr>
        <w:t>个日历日内。</w:t>
      </w:r>
    </w:p>
    <w:p w:rsidR="00882415" w:rsidRDefault="00882415" w:rsidP="00882415">
      <w:pPr>
        <w:spacing w:after="0" w:line="500" w:lineRule="exact"/>
        <w:ind w:firstLineChars="200" w:firstLine="440"/>
      </w:pPr>
      <w:r>
        <w:t>3.</w:t>
      </w:r>
      <w:r>
        <w:rPr>
          <w:rFonts w:hint="eastAsia"/>
        </w:rPr>
        <w:t>交货地点：采购方指定地点。</w:t>
      </w:r>
    </w:p>
    <w:p w:rsidR="00882415" w:rsidRDefault="00882415" w:rsidP="00882415">
      <w:pPr>
        <w:spacing w:after="0" w:line="500" w:lineRule="exact"/>
        <w:ind w:firstLineChars="200" w:firstLine="440"/>
      </w:pPr>
      <w:r>
        <w:t>4.</w:t>
      </w:r>
      <w:r>
        <w:rPr>
          <w:rFonts w:hint="eastAsia"/>
        </w:rPr>
        <w:t>交货方式：由中标方将货物运输至采购单位指定地点并且完成安装、调试。</w:t>
      </w:r>
    </w:p>
    <w:p w:rsidR="00882415" w:rsidRDefault="00882415" w:rsidP="00882415">
      <w:pPr>
        <w:spacing w:after="0" w:line="500" w:lineRule="exact"/>
        <w:ind w:firstLineChars="200" w:firstLine="440"/>
      </w:pPr>
      <w:r>
        <w:t>5.</w:t>
      </w:r>
      <w:r>
        <w:rPr>
          <w:rFonts w:hint="eastAsia"/>
        </w:rPr>
        <w:t>包装方式：保证原厂包装</w:t>
      </w:r>
      <w:proofErr w:type="gramStart"/>
      <w:r>
        <w:rPr>
          <w:rFonts w:hint="eastAsia"/>
        </w:rPr>
        <w:t>完整不</w:t>
      </w:r>
      <w:proofErr w:type="gramEnd"/>
      <w:r>
        <w:rPr>
          <w:rFonts w:hint="eastAsia"/>
        </w:rPr>
        <w:t>开封。</w:t>
      </w:r>
    </w:p>
    <w:p w:rsidR="00882415" w:rsidRDefault="00882415" w:rsidP="00882415">
      <w:pPr>
        <w:spacing w:after="0" w:line="500" w:lineRule="exact"/>
        <w:ind w:firstLineChars="200" w:firstLine="440"/>
      </w:pPr>
      <w:r>
        <w:t>6.</w:t>
      </w:r>
      <w:r>
        <w:rPr>
          <w:rFonts w:hint="eastAsia"/>
        </w:rPr>
        <w:t>关于验收</w:t>
      </w:r>
    </w:p>
    <w:p w:rsidR="00882415" w:rsidRDefault="00882415" w:rsidP="00882415">
      <w:pPr>
        <w:spacing w:after="0" w:line="500" w:lineRule="exact"/>
        <w:ind w:firstLineChars="200" w:firstLine="440"/>
      </w:pPr>
      <w:r>
        <w:rPr>
          <w:rFonts w:hint="eastAsia"/>
        </w:rPr>
        <w:t>（</w:t>
      </w:r>
      <w:r>
        <w:t>1</w:t>
      </w:r>
      <w:r>
        <w:rPr>
          <w:rFonts w:hint="eastAsia"/>
        </w:rPr>
        <w:t>）供应商货物经过双方检验认可后，签署验收报告，产品质保期自验收合格之日起算，由供应商提供产品质保文件。</w:t>
      </w:r>
    </w:p>
    <w:p w:rsidR="00882415" w:rsidRDefault="00882415" w:rsidP="00882415">
      <w:pPr>
        <w:spacing w:after="0" w:line="500" w:lineRule="exact"/>
        <w:ind w:firstLineChars="200" w:firstLine="440"/>
      </w:pPr>
      <w:r>
        <w:rPr>
          <w:rFonts w:hint="eastAsia"/>
        </w:rPr>
        <w:t>（</w:t>
      </w:r>
      <w:r>
        <w:t>2</w:t>
      </w:r>
      <w:r>
        <w:rPr>
          <w:rFonts w:hint="eastAsia"/>
        </w:rPr>
        <w:t>）当满足以下条件时，采购单位才向中标人签发货物验收报告：</w:t>
      </w:r>
    </w:p>
    <w:p w:rsidR="00882415" w:rsidRDefault="00882415" w:rsidP="00882415">
      <w:pPr>
        <w:spacing w:after="0" w:line="500" w:lineRule="exact"/>
        <w:ind w:firstLineChars="200" w:firstLine="440"/>
      </w:pPr>
      <w:r>
        <w:rPr>
          <w:rFonts w:hint="eastAsia"/>
        </w:rPr>
        <w:t>①中标人已按照合同规定提供了全部产品及完整的技术资料。</w:t>
      </w:r>
    </w:p>
    <w:p w:rsidR="00882415" w:rsidRDefault="00882415" w:rsidP="00882415">
      <w:pPr>
        <w:spacing w:after="0" w:line="500" w:lineRule="exact"/>
        <w:ind w:firstLineChars="200" w:firstLine="440"/>
      </w:pPr>
      <w:r>
        <w:rPr>
          <w:rFonts w:hint="eastAsia"/>
        </w:rPr>
        <w:lastRenderedPageBreak/>
        <w:t>②货物符合招标文件技术规格书的要求，性能满足要求。</w:t>
      </w:r>
    </w:p>
    <w:p w:rsidR="00882415" w:rsidRDefault="00882415" w:rsidP="00882415">
      <w:pPr>
        <w:spacing w:after="0" w:line="500" w:lineRule="exact"/>
        <w:ind w:firstLineChars="200" w:firstLine="440"/>
      </w:pPr>
      <w:r>
        <w:rPr>
          <w:rFonts w:hint="eastAsia"/>
        </w:rPr>
        <w:t>③货物具备产品合格证。</w:t>
      </w:r>
    </w:p>
    <w:p w:rsidR="00882415" w:rsidRDefault="00882415" w:rsidP="00882415">
      <w:pPr>
        <w:spacing w:after="0" w:line="500" w:lineRule="exact"/>
        <w:ind w:firstLineChars="200" w:firstLine="440"/>
      </w:pPr>
      <w:r>
        <w:rPr>
          <w:rFonts w:hint="eastAsia"/>
        </w:rPr>
        <w:t>（</w:t>
      </w:r>
      <w:r>
        <w:t>3</w:t>
      </w:r>
      <w:r>
        <w:rPr>
          <w:rFonts w:hint="eastAsia"/>
        </w:rPr>
        <w:t>）因中标方隐瞒设备的缺陷或者采购单位发现中标方设备不符合相关规定而影响项目质量的，采购单位有权上报财政主管部门作废标处理。</w:t>
      </w:r>
    </w:p>
    <w:p w:rsidR="00882415" w:rsidRDefault="00882415" w:rsidP="00882415">
      <w:pPr>
        <w:spacing w:after="0" w:line="500" w:lineRule="exact"/>
        <w:ind w:firstLineChars="200" w:firstLine="440"/>
      </w:pPr>
      <w:r>
        <w:t>7.</w:t>
      </w:r>
      <w:r>
        <w:rPr>
          <w:rFonts w:hint="eastAsia"/>
        </w:rPr>
        <w:t>售后服务</w:t>
      </w:r>
      <w:r>
        <w:t>:</w:t>
      </w:r>
    </w:p>
    <w:p w:rsidR="00882415" w:rsidRDefault="00882415" w:rsidP="00882415">
      <w:pPr>
        <w:spacing w:after="0" w:line="500" w:lineRule="exact"/>
        <w:ind w:firstLineChars="200" w:firstLine="440"/>
      </w:pPr>
      <w:bookmarkStart w:id="0" w:name="_GoBack"/>
      <w:r>
        <w:rPr>
          <w:rFonts w:hint="eastAsia"/>
        </w:rPr>
        <w:t>（</w:t>
      </w:r>
      <w:r>
        <w:t>1</w:t>
      </w:r>
      <w:r>
        <w:rPr>
          <w:rFonts w:hint="eastAsia"/>
        </w:rPr>
        <w:t>）投标人需在深圳设有售后服务机构和设施，并配备受过专业培训的售后服务人员。</w:t>
      </w:r>
    </w:p>
    <w:p w:rsidR="00CB2F47" w:rsidRDefault="00CB2F47" w:rsidP="00882415">
      <w:pPr>
        <w:spacing w:after="0" w:line="500" w:lineRule="exact"/>
        <w:ind w:firstLineChars="200" w:firstLine="440"/>
      </w:pPr>
      <w:r>
        <w:rPr>
          <w:rFonts w:hint="eastAsia"/>
        </w:rPr>
        <w:t>（</w:t>
      </w:r>
      <w:r>
        <w:rPr>
          <w:rFonts w:hint="eastAsia"/>
        </w:rPr>
        <w:t>2</w:t>
      </w:r>
      <w:r>
        <w:rPr>
          <w:rFonts w:hint="eastAsia"/>
        </w:rPr>
        <w:t>）提供</w:t>
      </w:r>
      <w:r w:rsidRPr="00CB2F47">
        <w:rPr>
          <w:rFonts w:hint="eastAsia"/>
        </w:rPr>
        <w:t>现场</w:t>
      </w:r>
      <w:r w:rsidR="00AF20C3">
        <w:rPr>
          <w:rFonts w:hint="eastAsia"/>
        </w:rPr>
        <w:t>安装及</w:t>
      </w:r>
      <w:r w:rsidR="00AF20C3" w:rsidRPr="00CB2F47">
        <w:rPr>
          <w:rFonts w:hint="eastAsia"/>
        </w:rPr>
        <w:t>产品</w:t>
      </w:r>
      <w:r w:rsidR="00AF20C3">
        <w:rPr>
          <w:rFonts w:hint="eastAsia"/>
        </w:rPr>
        <w:t>培训</w:t>
      </w:r>
      <w:r w:rsidRPr="00CB2F47">
        <w:rPr>
          <w:rFonts w:hint="eastAsia"/>
        </w:rPr>
        <w:t>服务。</w:t>
      </w:r>
    </w:p>
    <w:p w:rsidR="00882415" w:rsidRDefault="00882415" w:rsidP="00882415">
      <w:pPr>
        <w:spacing w:after="0" w:line="500" w:lineRule="exact"/>
        <w:ind w:firstLineChars="200" w:firstLine="440"/>
      </w:pPr>
      <w:r>
        <w:rPr>
          <w:rFonts w:hint="eastAsia"/>
        </w:rPr>
        <w:t>（</w:t>
      </w:r>
      <w:r w:rsidR="00CB2F47">
        <w:rPr>
          <w:rFonts w:hint="eastAsia"/>
        </w:rPr>
        <w:t>3</w:t>
      </w:r>
      <w:r w:rsidR="00CB2F47">
        <w:rPr>
          <w:rFonts w:hint="eastAsia"/>
        </w:rPr>
        <w:t>）质保期：</w:t>
      </w:r>
      <w:r w:rsidR="006D602C" w:rsidRPr="006D602C">
        <w:rPr>
          <w:rFonts w:hint="eastAsia"/>
        </w:rPr>
        <w:t>原厂三年</w:t>
      </w:r>
      <w:r w:rsidR="006D602C" w:rsidRPr="006D602C">
        <w:rPr>
          <w:rFonts w:hint="eastAsia"/>
        </w:rPr>
        <w:t>5*8</w:t>
      </w:r>
      <w:r w:rsidR="006D602C" w:rsidRPr="006D602C">
        <w:rPr>
          <w:rFonts w:hint="eastAsia"/>
        </w:rPr>
        <w:t>标准维保，提供</w:t>
      </w:r>
      <w:r w:rsidR="006D602C" w:rsidRPr="006D602C">
        <w:rPr>
          <w:rFonts w:hint="eastAsia"/>
        </w:rPr>
        <w:t>5</w:t>
      </w:r>
      <w:r w:rsidR="006D602C" w:rsidRPr="006D602C">
        <w:rPr>
          <w:rFonts w:hint="eastAsia"/>
        </w:rPr>
        <w:t>×</w:t>
      </w:r>
      <w:r w:rsidR="006D602C" w:rsidRPr="006D602C">
        <w:rPr>
          <w:rFonts w:hint="eastAsia"/>
        </w:rPr>
        <w:t>8</w:t>
      </w:r>
      <w:r w:rsidR="006D602C" w:rsidRPr="006D602C">
        <w:rPr>
          <w:rFonts w:hint="eastAsia"/>
        </w:rPr>
        <w:t>电话售后服务支持</w:t>
      </w:r>
      <w:r w:rsidR="006D602C">
        <w:rPr>
          <w:rFonts w:hint="eastAsia"/>
        </w:rPr>
        <w:t>。保修起始日期为验收合格之日起三年。质保期内，原厂免费技术支持</w:t>
      </w:r>
      <w:r w:rsidR="006D43F8">
        <w:rPr>
          <w:rFonts w:hint="eastAsia"/>
        </w:rPr>
        <w:t>。故障响应时间：</w:t>
      </w:r>
      <w:r w:rsidR="006D602C" w:rsidRPr="006D602C">
        <w:rPr>
          <w:rFonts w:hint="eastAsia"/>
        </w:rPr>
        <w:t>1</w:t>
      </w:r>
      <w:r w:rsidR="006D602C" w:rsidRPr="006D602C">
        <w:rPr>
          <w:rFonts w:hint="eastAsia"/>
        </w:rPr>
        <w:t>个小时内</w:t>
      </w:r>
      <w:r w:rsidR="006D43F8">
        <w:rPr>
          <w:rFonts w:hint="eastAsia"/>
        </w:rPr>
        <w:t>；故障确认时间：</w:t>
      </w:r>
      <w:r w:rsidR="006D602C" w:rsidRPr="006D602C">
        <w:rPr>
          <w:rFonts w:hint="eastAsia"/>
        </w:rPr>
        <w:t>4</w:t>
      </w:r>
      <w:r w:rsidR="006D602C" w:rsidRPr="006D602C">
        <w:rPr>
          <w:rFonts w:hint="eastAsia"/>
        </w:rPr>
        <w:t>个小时。如远程无法解决，则在</w:t>
      </w:r>
      <w:r w:rsidR="006D602C" w:rsidRPr="006D602C">
        <w:rPr>
          <w:rFonts w:hint="eastAsia"/>
        </w:rPr>
        <w:t>24</w:t>
      </w:r>
      <w:r w:rsidR="006D602C" w:rsidRPr="006D602C">
        <w:rPr>
          <w:rFonts w:hint="eastAsia"/>
        </w:rPr>
        <w:t>小时内安排上门服务。</w:t>
      </w:r>
    </w:p>
    <w:bookmarkEnd w:id="0"/>
    <w:p w:rsidR="00882415" w:rsidRDefault="00882415" w:rsidP="00882415">
      <w:pPr>
        <w:spacing w:after="0" w:line="500" w:lineRule="exact"/>
        <w:ind w:firstLineChars="200" w:firstLine="440"/>
      </w:pPr>
      <w:r>
        <w:t xml:space="preserve">8. </w:t>
      </w:r>
      <w:r>
        <w:rPr>
          <w:rFonts w:hint="eastAsia"/>
        </w:rPr>
        <w:t>付款条件：按照光明新区财政有关规定支付。</w:t>
      </w:r>
    </w:p>
    <w:p w:rsidR="00295CFF" w:rsidRPr="00882415" w:rsidRDefault="00295CFF" w:rsidP="00882415">
      <w:pPr>
        <w:spacing w:after="0" w:line="500" w:lineRule="exact"/>
        <w:ind w:firstLineChars="200" w:firstLine="480"/>
        <w:rPr>
          <w:rFonts w:asciiTheme="minorEastAsia" w:eastAsiaTheme="minorEastAsia" w:hAnsiTheme="minorEastAsia" w:cs="宋体"/>
          <w:sz w:val="24"/>
          <w:szCs w:val="24"/>
        </w:rPr>
      </w:pPr>
    </w:p>
    <w:sectPr w:rsidR="00295CFF" w:rsidRPr="008824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DD" w:rsidRDefault="00CA31DD" w:rsidP="00DE274D">
      <w:pPr>
        <w:spacing w:after="0"/>
      </w:pPr>
      <w:r>
        <w:separator/>
      </w:r>
    </w:p>
  </w:endnote>
  <w:endnote w:type="continuationSeparator" w:id="0">
    <w:p w:rsidR="00CA31DD" w:rsidRDefault="00CA31DD" w:rsidP="00DE27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DD" w:rsidRDefault="00CA31DD" w:rsidP="00DE274D">
      <w:pPr>
        <w:spacing w:after="0"/>
      </w:pPr>
      <w:r>
        <w:separator/>
      </w:r>
    </w:p>
  </w:footnote>
  <w:footnote w:type="continuationSeparator" w:id="0">
    <w:p w:rsidR="00CA31DD" w:rsidRDefault="00CA31DD" w:rsidP="00DE27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61262"/>
    <w:multiLevelType w:val="multilevel"/>
    <w:tmpl w:val="34A61262"/>
    <w:lvl w:ilvl="0">
      <w:start w:val="1"/>
      <w:numFmt w:val="chineseCountingThousand"/>
      <w:pStyle w:val="1"/>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392E63E9"/>
    <w:multiLevelType w:val="hybridMultilevel"/>
    <w:tmpl w:val="21F407F4"/>
    <w:lvl w:ilvl="0" w:tplc="D560418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D2551D3"/>
    <w:multiLevelType w:val="multilevel"/>
    <w:tmpl w:val="7D2551D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6CDC"/>
    <w:rsid w:val="00093C07"/>
    <w:rsid w:val="000A01CA"/>
    <w:rsid w:val="000A6CBF"/>
    <w:rsid w:val="000B34E6"/>
    <w:rsid w:val="000D4090"/>
    <w:rsid w:val="000F78B8"/>
    <w:rsid w:val="001065A2"/>
    <w:rsid w:val="0017165A"/>
    <w:rsid w:val="001C2407"/>
    <w:rsid w:val="001C34A7"/>
    <w:rsid w:val="001E1E2A"/>
    <w:rsid w:val="00293539"/>
    <w:rsid w:val="00295CFF"/>
    <w:rsid w:val="002D32E4"/>
    <w:rsid w:val="0030375F"/>
    <w:rsid w:val="003203C7"/>
    <w:rsid w:val="00323B43"/>
    <w:rsid w:val="00382C4F"/>
    <w:rsid w:val="003B6950"/>
    <w:rsid w:val="003D37D8"/>
    <w:rsid w:val="00424EBF"/>
    <w:rsid w:val="00426133"/>
    <w:rsid w:val="004358AB"/>
    <w:rsid w:val="004F1FCB"/>
    <w:rsid w:val="00573E99"/>
    <w:rsid w:val="00586159"/>
    <w:rsid w:val="005939F3"/>
    <w:rsid w:val="005C4508"/>
    <w:rsid w:val="0068703D"/>
    <w:rsid w:val="00695F8E"/>
    <w:rsid w:val="006C7A2B"/>
    <w:rsid w:val="006D43F8"/>
    <w:rsid w:val="006D602C"/>
    <w:rsid w:val="006E5509"/>
    <w:rsid w:val="006F08F5"/>
    <w:rsid w:val="00750F06"/>
    <w:rsid w:val="00786ED1"/>
    <w:rsid w:val="007D4915"/>
    <w:rsid w:val="007F00FD"/>
    <w:rsid w:val="00882415"/>
    <w:rsid w:val="008B7726"/>
    <w:rsid w:val="008C063C"/>
    <w:rsid w:val="008E42A4"/>
    <w:rsid w:val="00936A59"/>
    <w:rsid w:val="00963165"/>
    <w:rsid w:val="009976BD"/>
    <w:rsid w:val="009A4C50"/>
    <w:rsid w:val="009F49ED"/>
    <w:rsid w:val="009F65B7"/>
    <w:rsid w:val="009F6627"/>
    <w:rsid w:val="00A00731"/>
    <w:rsid w:val="00A16996"/>
    <w:rsid w:val="00A363E1"/>
    <w:rsid w:val="00AB5CE5"/>
    <w:rsid w:val="00AC12D6"/>
    <w:rsid w:val="00AC67C6"/>
    <w:rsid w:val="00AD111E"/>
    <w:rsid w:val="00AF20C3"/>
    <w:rsid w:val="00B37094"/>
    <w:rsid w:val="00B7545B"/>
    <w:rsid w:val="00BA2E7C"/>
    <w:rsid w:val="00BE0413"/>
    <w:rsid w:val="00C83A93"/>
    <w:rsid w:val="00C93899"/>
    <w:rsid w:val="00CA00D1"/>
    <w:rsid w:val="00CA31DD"/>
    <w:rsid w:val="00CB16AF"/>
    <w:rsid w:val="00CB2F47"/>
    <w:rsid w:val="00CD535A"/>
    <w:rsid w:val="00CF6E2A"/>
    <w:rsid w:val="00D104FD"/>
    <w:rsid w:val="00D31D50"/>
    <w:rsid w:val="00DD742C"/>
    <w:rsid w:val="00DE274D"/>
    <w:rsid w:val="00E0641E"/>
    <w:rsid w:val="00E37F28"/>
    <w:rsid w:val="00EB7065"/>
    <w:rsid w:val="00F13091"/>
    <w:rsid w:val="00F468AE"/>
    <w:rsid w:val="00F51DD2"/>
    <w:rsid w:val="00F621C0"/>
    <w:rsid w:val="00F75765"/>
    <w:rsid w:val="00F96C07"/>
    <w:rsid w:val="00FB10B3"/>
    <w:rsid w:val="00FE2E8D"/>
    <w:rsid w:val="14397E83"/>
    <w:rsid w:val="1CBD1F58"/>
    <w:rsid w:val="246523D1"/>
    <w:rsid w:val="4A7F34B6"/>
    <w:rsid w:val="4D7A362E"/>
    <w:rsid w:val="6911237E"/>
    <w:rsid w:val="6A5E2F69"/>
    <w:rsid w:val="6A86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Char"/>
    <w:qFormat/>
    <w:rsid w:val="009F49ED"/>
    <w:pPr>
      <w:keepNext/>
      <w:keepLines/>
      <w:widowControl w:val="0"/>
      <w:numPr>
        <w:numId w:val="2"/>
      </w:numPr>
      <w:adjustRightInd/>
      <w:snapToGrid/>
      <w:spacing w:after="0" w:line="578" w:lineRule="auto"/>
      <w:jc w:val="both"/>
      <w:outlineLvl w:val="0"/>
    </w:pPr>
    <w:rPr>
      <w:rFonts w:ascii="Times New Roman" w:eastAsia="宋体" w:hAnsi="Times New Roman" w:cs="Times New Roman"/>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rFonts w:ascii="Tahoma" w:hAnsi="Tahoma"/>
      <w:sz w:val="18"/>
      <w:szCs w:val="18"/>
    </w:rPr>
  </w:style>
  <w:style w:type="character" w:customStyle="1" w:styleId="Char">
    <w:name w:val="页脚 Char"/>
    <w:basedOn w:val="a0"/>
    <w:link w:val="a3"/>
    <w:uiPriority w:val="99"/>
    <w:semiHidden/>
    <w:qFormat/>
    <w:rPr>
      <w:rFonts w:ascii="Tahoma" w:hAnsi="Tahoma"/>
      <w:sz w:val="18"/>
      <w:szCs w:val="18"/>
    </w:rPr>
  </w:style>
  <w:style w:type="paragraph" w:customStyle="1" w:styleId="10">
    <w:name w:val="列出段落1"/>
    <w:basedOn w:val="a"/>
    <w:uiPriority w:val="99"/>
    <w:unhideWhenUsed/>
    <w:pPr>
      <w:ind w:firstLineChars="200" w:firstLine="420"/>
    </w:pPr>
  </w:style>
  <w:style w:type="character" w:customStyle="1" w:styleId="1Char">
    <w:name w:val="标题 1 Char"/>
    <w:basedOn w:val="a0"/>
    <w:link w:val="1"/>
    <w:rsid w:val="009F49ED"/>
    <w:rPr>
      <w:rFonts w:ascii="Times New Roman" w:eastAsia="宋体" w:hAnsi="Times New Roman" w:cs="Times New Roman"/>
      <w:b/>
      <w:bCs/>
      <w:kern w:val="44"/>
      <w:sz w:val="24"/>
      <w:szCs w:val="44"/>
    </w:rPr>
  </w:style>
  <w:style w:type="paragraph" w:styleId="a6">
    <w:name w:val="List Paragraph"/>
    <w:basedOn w:val="a"/>
    <w:uiPriority w:val="99"/>
    <w:rsid w:val="00B754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Char"/>
    <w:qFormat/>
    <w:rsid w:val="009F49ED"/>
    <w:pPr>
      <w:keepNext/>
      <w:keepLines/>
      <w:widowControl w:val="0"/>
      <w:numPr>
        <w:numId w:val="2"/>
      </w:numPr>
      <w:adjustRightInd/>
      <w:snapToGrid/>
      <w:spacing w:after="0" w:line="578" w:lineRule="auto"/>
      <w:jc w:val="both"/>
      <w:outlineLvl w:val="0"/>
    </w:pPr>
    <w:rPr>
      <w:rFonts w:ascii="Times New Roman" w:eastAsia="宋体" w:hAnsi="Times New Roman" w:cs="Times New Roman"/>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rFonts w:ascii="Tahoma" w:hAnsi="Tahoma"/>
      <w:sz w:val="18"/>
      <w:szCs w:val="18"/>
    </w:rPr>
  </w:style>
  <w:style w:type="character" w:customStyle="1" w:styleId="Char">
    <w:name w:val="页脚 Char"/>
    <w:basedOn w:val="a0"/>
    <w:link w:val="a3"/>
    <w:uiPriority w:val="99"/>
    <w:semiHidden/>
    <w:qFormat/>
    <w:rPr>
      <w:rFonts w:ascii="Tahoma" w:hAnsi="Tahoma"/>
      <w:sz w:val="18"/>
      <w:szCs w:val="18"/>
    </w:rPr>
  </w:style>
  <w:style w:type="paragraph" w:customStyle="1" w:styleId="10">
    <w:name w:val="列出段落1"/>
    <w:basedOn w:val="a"/>
    <w:uiPriority w:val="99"/>
    <w:unhideWhenUsed/>
    <w:pPr>
      <w:ind w:firstLineChars="200" w:firstLine="420"/>
    </w:pPr>
  </w:style>
  <w:style w:type="character" w:customStyle="1" w:styleId="1Char">
    <w:name w:val="标题 1 Char"/>
    <w:basedOn w:val="a0"/>
    <w:link w:val="1"/>
    <w:rsid w:val="009F49ED"/>
    <w:rPr>
      <w:rFonts w:ascii="Times New Roman" w:eastAsia="宋体" w:hAnsi="Times New Roman" w:cs="Times New Roman"/>
      <w:b/>
      <w:bCs/>
      <w:kern w:val="44"/>
      <w:sz w:val="24"/>
      <w:szCs w:val="44"/>
    </w:rPr>
  </w:style>
  <w:style w:type="paragraph" w:styleId="a6">
    <w:name w:val="List Paragraph"/>
    <w:basedOn w:val="a"/>
    <w:uiPriority w:val="99"/>
    <w:rsid w:val="00B754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342180">
      <w:bodyDiv w:val="1"/>
      <w:marLeft w:val="0"/>
      <w:marRight w:val="0"/>
      <w:marTop w:val="0"/>
      <w:marBottom w:val="0"/>
      <w:divBdr>
        <w:top w:val="none" w:sz="0" w:space="0" w:color="auto"/>
        <w:left w:val="none" w:sz="0" w:space="0" w:color="auto"/>
        <w:bottom w:val="none" w:sz="0" w:space="0" w:color="auto"/>
        <w:right w:val="none" w:sz="0" w:space="0" w:color="auto"/>
      </w:divBdr>
    </w:div>
    <w:div w:id="1573275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黎远航</cp:lastModifiedBy>
  <cp:revision>14</cp:revision>
  <dcterms:created xsi:type="dcterms:W3CDTF">2018-07-19T01:19:00Z</dcterms:created>
  <dcterms:modified xsi:type="dcterms:W3CDTF">2018-09-28T02:52:00Z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