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仿宋_GB2312"/>
          <w:bCs/>
          <w:sz w:val="32"/>
          <w:szCs w:val="32"/>
          <w:lang w:eastAsia="zh-CN"/>
        </w:rPr>
      </w:pPr>
      <w:r>
        <w:rPr>
          <w:rFonts w:eastAsia="仿宋_GB2312"/>
          <w:bCs/>
          <w:sz w:val="32"/>
          <w:szCs w:val="32"/>
        </w:rPr>
        <w:t>附件</w:t>
      </w:r>
      <w:r>
        <w:rPr>
          <w:rFonts w:hint="eastAsia" w:eastAsia="仿宋_GB2312"/>
          <w:bCs/>
          <w:sz w:val="32"/>
          <w:szCs w:val="32"/>
          <w:lang w:val="en-US" w:eastAsia="zh-CN"/>
        </w:rPr>
        <w:t>6</w:t>
      </w:r>
    </w:p>
    <w:p>
      <w:pPr>
        <w:spacing w:line="300" w:lineRule="exact"/>
        <w:rPr>
          <w:rFonts w:eastAsia="仿宋_GB2312"/>
          <w:bCs/>
          <w:sz w:val="32"/>
          <w:szCs w:val="32"/>
        </w:rPr>
      </w:pP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2020</w:t>
      </w:r>
      <w:r>
        <w:rPr>
          <w:rFonts w:hint="eastAsia" w:asciiTheme="majorEastAsia" w:hAnsiTheme="majorEastAsia" w:eastAsiaTheme="majorEastAsia" w:cstheme="majorEastAsia"/>
          <w:b/>
          <w:bCs/>
          <w:sz w:val="44"/>
          <w:szCs w:val="44"/>
        </w:rPr>
        <w:t>年面向光明户籍在册轮候人配租</w:t>
      </w:r>
    </w:p>
    <w:p>
      <w:pPr>
        <w:spacing w:line="36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公共租赁住房选房签约服务指引</w:t>
      </w:r>
    </w:p>
    <w:p>
      <w:pPr>
        <w:spacing w:line="560" w:lineRule="exact"/>
        <w:ind w:firstLine="640" w:firstLineChars="200"/>
        <w:rPr>
          <w:rFonts w:eastAsia="仿宋_GB2312"/>
          <w:bCs/>
          <w:sz w:val="32"/>
          <w:szCs w:val="32"/>
        </w:rPr>
      </w:pP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2020</w:t>
      </w:r>
      <w:r>
        <w:rPr>
          <w:rFonts w:hint="eastAsia" w:ascii="仿宋_GB2312" w:hAnsi="仿宋_GB2312" w:eastAsia="仿宋_GB2312" w:cs="仿宋_GB2312"/>
          <w:sz w:val="30"/>
          <w:szCs w:val="30"/>
        </w:rPr>
        <w:t>年面向光明户籍在册轮候人配租公共租赁住房选房、签约手续办理于20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w:t>
      </w:r>
      <w:r>
        <w:rPr>
          <w:rFonts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日在深圳市光明区公园路东侧、华夏路南侧和润家园8栋1楼13号铺</w:t>
      </w:r>
      <w:r>
        <w:rPr>
          <w:rFonts w:hint="eastAsia" w:ascii="仿宋_GB2312" w:hAnsi="仿宋_GB2312" w:eastAsia="仿宋_GB2312" w:cs="仿宋_GB2312"/>
          <w:sz w:val="30"/>
          <w:szCs w:val="30"/>
          <w:lang w:eastAsia="zh-CN"/>
        </w:rPr>
        <w:t>房屋</w:t>
      </w:r>
      <w:r>
        <w:rPr>
          <w:rFonts w:hint="eastAsia" w:ascii="仿宋_GB2312" w:hAnsi="仿宋_GB2312" w:eastAsia="仿宋_GB2312" w:cs="仿宋_GB2312"/>
          <w:sz w:val="30"/>
          <w:szCs w:val="30"/>
        </w:rPr>
        <w:t>事务中心。</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合格认租申请家庭请按如下指引办理相关事项：</w:t>
      </w:r>
      <w:bookmarkStart w:id="1" w:name="_GoBack"/>
      <w:bookmarkEnd w:id="1"/>
    </w:p>
    <w:p>
      <w:pPr>
        <w:spacing w:line="300" w:lineRule="exact"/>
        <w:rPr>
          <w:rFonts w:eastAsia="仿宋_GB2312"/>
          <w:sz w:val="32"/>
          <w:szCs w:val="32"/>
        </w:rPr>
      </w:pPr>
    </w:p>
    <w:p>
      <w:pPr>
        <w:spacing w:beforeLines="50" w:line="400" w:lineRule="exact"/>
        <w:rPr>
          <w:rFonts w:eastAsia="仿宋_GB2312"/>
          <w:bCs/>
          <w:color w:val="660066"/>
          <w:sz w:val="32"/>
          <w:szCs w:val="32"/>
        </w:rPr>
      </w:pPr>
      <w:r>
        <w:rPr>
          <w:rFonts w:eastAsia="仿宋_GB2312"/>
          <w:bCs/>
          <w:color w:val="660066"/>
          <w:sz w:val="32"/>
          <w:szCs w:val="32"/>
        </w:rPr>
        <w:drawing>
          <wp:inline distT="0" distB="0" distL="114300" distR="114300">
            <wp:extent cx="212725" cy="195580"/>
            <wp:effectExtent l="0" t="0" r="15875" b="15240"/>
            <wp:docPr id="1" name="Picture 2"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115864"/>
                    <pic:cNvPicPr>
                      <a:picLocks noChangeAspect="1"/>
                    </pic:cNvPicPr>
                  </pic:nvPicPr>
                  <pic:blipFill>
                    <a:blip r:embed="rId7"/>
                    <a:stretch>
                      <a:fillRect/>
                    </a:stretch>
                  </pic:blipFill>
                  <pic:spPr>
                    <a:xfrm>
                      <a:off x="0" y="0"/>
                      <a:ext cx="212725" cy="195580"/>
                    </a:xfrm>
                    <a:prstGeom prst="rect">
                      <a:avLst/>
                    </a:prstGeom>
                    <a:noFill/>
                    <a:ln w="9525">
                      <a:noFill/>
                    </a:ln>
                  </pic:spPr>
                </pic:pic>
              </a:graphicData>
            </a:graphic>
          </wp:inline>
        </w:drawing>
      </w:r>
      <w:r>
        <w:rPr>
          <w:rFonts w:eastAsia="仿宋_GB2312"/>
          <w:bCs/>
          <w:sz w:val="32"/>
          <w:szCs w:val="32"/>
        </w:rPr>
        <w:t>所需证件及资料</w:t>
      </w:r>
    </w:p>
    <w:p>
      <w:pPr>
        <w:spacing w:line="200" w:lineRule="exact"/>
        <w:jc w:val="center"/>
        <w:rPr>
          <w:rFonts w:eastAsia="仿宋_GB2312"/>
          <w:bCs/>
          <w:sz w:val="32"/>
          <w:szCs w:val="32"/>
        </w:rPr>
      </w:pPr>
    </w:p>
    <w:tbl>
      <w:tblPr>
        <w:tblStyle w:val="9"/>
        <w:tblW w:w="9680" w:type="dxa"/>
        <w:jc w:val="center"/>
        <w:tblInd w:w="0" w:type="dxa"/>
        <w:tblLayout w:type="fixed"/>
        <w:tblCellMar>
          <w:top w:w="0" w:type="dxa"/>
          <w:left w:w="108" w:type="dxa"/>
          <w:bottom w:w="0" w:type="dxa"/>
          <w:right w:w="108" w:type="dxa"/>
        </w:tblCellMar>
      </w:tblPr>
      <w:tblGrid>
        <w:gridCol w:w="894"/>
        <w:gridCol w:w="2866"/>
        <w:gridCol w:w="2435"/>
        <w:gridCol w:w="3485"/>
      </w:tblGrid>
      <w:tr>
        <w:tblPrEx>
          <w:tblLayout w:type="fixed"/>
          <w:tblCellMar>
            <w:top w:w="0" w:type="dxa"/>
            <w:left w:w="108" w:type="dxa"/>
            <w:bottom w:w="0" w:type="dxa"/>
            <w:right w:w="108" w:type="dxa"/>
          </w:tblCellMar>
        </w:tblPrEx>
        <w:trPr>
          <w:trHeight w:val="614"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b/>
                <w:bCs/>
                <w:kern w:val="0"/>
                <w:sz w:val="24"/>
              </w:rPr>
            </w:pPr>
            <w:r>
              <w:rPr>
                <w:rFonts w:asciiTheme="minorEastAsia" w:hAnsiTheme="minorEastAsia" w:eastAsiaTheme="minorEastAsia"/>
                <w:b/>
                <w:bCs/>
                <w:kern w:val="0"/>
                <w:sz w:val="24"/>
              </w:rPr>
              <w:t>序号</w:t>
            </w:r>
          </w:p>
        </w:tc>
        <w:tc>
          <w:tcPr>
            <w:tcW w:w="286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b/>
                <w:bCs/>
                <w:kern w:val="0"/>
                <w:sz w:val="24"/>
              </w:rPr>
            </w:pPr>
            <w:r>
              <w:rPr>
                <w:rFonts w:asciiTheme="minorEastAsia" w:hAnsiTheme="minorEastAsia" w:eastAsiaTheme="minorEastAsia"/>
                <w:b/>
                <w:bCs/>
                <w:kern w:val="0"/>
                <w:sz w:val="24"/>
              </w:rPr>
              <w:t>所需证件及资料</w:t>
            </w:r>
          </w:p>
        </w:tc>
        <w:tc>
          <w:tcPr>
            <w:tcW w:w="243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b/>
                <w:bCs/>
                <w:kern w:val="0"/>
                <w:sz w:val="24"/>
              </w:rPr>
            </w:pPr>
            <w:r>
              <w:rPr>
                <w:rFonts w:asciiTheme="minorEastAsia" w:hAnsiTheme="minorEastAsia" w:eastAsiaTheme="minorEastAsia"/>
                <w:b/>
                <w:bCs/>
                <w:kern w:val="0"/>
                <w:sz w:val="24"/>
              </w:rPr>
              <w:t>形式及份数</w:t>
            </w:r>
          </w:p>
        </w:tc>
        <w:tc>
          <w:tcPr>
            <w:tcW w:w="348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b/>
                <w:bCs/>
                <w:kern w:val="0"/>
                <w:sz w:val="24"/>
              </w:rPr>
            </w:pPr>
            <w:r>
              <w:rPr>
                <w:rFonts w:asciiTheme="minorEastAsia" w:hAnsiTheme="minorEastAsia" w:eastAsiaTheme="minorEastAsia"/>
                <w:b/>
                <w:bCs/>
                <w:kern w:val="0"/>
                <w:sz w:val="24"/>
              </w:rPr>
              <w:t>用途</w:t>
            </w:r>
          </w:p>
        </w:tc>
      </w:tr>
      <w:tr>
        <w:tblPrEx>
          <w:tblLayout w:type="fixed"/>
          <w:tblCellMar>
            <w:top w:w="0" w:type="dxa"/>
            <w:left w:w="108" w:type="dxa"/>
            <w:bottom w:w="0" w:type="dxa"/>
            <w:right w:w="108" w:type="dxa"/>
          </w:tblCellMar>
        </w:tblPrEx>
        <w:trPr>
          <w:trHeight w:val="1737" w:hRule="atLeast"/>
          <w:jc w:val="center"/>
        </w:trPr>
        <w:tc>
          <w:tcPr>
            <w:tcW w:w="894" w:type="dxa"/>
            <w:tcBorders>
              <w:top w:val="nil"/>
              <w:left w:val="single" w:color="auto" w:sz="4" w:space="0"/>
              <w:bottom w:val="nil"/>
              <w:right w:val="single" w:color="auto" w:sz="4" w:space="0"/>
            </w:tcBorders>
            <w:vAlign w:val="center"/>
          </w:tcPr>
          <w:p>
            <w:pPr>
              <w:widowControl/>
              <w:spacing w:line="360" w:lineRule="exact"/>
              <w:jc w:val="center"/>
              <w:rPr>
                <w:rFonts w:asciiTheme="minorEastAsia" w:hAnsiTheme="minorEastAsia" w:eastAsiaTheme="minorEastAsia"/>
                <w:kern w:val="0"/>
                <w:sz w:val="24"/>
              </w:rPr>
            </w:pPr>
            <w:r>
              <w:rPr>
                <w:rFonts w:asciiTheme="minorEastAsia" w:hAnsiTheme="minorEastAsia" w:eastAsiaTheme="minorEastAsia"/>
                <w:kern w:val="0"/>
                <w:sz w:val="24"/>
              </w:rPr>
              <w:t>1</w:t>
            </w:r>
          </w:p>
        </w:tc>
        <w:tc>
          <w:tcPr>
            <w:tcW w:w="2866" w:type="dxa"/>
            <w:tcBorders>
              <w:top w:val="nil"/>
              <w:left w:val="nil"/>
              <w:bottom w:val="nil"/>
              <w:right w:val="single" w:color="auto" w:sz="4" w:space="0"/>
            </w:tcBorders>
            <w:vAlign w:val="center"/>
          </w:tcPr>
          <w:p>
            <w:pPr>
              <w:widowControl/>
              <w:spacing w:line="360" w:lineRule="exact"/>
              <w:rPr>
                <w:rFonts w:asciiTheme="minorEastAsia" w:hAnsiTheme="minorEastAsia" w:eastAsiaTheme="minorEastAsia"/>
                <w:kern w:val="0"/>
                <w:sz w:val="24"/>
              </w:rPr>
            </w:pPr>
            <w:r>
              <w:rPr>
                <w:rFonts w:asciiTheme="minorEastAsia" w:hAnsiTheme="minorEastAsia" w:eastAsiaTheme="minorEastAsia"/>
                <w:kern w:val="0"/>
                <w:sz w:val="24"/>
              </w:rPr>
              <w:t>申请人身份证</w:t>
            </w:r>
          </w:p>
        </w:tc>
        <w:tc>
          <w:tcPr>
            <w:tcW w:w="2435"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asciiTheme="minorEastAsia" w:hAnsiTheme="minorEastAsia" w:eastAsiaTheme="minorEastAsia"/>
                <w:kern w:val="0"/>
                <w:sz w:val="24"/>
              </w:rPr>
              <w:t>原件</w:t>
            </w:r>
          </w:p>
          <w:p>
            <w:pPr>
              <w:widowControl/>
              <w:spacing w:line="360" w:lineRule="exact"/>
              <w:rPr>
                <w:rFonts w:asciiTheme="minorEastAsia" w:hAnsiTheme="minorEastAsia" w:eastAsiaTheme="minorEastAsia"/>
                <w:kern w:val="0"/>
                <w:sz w:val="24"/>
              </w:rPr>
            </w:pPr>
            <w:r>
              <w:rPr>
                <w:rFonts w:asciiTheme="minorEastAsia" w:hAnsiTheme="minorEastAsia" w:eastAsiaTheme="minorEastAsia"/>
                <w:kern w:val="0"/>
                <w:sz w:val="24"/>
              </w:rPr>
              <w:t>复印件（1份）</w:t>
            </w:r>
          </w:p>
        </w:tc>
        <w:tc>
          <w:tcPr>
            <w:tcW w:w="3485" w:type="dxa"/>
            <w:tcBorders>
              <w:top w:val="nil"/>
              <w:left w:val="single" w:color="auto" w:sz="4" w:space="0"/>
              <w:bottom w:val="nil"/>
              <w:right w:val="single" w:color="auto" w:sz="4" w:space="0"/>
            </w:tcBorders>
            <w:vAlign w:val="center"/>
          </w:tcPr>
          <w:p>
            <w:pPr>
              <w:widowControl/>
              <w:spacing w:beforeLines="50" w:line="360" w:lineRule="exact"/>
              <w:rPr>
                <w:rFonts w:asciiTheme="minorEastAsia" w:hAnsiTheme="minorEastAsia" w:eastAsiaTheme="minorEastAsia"/>
                <w:kern w:val="0"/>
                <w:sz w:val="24"/>
              </w:rPr>
            </w:pPr>
            <w:r>
              <w:rPr>
                <w:rFonts w:asciiTheme="minorEastAsia" w:hAnsiTheme="minorEastAsia" w:eastAsiaTheme="minorEastAsia"/>
                <w:kern w:val="0"/>
                <w:sz w:val="24"/>
              </w:rPr>
              <w:t>用于办理选房签约手续。</w:t>
            </w:r>
          </w:p>
          <w:p>
            <w:pPr>
              <w:widowControl/>
              <w:spacing w:beforeLines="50" w:line="360" w:lineRule="exact"/>
              <w:rPr>
                <w:rFonts w:asciiTheme="minorEastAsia" w:hAnsiTheme="minorEastAsia" w:eastAsiaTheme="minorEastAsia"/>
                <w:kern w:val="0"/>
                <w:sz w:val="24"/>
              </w:rPr>
            </w:pPr>
            <w:r>
              <w:rPr>
                <w:rFonts w:asciiTheme="minorEastAsia" w:hAnsiTheme="minorEastAsia" w:eastAsiaTheme="minorEastAsia"/>
                <w:kern w:val="0"/>
                <w:sz w:val="24"/>
              </w:rPr>
              <w:t>身份证复印件上注明“复印件由本人提供，与原件一致”，并签名按捺手印。</w:t>
            </w:r>
          </w:p>
        </w:tc>
      </w:tr>
      <w:tr>
        <w:tblPrEx>
          <w:tblLayout w:type="fixed"/>
          <w:tblCellMar>
            <w:top w:w="0" w:type="dxa"/>
            <w:left w:w="108" w:type="dxa"/>
            <w:bottom w:w="0" w:type="dxa"/>
            <w:right w:w="108" w:type="dxa"/>
          </w:tblCellMar>
        </w:tblPrEx>
        <w:trPr>
          <w:trHeight w:val="1075"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kern w:val="0"/>
                <w:sz w:val="24"/>
              </w:rPr>
            </w:pPr>
            <w:r>
              <w:rPr>
                <w:rFonts w:asciiTheme="minorEastAsia" w:hAnsiTheme="minorEastAsia" w:eastAsiaTheme="minorEastAsia"/>
                <w:kern w:val="0"/>
                <w:sz w:val="24"/>
              </w:rPr>
              <w:t>2</w:t>
            </w:r>
          </w:p>
        </w:tc>
        <w:tc>
          <w:tcPr>
            <w:tcW w:w="2866" w:type="dxa"/>
            <w:tcBorders>
              <w:top w:val="single" w:color="auto" w:sz="4" w:space="0"/>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hint="eastAsia" w:asciiTheme="minorEastAsia" w:hAnsiTheme="minorEastAsia" w:eastAsiaTheme="minorEastAsia"/>
                <w:kern w:val="0"/>
                <w:sz w:val="24"/>
              </w:rPr>
              <w:t>被委托人</w:t>
            </w:r>
            <w:r>
              <w:rPr>
                <w:rFonts w:asciiTheme="minorEastAsia" w:hAnsiTheme="minorEastAsia" w:eastAsiaTheme="minorEastAsia"/>
                <w:kern w:val="0"/>
                <w:sz w:val="24"/>
              </w:rPr>
              <w:t>身份证</w:t>
            </w:r>
          </w:p>
        </w:tc>
        <w:tc>
          <w:tcPr>
            <w:tcW w:w="2435"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hint="eastAsia" w:asciiTheme="minorEastAsia" w:hAnsiTheme="minorEastAsia" w:eastAsiaTheme="minorEastAsia"/>
                <w:kern w:val="0"/>
                <w:sz w:val="24"/>
              </w:rPr>
              <w:t>验</w:t>
            </w:r>
            <w:r>
              <w:rPr>
                <w:rFonts w:asciiTheme="minorEastAsia" w:hAnsiTheme="minorEastAsia" w:eastAsiaTheme="minorEastAsia"/>
                <w:kern w:val="0"/>
                <w:sz w:val="24"/>
              </w:rPr>
              <w:t>原件</w:t>
            </w:r>
          </w:p>
        </w:tc>
        <w:tc>
          <w:tcPr>
            <w:tcW w:w="348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asciiTheme="minorEastAsia" w:hAnsiTheme="minorEastAsia" w:eastAsiaTheme="minorEastAsia"/>
                <w:kern w:val="0"/>
                <w:sz w:val="24"/>
              </w:rPr>
              <w:t>申请人委托共同申请人选房时须提供。</w:t>
            </w:r>
          </w:p>
          <w:p>
            <w:pPr>
              <w:widowControl/>
              <w:spacing w:line="360" w:lineRule="exact"/>
              <w:rPr>
                <w:rFonts w:asciiTheme="minorEastAsia" w:hAnsiTheme="minorEastAsia" w:eastAsiaTheme="minorEastAsia"/>
                <w:kern w:val="0"/>
                <w:sz w:val="24"/>
              </w:rPr>
            </w:pPr>
            <w:r>
              <w:rPr>
                <w:rFonts w:asciiTheme="minorEastAsia" w:hAnsiTheme="minorEastAsia" w:eastAsiaTheme="minorEastAsia"/>
                <w:kern w:val="0"/>
                <w:sz w:val="24"/>
              </w:rPr>
              <w:t>申请人委托共同申请人以外的其他人选房时须提供经公证的授权委托书。</w:t>
            </w:r>
          </w:p>
          <w:p>
            <w:pPr>
              <w:widowControl/>
              <w:spacing w:line="360" w:lineRule="exact"/>
              <w:rPr>
                <w:rFonts w:asciiTheme="minorEastAsia" w:hAnsiTheme="minorEastAsia" w:eastAsiaTheme="minorEastAsia"/>
                <w:kern w:val="0"/>
                <w:sz w:val="24"/>
              </w:rPr>
            </w:pPr>
            <w:r>
              <w:rPr>
                <w:rFonts w:asciiTheme="minorEastAsia" w:hAnsiTheme="minorEastAsia" w:eastAsiaTheme="minorEastAsia"/>
                <w:kern w:val="0"/>
                <w:sz w:val="24"/>
              </w:rPr>
              <w:t>授权委托书范本附后。</w:t>
            </w:r>
          </w:p>
        </w:tc>
      </w:tr>
      <w:tr>
        <w:tblPrEx>
          <w:tblLayout w:type="fixed"/>
          <w:tblCellMar>
            <w:top w:w="0" w:type="dxa"/>
            <w:left w:w="108" w:type="dxa"/>
            <w:bottom w:w="0" w:type="dxa"/>
            <w:right w:w="108" w:type="dxa"/>
          </w:tblCellMar>
        </w:tblPrEx>
        <w:trPr>
          <w:trHeight w:val="1065" w:hRule="atLeast"/>
          <w:jc w:val="center"/>
        </w:trPr>
        <w:tc>
          <w:tcPr>
            <w:tcW w:w="89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kern w:val="0"/>
                <w:sz w:val="24"/>
              </w:rPr>
            </w:pPr>
            <w:r>
              <w:rPr>
                <w:rFonts w:asciiTheme="minorEastAsia" w:hAnsiTheme="minorEastAsia" w:eastAsiaTheme="minorEastAsia"/>
                <w:kern w:val="0"/>
                <w:sz w:val="24"/>
              </w:rPr>
              <w:t>3</w:t>
            </w:r>
          </w:p>
        </w:tc>
        <w:tc>
          <w:tcPr>
            <w:tcW w:w="2866"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asciiTheme="minorEastAsia" w:hAnsiTheme="minorEastAsia" w:eastAsiaTheme="minorEastAsia"/>
                <w:kern w:val="0"/>
                <w:sz w:val="24"/>
              </w:rPr>
              <w:t>申请人本人签名并按捺手印确认的授权委托书</w:t>
            </w:r>
          </w:p>
        </w:tc>
        <w:tc>
          <w:tcPr>
            <w:tcW w:w="2435"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收</w:t>
            </w:r>
            <w:r>
              <w:rPr>
                <w:rFonts w:asciiTheme="minorEastAsia" w:hAnsiTheme="minorEastAsia" w:eastAsiaTheme="minorEastAsia"/>
                <w:kern w:val="0"/>
                <w:sz w:val="24"/>
              </w:rPr>
              <w:t>原件</w:t>
            </w:r>
            <w:bookmarkStart w:id="0" w:name="OLE_LINK2"/>
            <w:r>
              <w:rPr>
                <w:rFonts w:asciiTheme="minorEastAsia" w:hAnsiTheme="minorEastAsia" w:eastAsiaTheme="minorEastAsia"/>
                <w:kern w:val="0"/>
                <w:sz w:val="24"/>
              </w:rPr>
              <w:t>（1份）</w:t>
            </w:r>
            <w:bookmarkEnd w:id="0"/>
          </w:p>
        </w:tc>
        <w:tc>
          <w:tcPr>
            <w:tcW w:w="348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rPr>
                <w:rFonts w:asciiTheme="minorEastAsia" w:hAnsiTheme="minorEastAsia" w:eastAsiaTheme="minorEastAsia"/>
                <w:kern w:val="0"/>
                <w:sz w:val="24"/>
              </w:rPr>
            </w:pPr>
          </w:p>
        </w:tc>
      </w:tr>
      <w:tr>
        <w:tblPrEx>
          <w:tblLayout w:type="fixed"/>
          <w:tblCellMar>
            <w:top w:w="0" w:type="dxa"/>
            <w:left w:w="108" w:type="dxa"/>
            <w:bottom w:w="0" w:type="dxa"/>
            <w:right w:w="108" w:type="dxa"/>
          </w:tblCellMar>
        </w:tblPrEx>
        <w:trPr>
          <w:trHeight w:val="1784" w:hRule="atLeast"/>
          <w:jc w:val="center"/>
        </w:trPr>
        <w:tc>
          <w:tcPr>
            <w:tcW w:w="89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kern w:val="0"/>
                <w:sz w:val="24"/>
              </w:rPr>
            </w:pPr>
            <w:r>
              <w:rPr>
                <w:rFonts w:asciiTheme="minorEastAsia" w:hAnsiTheme="minorEastAsia" w:eastAsiaTheme="minorEastAsia"/>
                <w:kern w:val="0"/>
                <w:sz w:val="24"/>
              </w:rPr>
              <w:t>4</w:t>
            </w:r>
          </w:p>
        </w:tc>
        <w:tc>
          <w:tcPr>
            <w:tcW w:w="2866"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hint="eastAsia" w:asciiTheme="minorEastAsia" w:hAnsiTheme="minorEastAsia" w:eastAsiaTheme="minorEastAsia"/>
                <w:kern w:val="0"/>
                <w:sz w:val="24"/>
              </w:rPr>
              <w:t>申请人本人在深圳开户的</w:t>
            </w:r>
            <w:r>
              <w:rPr>
                <w:rFonts w:hint="eastAsia" w:asciiTheme="minorEastAsia" w:hAnsiTheme="minorEastAsia" w:eastAsiaTheme="minorEastAsia"/>
                <w:b/>
                <w:kern w:val="0"/>
                <w:sz w:val="24"/>
                <w:u w:val="single"/>
              </w:rPr>
              <w:t>建设银行</w:t>
            </w:r>
            <w:r>
              <w:rPr>
                <w:rFonts w:hint="eastAsia" w:asciiTheme="minorEastAsia" w:hAnsiTheme="minorEastAsia" w:eastAsiaTheme="minorEastAsia"/>
                <w:kern w:val="0"/>
                <w:sz w:val="24"/>
              </w:rPr>
              <w:t>存折或借记卡</w:t>
            </w:r>
          </w:p>
        </w:tc>
        <w:tc>
          <w:tcPr>
            <w:tcW w:w="2435"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hint="eastAsia" w:asciiTheme="minorEastAsia" w:hAnsiTheme="minorEastAsia" w:eastAsiaTheme="minorEastAsia"/>
                <w:kern w:val="0"/>
                <w:sz w:val="24"/>
              </w:rPr>
              <w:t>验</w:t>
            </w:r>
            <w:r>
              <w:rPr>
                <w:rFonts w:asciiTheme="minorEastAsia" w:hAnsiTheme="minorEastAsia" w:eastAsiaTheme="minorEastAsia"/>
                <w:kern w:val="0"/>
                <w:sz w:val="24"/>
              </w:rPr>
              <w:t>原件</w:t>
            </w:r>
          </w:p>
          <w:p>
            <w:pPr>
              <w:widowControl/>
              <w:spacing w:line="36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收</w:t>
            </w:r>
            <w:r>
              <w:rPr>
                <w:rFonts w:asciiTheme="minorEastAsia" w:hAnsiTheme="minorEastAsia" w:eastAsiaTheme="minorEastAsia"/>
                <w:kern w:val="0"/>
                <w:sz w:val="24"/>
              </w:rPr>
              <w:t>复印件（1份）</w:t>
            </w:r>
          </w:p>
        </w:tc>
        <w:tc>
          <w:tcPr>
            <w:tcW w:w="3485"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asciiTheme="minorEastAsia" w:hAnsiTheme="minorEastAsia" w:eastAsiaTheme="minorEastAsia"/>
                <w:kern w:val="0"/>
                <w:sz w:val="24"/>
              </w:rPr>
              <w:t>借记卡复印件用于办理租金托收。</w:t>
            </w:r>
          </w:p>
          <w:p>
            <w:pPr>
              <w:widowControl/>
              <w:spacing w:line="360" w:lineRule="exact"/>
              <w:rPr>
                <w:rFonts w:asciiTheme="minorEastAsia" w:hAnsiTheme="minorEastAsia" w:eastAsiaTheme="minorEastAsia"/>
                <w:kern w:val="0"/>
                <w:sz w:val="24"/>
              </w:rPr>
            </w:pPr>
            <w:r>
              <w:rPr>
                <w:rFonts w:asciiTheme="minorEastAsia" w:hAnsiTheme="minorEastAsia" w:eastAsiaTheme="minorEastAsia"/>
                <w:kern w:val="0"/>
                <w:sz w:val="24"/>
              </w:rPr>
              <w:t>银行卡复印件上注明“复印件由本人提供，与原件一致”，并签名按捺手印。</w:t>
            </w:r>
          </w:p>
        </w:tc>
      </w:tr>
      <w:tr>
        <w:tblPrEx>
          <w:tblLayout w:type="fixed"/>
          <w:tblCellMar>
            <w:top w:w="0" w:type="dxa"/>
            <w:left w:w="108" w:type="dxa"/>
            <w:bottom w:w="0" w:type="dxa"/>
            <w:right w:w="108" w:type="dxa"/>
          </w:tblCellMar>
        </w:tblPrEx>
        <w:trPr>
          <w:trHeight w:val="886" w:hRule="atLeast"/>
          <w:jc w:val="center"/>
        </w:trPr>
        <w:tc>
          <w:tcPr>
            <w:tcW w:w="89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kern w:val="0"/>
                <w:sz w:val="24"/>
              </w:rPr>
            </w:pPr>
            <w:r>
              <w:rPr>
                <w:rFonts w:asciiTheme="minorEastAsia" w:hAnsiTheme="minorEastAsia" w:eastAsiaTheme="minorEastAsia"/>
                <w:kern w:val="0"/>
                <w:sz w:val="24"/>
              </w:rPr>
              <w:t>5</w:t>
            </w:r>
          </w:p>
        </w:tc>
        <w:tc>
          <w:tcPr>
            <w:tcW w:w="2866"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hint="eastAsia" w:asciiTheme="minorEastAsia" w:hAnsiTheme="minorEastAsia" w:eastAsiaTheme="minorEastAsia"/>
                <w:kern w:val="0"/>
                <w:sz w:val="24"/>
              </w:rPr>
              <w:t>申请人本人</w:t>
            </w:r>
            <w:r>
              <w:rPr>
                <w:rFonts w:hint="eastAsia" w:asciiTheme="minorEastAsia" w:hAnsiTheme="minorEastAsia" w:eastAsiaTheme="minorEastAsia"/>
                <w:b/>
                <w:kern w:val="0"/>
                <w:sz w:val="24"/>
                <w:u w:val="single"/>
              </w:rPr>
              <w:t>建设银行</w:t>
            </w:r>
            <w:r>
              <w:rPr>
                <w:rFonts w:asciiTheme="minorEastAsia" w:hAnsiTheme="minorEastAsia" w:eastAsiaTheme="minorEastAsia"/>
                <w:kern w:val="0"/>
                <w:sz w:val="24"/>
              </w:rPr>
              <w:t>对账单或账户证明书</w:t>
            </w:r>
          </w:p>
        </w:tc>
        <w:tc>
          <w:tcPr>
            <w:tcW w:w="2435"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asciiTheme="minorEastAsia" w:hAnsiTheme="minorEastAsia" w:eastAsiaTheme="minorEastAsia"/>
                <w:kern w:val="0"/>
                <w:sz w:val="24"/>
              </w:rPr>
              <w:t>原件（1份）</w:t>
            </w:r>
          </w:p>
        </w:tc>
        <w:tc>
          <w:tcPr>
            <w:tcW w:w="3485" w:type="dxa"/>
            <w:tcBorders>
              <w:top w:val="nil"/>
              <w:left w:val="nil"/>
              <w:bottom w:val="single" w:color="auto" w:sz="4" w:space="0"/>
              <w:right w:val="single" w:color="auto" w:sz="4" w:space="0"/>
            </w:tcBorders>
            <w:vAlign w:val="center"/>
          </w:tcPr>
          <w:p>
            <w:pPr>
              <w:widowControl/>
              <w:spacing w:line="360" w:lineRule="exact"/>
              <w:rPr>
                <w:rFonts w:asciiTheme="minorEastAsia" w:hAnsiTheme="minorEastAsia" w:eastAsiaTheme="minorEastAsia"/>
                <w:kern w:val="0"/>
                <w:sz w:val="24"/>
              </w:rPr>
            </w:pPr>
            <w:r>
              <w:rPr>
                <w:rFonts w:asciiTheme="minorEastAsia" w:hAnsiTheme="minorEastAsia" w:eastAsiaTheme="minorEastAsia"/>
                <w:kern w:val="0"/>
                <w:sz w:val="24"/>
              </w:rPr>
              <w:t>以借记卡用作租金托收账户时须同时提供。</w:t>
            </w:r>
          </w:p>
        </w:tc>
      </w:tr>
    </w:tbl>
    <w:p>
      <w:pPr>
        <w:spacing w:beforeLines="50" w:line="400" w:lineRule="exact"/>
        <w:rPr>
          <w:rFonts w:eastAsia="仿宋_GB2312"/>
          <w:b/>
          <w:color w:val="C00000"/>
          <w:sz w:val="24"/>
        </w:rPr>
      </w:pPr>
      <w:r>
        <w:rPr>
          <w:rFonts w:hint="eastAsia" w:eastAsia="仿宋_GB2312"/>
          <w:b/>
          <w:color w:val="C00000"/>
          <w:sz w:val="24"/>
        </w:rPr>
        <w:t>注：申请人本人前来签约请携带1、4、5项资料；委托办理请携带以上全部资料。</w:t>
      </w:r>
    </w:p>
    <w:p>
      <w:pPr>
        <w:spacing w:beforeLines="50" w:line="400" w:lineRule="exact"/>
        <w:rPr>
          <w:rFonts w:eastAsia="仿宋_GB2312"/>
          <w:bCs/>
          <w:color w:val="660066"/>
          <w:sz w:val="32"/>
          <w:szCs w:val="32"/>
        </w:rPr>
      </w:pPr>
      <w:r>
        <w:rPr>
          <w:rFonts w:eastAsia="仿宋_GB2312"/>
          <w:bCs/>
          <w:color w:val="660066"/>
          <w:sz w:val="32"/>
          <w:szCs w:val="32"/>
        </w:rPr>
        <w:drawing>
          <wp:inline distT="0" distB="0" distL="114300" distR="114300">
            <wp:extent cx="212725" cy="195580"/>
            <wp:effectExtent l="0" t="0" r="15875" b="15240"/>
            <wp:docPr id="2" name="Picture 1"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j0115864"/>
                    <pic:cNvPicPr>
                      <a:picLocks noChangeAspect="1"/>
                    </pic:cNvPicPr>
                  </pic:nvPicPr>
                  <pic:blipFill>
                    <a:blip r:embed="rId7"/>
                    <a:stretch>
                      <a:fillRect/>
                    </a:stretch>
                  </pic:blipFill>
                  <pic:spPr>
                    <a:xfrm>
                      <a:off x="0" y="0"/>
                      <a:ext cx="212725" cy="195580"/>
                    </a:xfrm>
                    <a:prstGeom prst="rect">
                      <a:avLst/>
                    </a:prstGeom>
                    <a:noFill/>
                    <a:ln w="9525">
                      <a:noFill/>
                    </a:ln>
                  </pic:spPr>
                </pic:pic>
              </a:graphicData>
            </a:graphic>
          </wp:inline>
        </w:drawing>
      </w:r>
      <w:r>
        <w:rPr>
          <w:rFonts w:eastAsia="仿宋_GB2312"/>
          <w:bCs/>
          <w:color w:val="000080"/>
          <w:sz w:val="32"/>
          <w:szCs w:val="32"/>
        </w:rPr>
        <w:t>办理时间和地点</w:t>
      </w:r>
    </w:p>
    <w:p>
      <w:pPr>
        <w:widowControl/>
        <w:spacing w:line="360" w:lineRule="exact"/>
        <w:jc w:val="center"/>
        <w:rPr>
          <w:rFonts w:eastAsia="仿宋_GB2312"/>
          <w:bCs/>
          <w:color w:val="660066"/>
          <w:sz w:val="32"/>
          <w:szCs w:val="32"/>
        </w:rPr>
      </w:pPr>
    </w:p>
    <w:tbl>
      <w:tblPr>
        <w:tblStyle w:val="9"/>
        <w:tblW w:w="909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47"/>
        <w:gridCol w:w="4111"/>
        <w:gridCol w:w="25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3" w:hRule="exact"/>
          <w:jc w:val="center"/>
        </w:trPr>
        <w:tc>
          <w:tcPr>
            <w:tcW w:w="2447" w:type="dxa"/>
            <w:vAlign w:val="center"/>
          </w:tcPr>
          <w:p>
            <w:pPr>
              <w:widowControl/>
              <w:spacing w:line="360" w:lineRule="exact"/>
              <w:jc w:val="center"/>
              <w:rPr>
                <w:rFonts w:asciiTheme="minorEastAsia" w:hAnsiTheme="minorEastAsia" w:eastAsiaTheme="minorEastAsia"/>
                <w:b/>
                <w:bCs/>
                <w:kern w:val="0"/>
                <w:sz w:val="24"/>
              </w:rPr>
            </w:pPr>
            <w:r>
              <w:rPr>
                <w:rFonts w:asciiTheme="minorEastAsia" w:hAnsiTheme="minorEastAsia" w:eastAsiaTheme="minorEastAsia"/>
                <w:b/>
                <w:bCs/>
                <w:kern w:val="0"/>
                <w:sz w:val="24"/>
              </w:rPr>
              <w:t>事项</w:t>
            </w:r>
          </w:p>
        </w:tc>
        <w:tc>
          <w:tcPr>
            <w:tcW w:w="4111" w:type="dxa"/>
            <w:vAlign w:val="center"/>
          </w:tcPr>
          <w:p>
            <w:pPr>
              <w:widowControl/>
              <w:spacing w:line="360" w:lineRule="exact"/>
              <w:jc w:val="center"/>
              <w:rPr>
                <w:rFonts w:asciiTheme="minorEastAsia" w:hAnsiTheme="minorEastAsia" w:eastAsiaTheme="minorEastAsia"/>
                <w:b/>
                <w:bCs/>
                <w:kern w:val="0"/>
                <w:sz w:val="24"/>
              </w:rPr>
            </w:pPr>
            <w:r>
              <w:rPr>
                <w:rFonts w:asciiTheme="minorEastAsia" w:hAnsiTheme="minorEastAsia" w:eastAsiaTheme="minorEastAsia"/>
                <w:b/>
                <w:bCs/>
                <w:kern w:val="0"/>
                <w:sz w:val="24"/>
              </w:rPr>
              <w:t>时间</w:t>
            </w:r>
          </w:p>
        </w:tc>
        <w:tc>
          <w:tcPr>
            <w:tcW w:w="2532" w:type="dxa"/>
            <w:vAlign w:val="center"/>
          </w:tcPr>
          <w:p>
            <w:pPr>
              <w:widowControl/>
              <w:spacing w:line="360" w:lineRule="exact"/>
              <w:jc w:val="center"/>
              <w:rPr>
                <w:rFonts w:asciiTheme="minorEastAsia" w:hAnsiTheme="minorEastAsia" w:eastAsiaTheme="minorEastAsia"/>
                <w:b/>
                <w:bCs/>
                <w:kern w:val="0"/>
                <w:sz w:val="24"/>
              </w:rPr>
            </w:pPr>
            <w:r>
              <w:rPr>
                <w:rFonts w:asciiTheme="minorEastAsia" w:hAnsiTheme="minorEastAsia" w:eastAsiaTheme="minorEastAsia"/>
                <w:b/>
                <w:bCs/>
                <w:kern w:val="0"/>
                <w:sz w:val="24"/>
              </w:rPr>
              <w:t>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84" w:hRule="exact"/>
          <w:jc w:val="center"/>
        </w:trPr>
        <w:tc>
          <w:tcPr>
            <w:tcW w:w="2447" w:type="dxa"/>
            <w:vAlign w:val="center"/>
          </w:tcPr>
          <w:p>
            <w:pPr>
              <w:widowControl/>
              <w:spacing w:line="360" w:lineRule="exact"/>
              <w:jc w:val="center"/>
              <w:rPr>
                <w:rFonts w:asciiTheme="minorEastAsia" w:hAnsiTheme="minorEastAsia" w:eastAsiaTheme="minorEastAsia"/>
                <w:b/>
                <w:bCs/>
                <w:kern w:val="0"/>
                <w:sz w:val="24"/>
              </w:rPr>
            </w:pPr>
            <w:r>
              <w:rPr>
                <w:rFonts w:asciiTheme="minorEastAsia" w:hAnsiTheme="minorEastAsia" w:eastAsiaTheme="minorEastAsia"/>
                <w:b/>
                <w:bCs/>
                <w:kern w:val="0"/>
                <w:sz w:val="24"/>
              </w:rPr>
              <w:t>选房</w:t>
            </w:r>
          </w:p>
        </w:tc>
        <w:tc>
          <w:tcPr>
            <w:tcW w:w="4111" w:type="dxa"/>
            <w:vAlign w:val="center"/>
          </w:tcPr>
          <w:p>
            <w:pPr>
              <w:pStyle w:val="2"/>
              <w:spacing w:line="300" w:lineRule="exact"/>
              <w:rPr>
                <w:rFonts w:ascii="宋体" w:hAnsi="宋体" w:cs="宋体"/>
                <w:sz w:val="24"/>
              </w:rPr>
            </w:pPr>
            <w:r>
              <w:rPr>
                <w:rFonts w:hint="eastAsia" w:ascii="宋体" w:hAnsi="宋体" w:cs="宋体"/>
                <w:sz w:val="24"/>
              </w:rPr>
              <w:t>20</w:t>
            </w:r>
            <w:r>
              <w:rPr>
                <w:rFonts w:hint="eastAsia" w:ascii="宋体" w:hAnsi="宋体" w:cs="宋体"/>
                <w:sz w:val="24"/>
                <w:lang w:val="en-US" w:eastAsia="zh-CN"/>
              </w:rPr>
              <w:t>20</w:t>
            </w:r>
            <w:r>
              <w:rPr>
                <w:rFonts w:hint="eastAsia" w:ascii="宋体" w:hAnsi="宋体" w:cs="宋体"/>
                <w:sz w:val="24"/>
              </w:rPr>
              <w:t>年1</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w:t>
            </w:r>
            <w:r>
              <w:rPr>
                <w:rFonts w:ascii="宋体" w:hAnsi="宋体" w:cs="宋体"/>
                <w:sz w:val="24"/>
              </w:rPr>
              <w:t>20</w:t>
            </w:r>
            <w:r>
              <w:rPr>
                <w:rFonts w:hint="eastAsia" w:ascii="宋体" w:hAnsi="宋体" w:cs="宋体"/>
                <w:sz w:val="24"/>
                <w:lang w:val="en-US" w:eastAsia="zh-CN"/>
              </w:rPr>
              <w:t>20</w:t>
            </w:r>
            <w:r>
              <w:rPr>
                <w:rFonts w:hint="eastAsia" w:ascii="宋体" w:hAnsi="宋体" w:cs="宋体"/>
                <w:sz w:val="24"/>
              </w:rPr>
              <w:t>年</w:t>
            </w:r>
            <w:r>
              <w:rPr>
                <w:rFonts w:ascii="宋体" w:hAnsi="宋体" w:cs="宋体"/>
                <w:sz w:val="24"/>
              </w:rPr>
              <w:t>1</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w:t>
            </w:r>
          </w:p>
          <w:p>
            <w:pPr>
              <w:pStyle w:val="2"/>
              <w:spacing w:line="300" w:lineRule="exact"/>
              <w:rPr>
                <w:rFonts w:asciiTheme="minorEastAsia" w:hAnsiTheme="minorEastAsia" w:eastAsiaTheme="minorEastAsia"/>
                <w:bCs/>
                <w:kern w:val="0"/>
                <w:sz w:val="24"/>
              </w:rPr>
            </w:pPr>
            <w:r>
              <w:rPr>
                <w:rFonts w:asciiTheme="minorEastAsia" w:hAnsiTheme="minorEastAsia" w:eastAsiaTheme="minorEastAsia"/>
                <w:bCs/>
                <w:kern w:val="0"/>
                <w:sz w:val="24"/>
              </w:rPr>
              <w:t>上午</w:t>
            </w:r>
            <w:r>
              <w:rPr>
                <w:rFonts w:hint="eastAsia" w:asciiTheme="minorEastAsia" w:hAnsiTheme="minorEastAsia" w:eastAsiaTheme="minorEastAsia"/>
                <w:bCs/>
                <w:kern w:val="0"/>
                <w:sz w:val="24"/>
              </w:rPr>
              <w:t>场次：</w:t>
            </w:r>
            <w:r>
              <w:rPr>
                <w:rFonts w:asciiTheme="minorEastAsia" w:hAnsiTheme="minorEastAsia" w:eastAsiaTheme="minorEastAsia"/>
                <w:bCs/>
                <w:kern w:val="0"/>
                <w:sz w:val="24"/>
              </w:rPr>
              <w:t>9:</w:t>
            </w:r>
            <w:r>
              <w:rPr>
                <w:rFonts w:hint="eastAsia" w:asciiTheme="minorEastAsia" w:hAnsiTheme="minorEastAsia" w:eastAsiaTheme="minorEastAsia"/>
                <w:bCs/>
                <w:kern w:val="0"/>
                <w:sz w:val="24"/>
              </w:rPr>
              <w:t>0</w:t>
            </w:r>
            <w:r>
              <w:rPr>
                <w:rFonts w:asciiTheme="minorEastAsia" w:hAnsiTheme="minorEastAsia" w:eastAsiaTheme="minorEastAsia"/>
                <w:bCs/>
                <w:kern w:val="0"/>
                <w:sz w:val="24"/>
              </w:rPr>
              <w:t>0—12:00</w:t>
            </w:r>
            <w:r>
              <w:rPr>
                <w:rFonts w:hint="eastAsia" w:asciiTheme="minorEastAsia" w:hAnsiTheme="minorEastAsia" w:eastAsiaTheme="minorEastAsia"/>
                <w:bCs/>
                <w:kern w:val="0"/>
                <w:sz w:val="24"/>
              </w:rPr>
              <w:t>，签到时间为8</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3</w:t>
            </w:r>
            <w:r>
              <w:rPr>
                <w:rFonts w:asciiTheme="minorEastAsia" w:hAnsiTheme="minorEastAsia" w:eastAsiaTheme="minorEastAsia"/>
                <w:bCs/>
                <w:kern w:val="0"/>
                <w:sz w:val="24"/>
              </w:rPr>
              <w:t>0</w:t>
            </w:r>
            <w:r>
              <w:rPr>
                <w:rFonts w:hint="eastAsia" w:asciiTheme="minorEastAsia" w:hAnsiTheme="minorEastAsia" w:eastAsiaTheme="minorEastAsia"/>
                <w:bCs/>
                <w:kern w:val="0"/>
                <w:sz w:val="24"/>
              </w:rPr>
              <w:t>。</w:t>
            </w:r>
          </w:p>
          <w:p>
            <w:pPr>
              <w:pStyle w:val="2"/>
              <w:spacing w:line="3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下午场次：14:0</w:t>
            </w:r>
            <w:r>
              <w:rPr>
                <w:rFonts w:asciiTheme="minorEastAsia" w:hAnsiTheme="minorEastAsia" w:eastAsiaTheme="minorEastAsia"/>
                <w:bCs/>
                <w:kern w:val="0"/>
                <w:sz w:val="24"/>
              </w:rPr>
              <w:t>0—</w:t>
            </w:r>
            <w:r>
              <w:rPr>
                <w:rFonts w:hint="eastAsia" w:asciiTheme="minorEastAsia" w:hAnsiTheme="minorEastAsia" w:eastAsiaTheme="minorEastAsia"/>
                <w:bCs/>
                <w:kern w:val="0"/>
                <w:sz w:val="24"/>
              </w:rPr>
              <w:t>1</w:t>
            </w:r>
            <w:r>
              <w:rPr>
                <w:rFonts w:hint="eastAsia" w:asciiTheme="minorEastAsia" w:hAnsiTheme="minorEastAsia" w:eastAsiaTheme="minorEastAsia"/>
                <w:bCs/>
                <w:kern w:val="0"/>
                <w:sz w:val="24"/>
                <w:lang w:val="en-US" w:eastAsia="zh-CN"/>
              </w:rPr>
              <w:t>7</w:t>
            </w:r>
            <w:r>
              <w:rPr>
                <w:rFonts w:hint="eastAsia" w:asciiTheme="minorEastAsia" w:hAnsiTheme="minorEastAsia" w:eastAsiaTheme="minorEastAsia"/>
                <w:bCs/>
                <w:kern w:val="0"/>
                <w:sz w:val="24"/>
              </w:rPr>
              <w:t>:</w:t>
            </w:r>
            <w:r>
              <w:rPr>
                <w:rFonts w:hint="eastAsia" w:asciiTheme="minorEastAsia" w:hAnsiTheme="minorEastAsia" w:eastAsiaTheme="minorEastAsia"/>
                <w:bCs/>
                <w:kern w:val="0"/>
                <w:sz w:val="24"/>
                <w:lang w:val="en-US" w:eastAsia="zh-CN"/>
              </w:rPr>
              <w:t>3</w:t>
            </w:r>
            <w:r>
              <w:rPr>
                <w:rFonts w:asciiTheme="minorEastAsia" w:hAnsiTheme="minorEastAsia" w:eastAsiaTheme="minorEastAsia"/>
                <w:bCs/>
                <w:kern w:val="0"/>
                <w:sz w:val="24"/>
              </w:rPr>
              <w:t>0</w:t>
            </w:r>
            <w:r>
              <w:rPr>
                <w:rFonts w:hint="eastAsia" w:asciiTheme="minorEastAsia" w:hAnsiTheme="minorEastAsia" w:eastAsiaTheme="minorEastAsia"/>
                <w:bCs/>
                <w:kern w:val="0"/>
                <w:sz w:val="24"/>
              </w:rPr>
              <w:t>，签到时间为13</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3</w:t>
            </w:r>
            <w:r>
              <w:rPr>
                <w:rFonts w:asciiTheme="minorEastAsia" w:hAnsiTheme="minorEastAsia" w:eastAsiaTheme="minorEastAsia"/>
                <w:bCs/>
                <w:kern w:val="0"/>
                <w:sz w:val="24"/>
              </w:rPr>
              <w:t>0</w:t>
            </w:r>
            <w:r>
              <w:rPr>
                <w:rFonts w:hint="eastAsia" w:asciiTheme="minorEastAsia" w:hAnsiTheme="minorEastAsia" w:eastAsiaTheme="minorEastAsia"/>
                <w:bCs/>
                <w:kern w:val="0"/>
                <w:sz w:val="24"/>
              </w:rPr>
              <w:t>。</w:t>
            </w:r>
          </w:p>
        </w:tc>
        <w:tc>
          <w:tcPr>
            <w:tcW w:w="2532" w:type="dxa"/>
            <w:vMerge w:val="restart"/>
            <w:vAlign w:val="center"/>
          </w:tcPr>
          <w:p>
            <w:pPr>
              <w:widowControl/>
              <w:spacing w:line="36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深圳市光明区公园路东侧、华夏路南侧和润家园8栋1楼13号铺</w:t>
            </w:r>
            <w:r>
              <w:rPr>
                <w:rFonts w:hint="eastAsia" w:asciiTheme="minorEastAsia" w:hAnsiTheme="minorEastAsia" w:eastAsiaTheme="minorEastAsia"/>
                <w:bCs/>
                <w:kern w:val="0"/>
                <w:sz w:val="24"/>
                <w:lang w:eastAsia="zh-CN"/>
              </w:rPr>
              <w:t>房屋</w:t>
            </w:r>
            <w:r>
              <w:rPr>
                <w:rFonts w:hint="eastAsia" w:asciiTheme="minorEastAsia" w:hAnsiTheme="minorEastAsia" w:eastAsiaTheme="minorEastAsia"/>
                <w:bCs/>
                <w:kern w:val="0"/>
                <w:sz w:val="24"/>
              </w:rPr>
              <w:t>事务中心进行。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67" w:hRule="exact"/>
          <w:jc w:val="center"/>
        </w:trPr>
        <w:tc>
          <w:tcPr>
            <w:tcW w:w="2447" w:type="dxa"/>
            <w:vAlign w:val="center"/>
          </w:tcPr>
          <w:p>
            <w:pPr>
              <w:widowControl/>
              <w:spacing w:line="360" w:lineRule="exact"/>
              <w:jc w:val="center"/>
              <w:rPr>
                <w:rFonts w:asciiTheme="minorEastAsia" w:hAnsiTheme="minorEastAsia" w:eastAsiaTheme="minorEastAsia"/>
                <w:b/>
                <w:bCs/>
                <w:kern w:val="0"/>
                <w:sz w:val="24"/>
              </w:rPr>
            </w:pPr>
            <w:r>
              <w:rPr>
                <w:rFonts w:asciiTheme="minorEastAsia" w:hAnsiTheme="minorEastAsia" w:eastAsiaTheme="minorEastAsia"/>
                <w:b/>
                <w:bCs/>
                <w:kern w:val="0"/>
                <w:sz w:val="24"/>
              </w:rPr>
              <w:t>签订租赁合同</w:t>
            </w:r>
          </w:p>
        </w:tc>
        <w:tc>
          <w:tcPr>
            <w:tcW w:w="4111" w:type="dxa"/>
            <w:vAlign w:val="center"/>
          </w:tcPr>
          <w:p>
            <w:pPr>
              <w:widowControl/>
              <w:spacing w:line="300" w:lineRule="exact"/>
              <w:rPr>
                <w:rFonts w:asciiTheme="minorEastAsia" w:hAnsiTheme="minorEastAsia" w:eastAsiaTheme="minorEastAsia"/>
                <w:bCs/>
                <w:kern w:val="0"/>
                <w:sz w:val="24"/>
              </w:rPr>
            </w:pPr>
            <w:r>
              <w:rPr>
                <w:rFonts w:asciiTheme="minorEastAsia" w:hAnsiTheme="minorEastAsia" w:eastAsiaTheme="minorEastAsia"/>
                <w:bCs/>
                <w:kern w:val="0"/>
                <w:sz w:val="24"/>
              </w:rPr>
              <w:t>选房后当日</w:t>
            </w:r>
            <w:r>
              <w:rPr>
                <w:rFonts w:hint="eastAsia" w:asciiTheme="minorEastAsia" w:hAnsiTheme="minorEastAsia" w:eastAsiaTheme="minorEastAsia"/>
                <w:bCs/>
                <w:kern w:val="0"/>
                <w:sz w:val="24"/>
              </w:rPr>
              <w:t>：</w:t>
            </w:r>
          </w:p>
          <w:p>
            <w:pPr>
              <w:widowControl/>
              <w:spacing w:line="3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上午场次：12:</w:t>
            </w:r>
            <w:r>
              <w:rPr>
                <w:rFonts w:asciiTheme="minorEastAsia" w:hAnsiTheme="minorEastAsia" w:eastAsiaTheme="minorEastAsia"/>
                <w:bCs/>
                <w:kern w:val="0"/>
                <w:sz w:val="24"/>
              </w:rPr>
              <w:t>00前签定</w:t>
            </w:r>
            <w:r>
              <w:rPr>
                <w:rFonts w:hint="eastAsia" w:asciiTheme="minorEastAsia" w:hAnsiTheme="minorEastAsia" w:eastAsiaTheme="minorEastAsia"/>
                <w:bCs/>
                <w:kern w:val="0"/>
                <w:sz w:val="24"/>
              </w:rPr>
              <w:t>。</w:t>
            </w:r>
          </w:p>
          <w:p>
            <w:pPr>
              <w:widowControl/>
              <w:spacing w:line="300" w:lineRule="exact"/>
              <w:rPr>
                <w:rFonts w:asciiTheme="minorEastAsia" w:hAnsiTheme="minorEastAsia" w:eastAsiaTheme="minorEastAsia"/>
                <w:bCs/>
                <w:kern w:val="0"/>
                <w:sz w:val="24"/>
              </w:rPr>
            </w:pPr>
            <w:r>
              <w:rPr>
                <w:rFonts w:hint="eastAsia" w:asciiTheme="minorEastAsia" w:hAnsiTheme="minorEastAsia" w:eastAsiaTheme="minorEastAsia"/>
                <w:bCs/>
                <w:kern w:val="0"/>
                <w:sz w:val="24"/>
              </w:rPr>
              <w:t>下午场次：1</w:t>
            </w:r>
            <w:r>
              <w:rPr>
                <w:rFonts w:asciiTheme="minorEastAsia" w:hAnsiTheme="minorEastAsia" w:eastAsiaTheme="minorEastAsia"/>
                <w:bCs/>
                <w:kern w:val="0"/>
                <w:sz w:val="24"/>
              </w:rPr>
              <w:t>8:00前签定</w:t>
            </w:r>
            <w:r>
              <w:rPr>
                <w:rFonts w:hint="eastAsia" w:asciiTheme="minorEastAsia" w:hAnsiTheme="minorEastAsia" w:eastAsiaTheme="minorEastAsia"/>
                <w:bCs/>
                <w:kern w:val="0"/>
                <w:sz w:val="24"/>
              </w:rPr>
              <w:t>。</w:t>
            </w:r>
          </w:p>
        </w:tc>
        <w:tc>
          <w:tcPr>
            <w:tcW w:w="2532" w:type="dxa"/>
            <w:vMerge w:val="continue"/>
            <w:vAlign w:val="center"/>
          </w:tcPr>
          <w:p>
            <w:pPr>
              <w:widowControl/>
              <w:spacing w:line="360" w:lineRule="exact"/>
              <w:rPr>
                <w:rFonts w:asciiTheme="minorEastAsia" w:hAnsiTheme="minorEastAsia" w:eastAsiaTheme="minorEastAsia"/>
                <w:bCs/>
                <w:kern w:val="0"/>
                <w:sz w:val="24"/>
              </w:rPr>
            </w:pPr>
          </w:p>
        </w:tc>
      </w:tr>
    </w:tbl>
    <w:p>
      <w:pPr>
        <w:spacing w:beforeLines="50" w:line="560" w:lineRule="exact"/>
        <w:rPr>
          <w:rFonts w:eastAsia="仿宋_GB2312"/>
          <w:sz w:val="32"/>
          <w:szCs w:val="32"/>
        </w:rPr>
      </w:pPr>
      <w:r>
        <w:rPr>
          <w:rFonts w:hint="eastAsia" w:ascii="宋体" w:hAnsi="宋体" w:cs="宋体"/>
          <w:bCs/>
          <w:sz w:val="32"/>
          <w:szCs w:val="32"/>
        </w:rPr>
        <w:t>★</w:t>
      </w:r>
      <w:r>
        <w:rPr>
          <w:rFonts w:hint="eastAsia" w:ascii="仿宋_GB2312" w:hAnsi="仿宋_GB2312" w:eastAsia="仿宋_GB2312" w:cs="仿宋_GB2312"/>
          <w:sz w:val="30"/>
          <w:szCs w:val="30"/>
        </w:rPr>
        <w:t>申请人具体选房场次详见选房排期表（附件</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r>
        <w:rPr>
          <w:rFonts w:eastAsia="仿宋_GB2312"/>
          <w:sz w:val="32"/>
          <w:szCs w:val="32"/>
        </w:rPr>
        <w:t>。</w:t>
      </w:r>
    </w:p>
    <w:p>
      <w:pPr>
        <w:spacing w:beforeLines="50" w:line="400" w:lineRule="exact"/>
        <w:rPr>
          <w:rFonts w:eastAsia="仿宋_GB2312"/>
          <w:bCs/>
          <w:color w:val="660066"/>
          <w:sz w:val="32"/>
          <w:szCs w:val="32"/>
        </w:rPr>
      </w:pPr>
      <w:r>
        <w:rPr>
          <w:rFonts w:eastAsia="仿宋_GB2312"/>
          <w:bCs/>
          <w:color w:val="660066"/>
          <w:sz w:val="32"/>
          <w:szCs w:val="32"/>
        </w:rPr>
        <w:drawing>
          <wp:inline distT="0" distB="0" distL="114300" distR="114300">
            <wp:extent cx="210820" cy="195580"/>
            <wp:effectExtent l="0" t="0" r="17780" b="15240"/>
            <wp:docPr id="3" name="图片 8"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80"/>
          <w:sz w:val="32"/>
          <w:szCs w:val="32"/>
        </w:rPr>
        <w:t>选房指引</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选房规则</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◆请按终审公示的选房排位顺序依次选择对应面积的住房。</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◆申请人未按时参加选房的，按以下规则依序补选房：</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申请人过号未到（电脑系统叫号，呼叫三次未到）、但在安排场次选房结束前到场的，待安排场次选房结束后，按选房排位顺序先后补选房；</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申请人在安排场次未到场、但在安排场次当日选房结束前到场的，在当日选房结束后按选房排位顺序补选房；</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申请人在安排场次当日选房结束前仍未到场的，视为放弃本项目选房资格。</w:t>
      </w:r>
    </w:p>
    <w:p>
      <w:pPr>
        <w:spacing w:beforeLines="50" w:line="56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选房流程</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◆签到等候</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选房者到达现场后，先在光明区</w:t>
      </w:r>
      <w:r>
        <w:rPr>
          <w:rFonts w:hint="eastAsia" w:ascii="仿宋_GB2312" w:hAnsi="仿宋_GB2312" w:eastAsia="仿宋_GB2312" w:cs="仿宋_GB2312"/>
          <w:sz w:val="30"/>
          <w:szCs w:val="30"/>
          <w:lang w:eastAsia="zh-CN"/>
        </w:rPr>
        <w:t>房屋</w:t>
      </w:r>
      <w:r>
        <w:rPr>
          <w:rFonts w:hint="eastAsia" w:ascii="仿宋_GB2312" w:hAnsi="仿宋_GB2312" w:eastAsia="仿宋_GB2312" w:cs="仿宋_GB2312"/>
          <w:sz w:val="30"/>
          <w:szCs w:val="30"/>
        </w:rPr>
        <w:t>事务中心一楼签到，领取《选房通知单》等资料，等待叫号。</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呼叫验证</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电脑系统将按照排位顺序呼叫（每位呼叫三次），选房者在听到自己的排位号码被呼叫后，应带齐所需证件、资料到验证处进行身份验证，验证通过后准备预选房。</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如果同一个排位号有多人并列时，电脑系统将呼叫抽签，参与抽签的选房者进行摇号抽签；系统将会根据抽签结果按先后顺序呼叫选房者预选房。</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正式选房</w:t>
      </w:r>
    </w:p>
    <w:p>
      <w:pPr>
        <w:spacing w:beforeLines="50"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当前一个选房者确认完成选房后，工作人员会按排位顺序呼叫下一位预选房者前去正式选房。选定房号后，工作人员即打印《选房确认书》，选房者在《选房确认书》上签字确认，即完成选房。</w:t>
      </w:r>
    </w:p>
    <w:p>
      <w:pPr>
        <w:spacing w:beforeLines="50" w:line="560" w:lineRule="exact"/>
        <w:rPr>
          <w:rFonts w:ascii="仿宋_GB2312" w:hAnsi="仿宋_GB2312" w:eastAsia="仿宋_GB2312" w:cs="仿宋_GB2312"/>
          <w:b/>
          <w:bCs/>
          <w:sz w:val="30"/>
          <w:szCs w:val="30"/>
          <w:u w:val="single"/>
        </w:rPr>
      </w:pPr>
      <w:r>
        <w:rPr>
          <w:rFonts w:hint="eastAsia" w:ascii="仿宋_GB2312" w:hAnsi="仿宋_GB2312" w:eastAsia="仿宋_GB2312" w:cs="仿宋_GB2312"/>
          <w:b/>
          <w:bCs/>
          <w:sz w:val="30"/>
          <w:szCs w:val="30"/>
          <w:u w:val="single"/>
        </w:rPr>
        <w:t>选房注意事项</w:t>
      </w:r>
    </w:p>
    <w:p>
      <w:pPr>
        <w:spacing w:line="560" w:lineRule="exact"/>
        <w:ind w:firstLine="592" w:firstLineChars="200"/>
        <w:rPr>
          <w:rFonts w:ascii="仿宋_GB2312" w:hAnsi="仿宋_GB2312" w:eastAsia="仿宋_GB2312" w:cs="仿宋_GB2312"/>
          <w:bCs/>
          <w:sz w:val="30"/>
          <w:szCs w:val="30"/>
          <w:u w:val="single"/>
        </w:rPr>
      </w:pPr>
      <w:r>
        <w:rPr>
          <w:rFonts w:hint="eastAsia" w:ascii="仿宋_GB2312" w:hAnsi="仿宋_GB2312" w:eastAsia="仿宋_GB2312" w:cs="仿宋_GB2312"/>
          <w:bCs/>
          <w:spacing w:val="-2"/>
          <w:sz w:val="30"/>
          <w:szCs w:val="30"/>
        </w:rPr>
        <w:t>◆ 申请人（家庭）应做好选房前的各项准备工作，建议选择多套住房作为目标，密切留意现场的叫号信息和房源信息，已被选走的房号切勿作为备选房号，如有不明之处，可随时咨询现场工作人员。</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 请申请人按照选房排期表规定的时间提前半个小时签到，以便提前了解选房操作流程和房源动态。</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◆现场选房人应为申请人本人；若申请人本人确不能到场的，可书面委托成年的共同申请人选房，书面委托由申请人本人签名并按捺手印；非共同申请人选房时须提供经公证的授权委托书。</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◆为避免人多拥挤，每户申请家庭最多两人进入选房现场。</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◆每户申请家庭选房时间不超过三分钟，房号一经选定并签字确认，不得调换。</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◆关于如何视为放弃选房。</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例：2人及以上家庭选房时，对应配租标准面积均有房源的情况下放弃选房的，视为1次放弃，除此之外不属放弃选房。</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◆选房当天22时前，</w:t>
      </w:r>
      <w:r>
        <w:rPr>
          <w:rFonts w:hint="eastAsia" w:ascii="仿宋_GB2312" w:hAnsi="微软雅黑" w:eastAsia="仿宋_GB2312" w:cs="宋体"/>
          <w:kern w:val="0"/>
          <w:sz w:val="30"/>
          <w:szCs w:val="30"/>
        </w:rPr>
        <w:t>深圳市光明区政府在线网站</w:t>
      </w:r>
      <w:r>
        <w:rPr>
          <w:rFonts w:hint="eastAsia" w:ascii="仿宋_GB2312" w:hAnsi="仿宋_GB2312" w:eastAsia="仿宋_GB2312" w:cs="仿宋_GB2312"/>
          <w:bCs/>
          <w:spacing w:val="-2"/>
          <w:sz w:val="30"/>
          <w:szCs w:val="30"/>
        </w:rPr>
        <w:t>公布剩余房源情况。因选房时间有限，为尽快选到合适的房源，请申请人根据排位情况，结合网上房源信息，事先考虑好预选方案。</w:t>
      </w:r>
    </w:p>
    <w:p>
      <w:pPr>
        <w:spacing w:line="560" w:lineRule="exact"/>
        <w:ind w:firstLine="640" w:firstLineChars="200"/>
        <w:rPr>
          <w:rFonts w:eastAsia="仿宋_GB2312"/>
          <w:sz w:val="32"/>
          <w:szCs w:val="32"/>
        </w:rPr>
      </w:pPr>
    </w:p>
    <w:p>
      <w:pPr>
        <w:spacing w:beforeLines="50" w:line="400" w:lineRule="exact"/>
        <w:rPr>
          <w:rFonts w:eastAsia="仿宋_GB2312"/>
          <w:bCs/>
          <w:color w:val="660066"/>
          <w:sz w:val="32"/>
          <w:szCs w:val="32"/>
        </w:rPr>
      </w:pPr>
      <w:r>
        <w:rPr>
          <w:rFonts w:eastAsia="仿宋_GB2312"/>
          <w:bCs/>
          <w:color w:val="660066"/>
          <w:sz w:val="32"/>
          <w:szCs w:val="32"/>
        </w:rPr>
        <w:drawing>
          <wp:inline distT="0" distB="0" distL="114300" distR="114300">
            <wp:extent cx="210820" cy="195580"/>
            <wp:effectExtent l="0" t="0" r="17780" b="15240"/>
            <wp:docPr id="4" name="图片 9"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80"/>
          <w:sz w:val="32"/>
          <w:szCs w:val="32"/>
        </w:rPr>
        <w:t>签约</w:t>
      </w:r>
      <w:r>
        <w:rPr>
          <w:rFonts w:eastAsia="仿宋_GB2312"/>
          <w:bCs/>
          <w:color w:val="000099"/>
          <w:sz w:val="32"/>
          <w:szCs w:val="32"/>
        </w:rPr>
        <w:t>注意事项</w:t>
      </w:r>
    </w:p>
    <w:p>
      <w:pPr>
        <w:spacing w:line="200" w:lineRule="exact"/>
        <w:rPr>
          <w:rFonts w:eastAsia="仿宋_GB2312"/>
          <w:bCs/>
          <w:color w:val="660066"/>
          <w:sz w:val="32"/>
          <w:szCs w:val="32"/>
        </w:rPr>
      </w:pP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签约时，申请人本人确不能到场的，可书面委托成年的共同申请人签订租赁合同，书面委托由申请人本人签名并按捺手印，</w:t>
      </w:r>
      <w:r>
        <w:rPr>
          <w:rFonts w:ascii="仿宋_GB2312" w:hAnsi="仿宋_GB2312" w:eastAsia="仿宋_GB2312" w:cs="仿宋_GB2312"/>
          <w:bCs/>
          <w:spacing w:val="-2"/>
          <w:sz w:val="30"/>
          <w:szCs w:val="30"/>
        </w:rPr>
        <w:t>其他人选房时须提供经公证的授权委托书。</w:t>
      </w:r>
      <w:r>
        <w:rPr>
          <w:rFonts w:hint="eastAsia" w:ascii="仿宋_GB2312" w:hAnsi="仿宋_GB2312" w:eastAsia="仿宋_GB2312" w:cs="仿宋_GB2312"/>
          <w:bCs/>
          <w:spacing w:val="-2"/>
          <w:sz w:val="30"/>
          <w:szCs w:val="30"/>
        </w:rPr>
        <w:t>选房当日未签约的，视为自行放弃本项目选房。放弃选房行为达到三次的，退出轮候册，原轮候排序作废。</w:t>
      </w:r>
    </w:p>
    <w:p>
      <w:pPr>
        <w:snapToGrid w:val="0"/>
        <w:spacing w:line="560" w:lineRule="exact"/>
        <w:rPr>
          <w:rFonts w:eastAsia="仿宋_GB2312"/>
          <w:sz w:val="32"/>
          <w:szCs w:val="32"/>
        </w:rPr>
      </w:pPr>
    </w:p>
    <w:p>
      <w:pPr>
        <w:spacing w:beforeLines="50" w:line="400" w:lineRule="exact"/>
        <w:rPr>
          <w:rFonts w:eastAsia="仿宋_GB2312"/>
          <w:bCs/>
          <w:color w:val="000099"/>
          <w:sz w:val="32"/>
          <w:szCs w:val="32"/>
        </w:rPr>
      </w:pPr>
      <w:r>
        <w:rPr>
          <w:rFonts w:eastAsia="仿宋_GB2312"/>
          <w:bCs/>
          <w:color w:val="660066"/>
          <w:sz w:val="32"/>
          <w:szCs w:val="32"/>
        </w:rPr>
        <w:drawing>
          <wp:inline distT="0" distB="0" distL="114300" distR="114300">
            <wp:extent cx="210820" cy="195580"/>
            <wp:effectExtent l="0" t="0" r="17780" b="15240"/>
            <wp:docPr id="5" name="图片 10"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80"/>
          <w:sz w:val="32"/>
          <w:szCs w:val="32"/>
        </w:rPr>
        <w:t>入住</w:t>
      </w:r>
      <w:r>
        <w:rPr>
          <w:rFonts w:eastAsia="仿宋_GB2312"/>
          <w:bCs/>
          <w:color w:val="000099"/>
          <w:sz w:val="32"/>
          <w:szCs w:val="32"/>
        </w:rPr>
        <w:t>注意事项</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◆入伙时间：由于项目现场正在进行竣工查验等工作。因此入伙时间另行通知。</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◆入住手续可由申请人或成年的共同申请人办理。</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◆办理入住时，首月物业服务费、水费、电费、燃气、有线电视等业务费按各小区物业管理公司的相关规定办理。</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◆办完入住手续后即可领取钥匙。</w:t>
      </w:r>
    </w:p>
    <w:p>
      <w:pPr>
        <w:spacing w:line="300" w:lineRule="exact"/>
        <w:rPr>
          <w:rFonts w:eastAsia="仿宋_GB2312"/>
          <w:bCs/>
          <w:sz w:val="32"/>
          <w:szCs w:val="32"/>
        </w:rPr>
      </w:pPr>
    </w:p>
    <w:p>
      <w:pPr>
        <w:spacing w:beforeLines="50" w:line="400" w:lineRule="exact"/>
        <w:rPr>
          <w:rFonts w:eastAsia="仿宋_GB2312"/>
          <w:bCs/>
          <w:color w:val="660066"/>
          <w:sz w:val="32"/>
          <w:szCs w:val="32"/>
        </w:rPr>
      </w:pPr>
      <w:r>
        <w:rPr>
          <w:rFonts w:eastAsia="仿宋_GB2312"/>
          <w:bCs/>
          <w:color w:val="660066"/>
          <w:sz w:val="32"/>
          <w:szCs w:val="32"/>
        </w:rPr>
        <w:drawing>
          <wp:inline distT="0" distB="0" distL="114300" distR="114300">
            <wp:extent cx="210820" cy="195580"/>
            <wp:effectExtent l="0" t="0" r="17780" b="15240"/>
            <wp:docPr id="6" name="图片 11" descr="j01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j0115864"/>
                    <pic:cNvPicPr>
                      <a:picLocks noChangeAspect="1"/>
                    </pic:cNvPicPr>
                  </pic:nvPicPr>
                  <pic:blipFill>
                    <a:blip r:embed="rId7"/>
                    <a:stretch>
                      <a:fillRect/>
                    </a:stretch>
                  </pic:blipFill>
                  <pic:spPr>
                    <a:xfrm>
                      <a:off x="0" y="0"/>
                      <a:ext cx="210820" cy="195580"/>
                    </a:xfrm>
                    <a:prstGeom prst="rect">
                      <a:avLst/>
                    </a:prstGeom>
                    <a:noFill/>
                    <a:ln w="9525">
                      <a:noFill/>
                    </a:ln>
                  </pic:spPr>
                </pic:pic>
              </a:graphicData>
            </a:graphic>
          </wp:inline>
        </w:drawing>
      </w:r>
      <w:r>
        <w:rPr>
          <w:rFonts w:eastAsia="仿宋_GB2312"/>
          <w:bCs/>
          <w:color w:val="000099"/>
          <w:sz w:val="32"/>
          <w:szCs w:val="32"/>
        </w:rPr>
        <w:t>温馨提示</w:t>
      </w:r>
    </w:p>
    <w:p>
      <w:pPr>
        <w:spacing w:line="200" w:lineRule="exact"/>
        <w:rPr>
          <w:rFonts w:eastAsia="仿宋_GB2312"/>
          <w:bCs/>
          <w:color w:val="660066"/>
          <w:sz w:val="32"/>
          <w:szCs w:val="32"/>
        </w:rPr>
      </w:pPr>
    </w:p>
    <w:p>
      <w:pPr>
        <w:spacing w:line="560" w:lineRule="exact"/>
        <w:ind w:firstLine="632" w:firstLineChars="200"/>
        <w:rPr>
          <w:rFonts w:ascii="仿宋_GB2312" w:hAnsi="仿宋_GB2312" w:eastAsia="仿宋_GB2312" w:cs="仿宋_GB2312"/>
          <w:bCs/>
          <w:spacing w:val="-2"/>
          <w:sz w:val="30"/>
          <w:szCs w:val="30"/>
        </w:rPr>
      </w:pPr>
      <w:r>
        <w:rPr>
          <w:rFonts w:hint="eastAsia" w:ascii="宋体" w:hAnsi="宋体" w:cs="宋体"/>
          <w:bCs/>
          <w:spacing w:val="-2"/>
          <w:sz w:val="32"/>
          <w:szCs w:val="32"/>
        </w:rPr>
        <w:t>◆</w:t>
      </w:r>
      <w:r>
        <w:rPr>
          <w:rFonts w:hint="eastAsia" w:ascii="仿宋_GB2312" w:hAnsi="仿宋_GB2312" w:eastAsia="仿宋_GB2312" w:cs="仿宋_GB2312"/>
          <w:bCs/>
          <w:spacing w:val="-2"/>
          <w:sz w:val="30"/>
          <w:szCs w:val="30"/>
        </w:rPr>
        <w:t>因场地有限，建议老人和小孩不要前往选房现场。</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◆租金和物业管理费的缴交统一自入伙起算。</w:t>
      </w:r>
    </w:p>
    <w:p>
      <w:pPr>
        <w:spacing w:line="560" w:lineRule="exact"/>
        <w:ind w:firstLine="592" w:firstLineChars="200"/>
        <w:rPr>
          <w:rFonts w:ascii="仿宋_GB2312" w:hAnsi="仿宋_GB2312" w:eastAsia="仿宋_GB2312" w:cs="仿宋_GB2312"/>
          <w:bCs/>
          <w:spacing w:val="-2"/>
          <w:sz w:val="30"/>
          <w:szCs w:val="30"/>
        </w:rPr>
      </w:pPr>
      <w:r>
        <w:rPr>
          <w:rFonts w:hint="eastAsia" w:ascii="仿宋_GB2312" w:hAnsi="仿宋_GB2312" w:eastAsia="仿宋_GB2312" w:cs="仿宋_GB2312"/>
          <w:bCs/>
          <w:spacing w:val="-2"/>
          <w:sz w:val="30"/>
          <w:szCs w:val="30"/>
        </w:rPr>
        <w:t>◆交通提示：因车位有限，请选房家庭乘坐公共交通工具到达选房现场。</w:t>
      </w:r>
    </w:p>
    <w:p>
      <w:pPr>
        <w:spacing w:line="560" w:lineRule="exact"/>
        <w:ind w:firstLine="446" w:firstLineChars="150"/>
        <w:rPr>
          <w:rFonts w:ascii="仿宋_GB2312" w:hAnsi="仿宋_GB2312" w:eastAsia="仿宋_GB2312" w:cs="仿宋_GB2312"/>
          <w:bCs/>
          <w:spacing w:val="-2"/>
          <w:sz w:val="30"/>
          <w:szCs w:val="30"/>
        </w:rPr>
      </w:pPr>
      <w:r>
        <w:rPr>
          <w:rFonts w:hint="eastAsia" w:ascii="仿宋_GB2312" w:hAnsi="仿宋_GB2312" w:eastAsia="仿宋_GB2312" w:cs="仿宋_GB2312"/>
          <w:b/>
          <w:bCs/>
          <w:spacing w:val="-2"/>
          <w:sz w:val="30"/>
          <w:szCs w:val="30"/>
        </w:rPr>
        <w:t xml:space="preserve"> </w:t>
      </w:r>
      <w:r>
        <w:rPr>
          <w:rFonts w:ascii="仿宋_GB2312" w:hAnsi="仿宋_GB2312" w:eastAsia="仿宋_GB2312" w:cs="仿宋_GB2312"/>
          <w:bCs/>
          <w:spacing w:val="-2"/>
          <w:sz w:val="30"/>
          <w:szCs w:val="30"/>
        </w:rPr>
        <w:t>公交：乘坐 B949路</w:t>
      </w:r>
      <w:r>
        <w:rPr>
          <w:rFonts w:hint="eastAsia" w:ascii="仿宋_GB2312" w:hAnsi="仿宋_GB2312" w:eastAsia="仿宋_GB2312" w:cs="仿宋_GB2312"/>
          <w:bCs/>
          <w:spacing w:val="-2"/>
          <w:sz w:val="30"/>
          <w:szCs w:val="30"/>
        </w:rPr>
        <w:t>、</w:t>
      </w:r>
      <w:r>
        <w:rPr>
          <w:rFonts w:ascii="仿宋_GB2312" w:hAnsi="仿宋_GB2312" w:eastAsia="仿宋_GB2312" w:cs="仿宋_GB2312"/>
          <w:bCs/>
          <w:spacing w:val="-2"/>
          <w:sz w:val="30"/>
          <w:szCs w:val="30"/>
        </w:rPr>
        <w:t>B960路</w:t>
      </w:r>
      <w:r>
        <w:rPr>
          <w:rFonts w:hint="eastAsia" w:ascii="仿宋_GB2312" w:hAnsi="仿宋_GB2312" w:eastAsia="仿宋_GB2312" w:cs="仿宋_GB2312"/>
          <w:bCs/>
          <w:spacing w:val="-2"/>
          <w:sz w:val="30"/>
          <w:szCs w:val="30"/>
        </w:rPr>
        <w:t>、</w:t>
      </w:r>
      <w:r>
        <w:rPr>
          <w:rFonts w:ascii="仿宋_GB2312" w:hAnsi="仿宋_GB2312" w:eastAsia="仿宋_GB2312" w:cs="仿宋_GB2312"/>
          <w:bCs/>
          <w:spacing w:val="-2"/>
          <w:sz w:val="30"/>
          <w:szCs w:val="30"/>
        </w:rPr>
        <w:t>B963路</w:t>
      </w:r>
      <w:r>
        <w:rPr>
          <w:rFonts w:hint="eastAsia" w:ascii="仿宋_GB2312" w:hAnsi="仿宋_GB2312" w:eastAsia="仿宋_GB2312" w:cs="仿宋_GB2312"/>
          <w:bCs/>
          <w:spacing w:val="-2"/>
          <w:sz w:val="30"/>
          <w:szCs w:val="30"/>
        </w:rPr>
        <w:t>、</w:t>
      </w:r>
      <w:r>
        <w:rPr>
          <w:rFonts w:ascii="仿宋_GB2312" w:hAnsi="仿宋_GB2312" w:eastAsia="仿宋_GB2312" w:cs="仿宋_GB2312"/>
          <w:bCs/>
          <w:spacing w:val="-2"/>
          <w:sz w:val="30"/>
          <w:szCs w:val="30"/>
        </w:rPr>
        <w:t>M336路</w:t>
      </w:r>
      <w:r>
        <w:rPr>
          <w:rFonts w:hint="eastAsia" w:ascii="仿宋_GB2312" w:hAnsi="仿宋_GB2312" w:eastAsia="仿宋_GB2312" w:cs="仿宋_GB2312"/>
          <w:bCs/>
          <w:spacing w:val="-2"/>
          <w:sz w:val="30"/>
          <w:szCs w:val="30"/>
        </w:rPr>
        <w:t>、</w:t>
      </w:r>
      <w:r>
        <w:rPr>
          <w:rFonts w:ascii="仿宋_GB2312" w:hAnsi="仿宋_GB2312" w:eastAsia="仿宋_GB2312" w:cs="仿宋_GB2312"/>
          <w:bCs/>
          <w:spacing w:val="-2"/>
          <w:sz w:val="30"/>
          <w:szCs w:val="30"/>
        </w:rPr>
        <w:t>M337路, 在</w:t>
      </w:r>
      <w:r>
        <w:rPr>
          <w:rFonts w:hint="eastAsia" w:ascii="仿宋_GB2312" w:hAnsi="仿宋_GB2312" w:eastAsia="仿宋_GB2312" w:cs="仿宋_GB2312"/>
          <w:bCs/>
          <w:spacing w:val="-2"/>
          <w:sz w:val="30"/>
          <w:szCs w:val="30"/>
        </w:rPr>
        <w:t>深圳十中公交</w:t>
      </w:r>
      <w:r>
        <w:rPr>
          <w:rFonts w:ascii="仿宋_GB2312" w:hAnsi="仿宋_GB2312" w:eastAsia="仿宋_GB2312" w:cs="仿宋_GB2312"/>
          <w:bCs/>
          <w:spacing w:val="-2"/>
          <w:sz w:val="30"/>
          <w:szCs w:val="30"/>
        </w:rPr>
        <w:t>站下车。</w:t>
      </w:r>
    </w:p>
    <w:p>
      <w:pPr>
        <w:spacing w:line="560" w:lineRule="exact"/>
        <w:ind w:firstLine="450" w:firstLineChars="150"/>
        <w:rPr>
          <w:rFonts w:ascii="仿宋_GB2312" w:hAnsi="仿宋_GB2312" w:eastAsia="仿宋_GB2312" w:cs="仿宋_GB2312"/>
          <w:bCs/>
          <w:spacing w:val="-2"/>
          <w:sz w:val="30"/>
          <w:szCs w:val="30"/>
        </w:rPr>
      </w:pPr>
      <w:r>
        <w:rPr>
          <w:rFonts w:hint="eastAsia" w:ascii="仿宋_GB2312" w:hAnsi="仿宋_GB2312" w:eastAsia="仿宋_GB2312" w:cs="仿宋_GB2312"/>
          <w:bCs/>
          <w:kern w:val="0"/>
          <w:sz w:val="30"/>
          <w:szCs w:val="30"/>
        </w:rPr>
        <w:t>光明区</w:t>
      </w:r>
      <w:r>
        <w:rPr>
          <w:rFonts w:hint="eastAsia" w:ascii="仿宋_GB2312" w:hAnsi="仿宋_GB2312" w:eastAsia="仿宋_GB2312" w:cs="仿宋_GB2312"/>
          <w:bCs/>
          <w:kern w:val="0"/>
          <w:sz w:val="30"/>
          <w:szCs w:val="30"/>
          <w:lang w:eastAsia="zh-CN"/>
        </w:rPr>
        <w:t>房屋</w:t>
      </w:r>
      <w:r>
        <w:rPr>
          <w:rFonts w:hint="eastAsia" w:ascii="仿宋_GB2312" w:hAnsi="仿宋_GB2312" w:eastAsia="仿宋_GB2312" w:cs="仿宋_GB2312"/>
          <w:bCs/>
          <w:kern w:val="0"/>
          <w:sz w:val="30"/>
          <w:szCs w:val="30"/>
        </w:rPr>
        <w:t>事务中心地址</w:t>
      </w:r>
      <w:r>
        <w:rPr>
          <w:rFonts w:hint="eastAsia" w:ascii="仿宋_GB2312" w:hAnsi="仿宋_GB2312" w:eastAsia="仿宋_GB2312" w:cs="仿宋_GB2312"/>
          <w:bCs/>
          <w:spacing w:val="-2"/>
          <w:sz w:val="30"/>
          <w:szCs w:val="30"/>
        </w:rPr>
        <w:t>：光明区公园路和润家园8栋1楼13号铺</w:t>
      </w:r>
    </w:p>
    <w:p>
      <w:pPr>
        <w:spacing w:line="600" w:lineRule="exact"/>
        <w:ind w:firstLine="592" w:firstLineChars="200"/>
        <w:rPr>
          <w:rFonts w:eastAsia="仿宋_GB2312"/>
          <w:kern w:val="0"/>
          <w:sz w:val="32"/>
          <w:szCs w:val="32"/>
        </w:rPr>
      </w:pPr>
      <w:r>
        <w:rPr>
          <w:rFonts w:hint="eastAsia" w:ascii="仿宋_GB2312" w:hAnsi="仿宋_GB2312" w:eastAsia="仿宋_GB2312" w:cs="仿宋_GB2312"/>
          <w:bCs/>
          <w:spacing w:val="-2"/>
          <w:sz w:val="30"/>
          <w:szCs w:val="30"/>
        </w:rPr>
        <w:t>咨询电话：23696009</w:t>
      </w:r>
    </w:p>
    <w:sectPr>
      <w:headerReference r:id="rId3" w:type="default"/>
      <w:footerReference r:id="rId4" w:type="default"/>
      <w:footerReference r:id="rId5" w:type="even"/>
      <w:pgSz w:w="11906" w:h="16838"/>
      <w:pgMar w:top="1701" w:right="1247" w:bottom="1191"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944661"/>
    </w:sdtPr>
    <w:sdtEndPr>
      <w:rPr>
        <w:rFonts w:asciiTheme="majorEastAsia" w:hAnsiTheme="majorEastAsia" w:eastAsiaTheme="majorEastAsia"/>
        <w:sz w:val="24"/>
        <w:szCs w:val="24"/>
      </w:rPr>
    </w:sdtEndPr>
    <w:sdtContent>
      <w:p>
        <w:pPr>
          <w:pStyle w:val="5"/>
          <w:jc w:val="right"/>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1 -</w:t>
        </w:r>
        <w:r>
          <w:rPr>
            <w:rFonts w:asciiTheme="majorEastAsia" w:hAnsiTheme="majorEastAsia" w:eastAsiaTheme="maj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9408953"/>
    </w:sdtPr>
    <w:sdtEndPr>
      <w:rPr>
        <w:rFonts w:asciiTheme="majorEastAsia" w:hAnsiTheme="majorEastAsia" w:eastAsiaTheme="majorEastAsia"/>
        <w:sz w:val="24"/>
        <w:szCs w:val="24"/>
      </w:rPr>
    </w:sdtEndPr>
    <w:sdtContent>
      <w:p>
        <w:pPr>
          <w:pStyle w:val="5"/>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8"/>
            <w:szCs w:val="24"/>
          </w:rPr>
          <w:t xml:space="preserve"> 2 </w:t>
        </w:r>
        <w:r>
          <w:rPr>
            <w:rFonts w:asciiTheme="majorEastAsia" w:hAnsiTheme="majorEastAsia" w:eastAsiaTheme="majorEastAsia"/>
            <w:sz w:val="24"/>
            <w:szCs w:val="24"/>
          </w:rPr>
          <w:t>-</w:t>
        </w:r>
        <w:r>
          <w:rPr>
            <w:rFonts w:asciiTheme="majorEastAsia" w:hAnsiTheme="majorEastAsia" w:eastAsiaTheme="majorEastAsia"/>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2FBB503B"/>
    <w:rsid w:val="00044DF6"/>
    <w:rsid w:val="00052D4A"/>
    <w:rsid w:val="000541EA"/>
    <w:rsid w:val="000546C0"/>
    <w:rsid w:val="000571E7"/>
    <w:rsid w:val="00063F08"/>
    <w:rsid w:val="00066E7B"/>
    <w:rsid w:val="00075DC0"/>
    <w:rsid w:val="000868CF"/>
    <w:rsid w:val="000B1453"/>
    <w:rsid w:val="000B4017"/>
    <w:rsid w:val="000D7FDE"/>
    <w:rsid w:val="000E282E"/>
    <w:rsid w:val="00112557"/>
    <w:rsid w:val="00115510"/>
    <w:rsid w:val="00130AB5"/>
    <w:rsid w:val="00136669"/>
    <w:rsid w:val="00142FCE"/>
    <w:rsid w:val="00166100"/>
    <w:rsid w:val="00171DA8"/>
    <w:rsid w:val="00180AF8"/>
    <w:rsid w:val="00197845"/>
    <w:rsid w:val="001A3DD4"/>
    <w:rsid w:val="001B28D1"/>
    <w:rsid w:val="001B455F"/>
    <w:rsid w:val="001B4E23"/>
    <w:rsid w:val="001C1DE0"/>
    <w:rsid w:val="001D7A06"/>
    <w:rsid w:val="001E1AA4"/>
    <w:rsid w:val="001F18C2"/>
    <w:rsid w:val="0023107B"/>
    <w:rsid w:val="00237797"/>
    <w:rsid w:val="0025224A"/>
    <w:rsid w:val="00256A67"/>
    <w:rsid w:val="002655C3"/>
    <w:rsid w:val="0026644D"/>
    <w:rsid w:val="002718A5"/>
    <w:rsid w:val="00281C09"/>
    <w:rsid w:val="002826EE"/>
    <w:rsid w:val="00284CF0"/>
    <w:rsid w:val="002A1A0B"/>
    <w:rsid w:val="002C0F6F"/>
    <w:rsid w:val="002C3A7D"/>
    <w:rsid w:val="002C55BF"/>
    <w:rsid w:val="002C6DD3"/>
    <w:rsid w:val="002F3219"/>
    <w:rsid w:val="002F58B8"/>
    <w:rsid w:val="002F71D6"/>
    <w:rsid w:val="00310F56"/>
    <w:rsid w:val="00326CDF"/>
    <w:rsid w:val="00340938"/>
    <w:rsid w:val="003645C8"/>
    <w:rsid w:val="0037058A"/>
    <w:rsid w:val="00391BB2"/>
    <w:rsid w:val="003A0CAE"/>
    <w:rsid w:val="003C2A39"/>
    <w:rsid w:val="003D5BB8"/>
    <w:rsid w:val="003E1C49"/>
    <w:rsid w:val="003E4C4C"/>
    <w:rsid w:val="003E5BCC"/>
    <w:rsid w:val="003E7DE6"/>
    <w:rsid w:val="00401F18"/>
    <w:rsid w:val="00423986"/>
    <w:rsid w:val="00460EAD"/>
    <w:rsid w:val="0046339B"/>
    <w:rsid w:val="004655B4"/>
    <w:rsid w:val="004717D0"/>
    <w:rsid w:val="00482E12"/>
    <w:rsid w:val="00487F42"/>
    <w:rsid w:val="004A7A6A"/>
    <w:rsid w:val="004B0B3F"/>
    <w:rsid w:val="004C79EC"/>
    <w:rsid w:val="004F12A6"/>
    <w:rsid w:val="004F4776"/>
    <w:rsid w:val="00500BC2"/>
    <w:rsid w:val="00501479"/>
    <w:rsid w:val="00511997"/>
    <w:rsid w:val="005216C6"/>
    <w:rsid w:val="00526077"/>
    <w:rsid w:val="00532EF8"/>
    <w:rsid w:val="00563BEA"/>
    <w:rsid w:val="005774C0"/>
    <w:rsid w:val="005B2A5A"/>
    <w:rsid w:val="005B35B6"/>
    <w:rsid w:val="005B6847"/>
    <w:rsid w:val="005C423C"/>
    <w:rsid w:val="005D0F19"/>
    <w:rsid w:val="005D1C85"/>
    <w:rsid w:val="005D7B86"/>
    <w:rsid w:val="005E1A82"/>
    <w:rsid w:val="00602D4E"/>
    <w:rsid w:val="00615BF9"/>
    <w:rsid w:val="00616E50"/>
    <w:rsid w:val="006211D3"/>
    <w:rsid w:val="00634C29"/>
    <w:rsid w:val="00646BB9"/>
    <w:rsid w:val="006509BE"/>
    <w:rsid w:val="0065658A"/>
    <w:rsid w:val="00662984"/>
    <w:rsid w:val="00665428"/>
    <w:rsid w:val="006D03F9"/>
    <w:rsid w:val="006D0F77"/>
    <w:rsid w:val="006F7C59"/>
    <w:rsid w:val="00700096"/>
    <w:rsid w:val="0070055F"/>
    <w:rsid w:val="007162BB"/>
    <w:rsid w:val="0071666E"/>
    <w:rsid w:val="00722255"/>
    <w:rsid w:val="00746EEA"/>
    <w:rsid w:val="0074712A"/>
    <w:rsid w:val="007563AC"/>
    <w:rsid w:val="00756FA6"/>
    <w:rsid w:val="007605F4"/>
    <w:rsid w:val="00776B42"/>
    <w:rsid w:val="00790CD8"/>
    <w:rsid w:val="007A0963"/>
    <w:rsid w:val="007B7326"/>
    <w:rsid w:val="007C7EAA"/>
    <w:rsid w:val="007E5C39"/>
    <w:rsid w:val="00802365"/>
    <w:rsid w:val="0080313E"/>
    <w:rsid w:val="008056EC"/>
    <w:rsid w:val="00811A8B"/>
    <w:rsid w:val="00827ACE"/>
    <w:rsid w:val="00845510"/>
    <w:rsid w:val="00846155"/>
    <w:rsid w:val="008673CB"/>
    <w:rsid w:val="00876D24"/>
    <w:rsid w:val="008823D0"/>
    <w:rsid w:val="00897F7C"/>
    <w:rsid w:val="00897FC7"/>
    <w:rsid w:val="008A0E01"/>
    <w:rsid w:val="008A3226"/>
    <w:rsid w:val="008A4C0A"/>
    <w:rsid w:val="008B6D3C"/>
    <w:rsid w:val="008C77AD"/>
    <w:rsid w:val="008D5640"/>
    <w:rsid w:val="008E1FFB"/>
    <w:rsid w:val="008F026C"/>
    <w:rsid w:val="00902B2A"/>
    <w:rsid w:val="00926016"/>
    <w:rsid w:val="0093491A"/>
    <w:rsid w:val="00936326"/>
    <w:rsid w:val="009445CE"/>
    <w:rsid w:val="00967111"/>
    <w:rsid w:val="00974DB5"/>
    <w:rsid w:val="00996A2D"/>
    <w:rsid w:val="00997190"/>
    <w:rsid w:val="009A6D9A"/>
    <w:rsid w:val="009B358E"/>
    <w:rsid w:val="009B3E35"/>
    <w:rsid w:val="009C5353"/>
    <w:rsid w:val="009C663F"/>
    <w:rsid w:val="009C6BC4"/>
    <w:rsid w:val="009D7AA2"/>
    <w:rsid w:val="00A14A49"/>
    <w:rsid w:val="00A1742A"/>
    <w:rsid w:val="00A21A16"/>
    <w:rsid w:val="00A30D3C"/>
    <w:rsid w:val="00A519F2"/>
    <w:rsid w:val="00AA2553"/>
    <w:rsid w:val="00AD1FB9"/>
    <w:rsid w:val="00AE5B3F"/>
    <w:rsid w:val="00AE641C"/>
    <w:rsid w:val="00B02FBB"/>
    <w:rsid w:val="00B10221"/>
    <w:rsid w:val="00B125FD"/>
    <w:rsid w:val="00B155BB"/>
    <w:rsid w:val="00B22527"/>
    <w:rsid w:val="00B236E6"/>
    <w:rsid w:val="00B3102A"/>
    <w:rsid w:val="00B4032A"/>
    <w:rsid w:val="00B41F82"/>
    <w:rsid w:val="00B53297"/>
    <w:rsid w:val="00B62464"/>
    <w:rsid w:val="00B67AE8"/>
    <w:rsid w:val="00B724DD"/>
    <w:rsid w:val="00B74FFA"/>
    <w:rsid w:val="00B77618"/>
    <w:rsid w:val="00B8490B"/>
    <w:rsid w:val="00B8659C"/>
    <w:rsid w:val="00B950CB"/>
    <w:rsid w:val="00BA3B9C"/>
    <w:rsid w:val="00BC6274"/>
    <w:rsid w:val="00BE5490"/>
    <w:rsid w:val="00BF1B2D"/>
    <w:rsid w:val="00BF6707"/>
    <w:rsid w:val="00C35424"/>
    <w:rsid w:val="00C35CA7"/>
    <w:rsid w:val="00C37A37"/>
    <w:rsid w:val="00C43A05"/>
    <w:rsid w:val="00C514E9"/>
    <w:rsid w:val="00C70817"/>
    <w:rsid w:val="00C97EA5"/>
    <w:rsid w:val="00CA5447"/>
    <w:rsid w:val="00CA638D"/>
    <w:rsid w:val="00CA6976"/>
    <w:rsid w:val="00CD12CC"/>
    <w:rsid w:val="00CE5358"/>
    <w:rsid w:val="00D002E0"/>
    <w:rsid w:val="00D041EB"/>
    <w:rsid w:val="00D06F37"/>
    <w:rsid w:val="00D258D6"/>
    <w:rsid w:val="00D35E6B"/>
    <w:rsid w:val="00D43BDD"/>
    <w:rsid w:val="00D50C01"/>
    <w:rsid w:val="00D72BAD"/>
    <w:rsid w:val="00D827A2"/>
    <w:rsid w:val="00D83933"/>
    <w:rsid w:val="00D85611"/>
    <w:rsid w:val="00D86B8B"/>
    <w:rsid w:val="00D96929"/>
    <w:rsid w:val="00DA32F2"/>
    <w:rsid w:val="00DB71EB"/>
    <w:rsid w:val="00DC794D"/>
    <w:rsid w:val="00DE6FFE"/>
    <w:rsid w:val="00DF0BA9"/>
    <w:rsid w:val="00E23E23"/>
    <w:rsid w:val="00E26C38"/>
    <w:rsid w:val="00E370B1"/>
    <w:rsid w:val="00E46FD8"/>
    <w:rsid w:val="00E4739E"/>
    <w:rsid w:val="00E51832"/>
    <w:rsid w:val="00E54E7E"/>
    <w:rsid w:val="00E574E1"/>
    <w:rsid w:val="00E605D8"/>
    <w:rsid w:val="00E62083"/>
    <w:rsid w:val="00E64FF1"/>
    <w:rsid w:val="00E73779"/>
    <w:rsid w:val="00E77E9A"/>
    <w:rsid w:val="00E80771"/>
    <w:rsid w:val="00E93B32"/>
    <w:rsid w:val="00EA7A92"/>
    <w:rsid w:val="00EB5FA7"/>
    <w:rsid w:val="00EC0532"/>
    <w:rsid w:val="00EC0D15"/>
    <w:rsid w:val="00EC5313"/>
    <w:rsid w:val="00ED7994"/>
    <w:rsid w:val="00EE046F"/>
    <w:rsid w:val="00EF45DD"/>
    <w:rsid w:val="00F0174A"/>
    <w:rsid w:val="00F10F19"/>
    <w:rsid w:val="00F12937"/>
    <w:rsid w:val="00F161FE"/>
    <w:rsid w:val="00F32B72"/>
    <w:rsid w:val="00F36A87"/>
    <w:rsid w:val="00F40E96"/>
    <w:rsid w:val="00F4454C"/>
    <w:rsid w:val="00F4592C"/>
    <w:rsid w:val="00F64238"/>
    <w:rsid w:val="00F67F98"/>
    <w:rsid w:val="00F81BE5"/>
    <w:rsid w:val="00FE22BA"/>
    <w:rsid w:val="00FF4E56"/>
    <w:rsid w:val="00FF55C0"/>
    <w:rsid w:val="012071E5"/>
    <w:rsid w:val="018F2A7C"/>
    <w:rsid w:val="01EB7898"/>
    <w:rsid w:val="022943FA"/>
    <w:rsid w:val="02820159"/>
    <w:rsid w:val="03467B69"/>
    <w:rsid w:val="05195AEB"/>
    <w:rsid w:val="05BC2D5D"/>
    <w:rsid w:val="07341981"/>
    <w:rsid w:val="076A45BC"/>
    <w:rsid w:val="077B6FAE"/>
    <w:rsid w:val="07CC0619"/>
    <w:rsid w:val="088F4BB2"/>
    <w:rsid w:val="08B25D7A"/>
    <w:rsid w:val="0935193F"/>
    <w:rsid w:val="0ADC7533"/>
    <w:rsid w:val="0C4444E9"/>
    <w:rsid w:val="0D17053C"/>
    <w:rsid w:val="0E3964BD"/>
    <w:rsid w:val="0ED26087"/>
    <w:rsid w:val="10F21260"/>
    <w:rsid w:val="12954B64"/>
    <w:rsid w:val="12F461DF"/>
    <w:rsid w:val="145D442E"/>
    <w:rsid w:val="14612AD8"/>
    <w:rsid w:val="14725519"/>
    <w:rsid w:val="15861C98"/>
    <w:rsid w:val="179D5438"/>
    <w:rsid w:val="18773641"/>
    <w:rsid w:val="19C36907"/>
    <w:rsid w:val="19EC37E0"/>
    <w:rsid w:val="1A243318"/>
    <w:rsid w:val="1AA15E9C"/>
    <w:rsid w:val="1B262064"/>
    <w:rsid w:val="1B657081"/>
    <w:rsid w:val="1CB879EE"/>
    <w:rsid w:val="1CF63F94"/>
    <w:rsid w:val="1E6F26AF"/>
    <w:rsid w:val="1E785542"/>
    <w:rsid w:val="1EFF7EEF"/>
    <w:rsid w:val="223E3BAC"/>
    <w:rsid w:val="22C56AE3"/>
    <w:rsid w:val="236333E3"/>
    <w:rsid w:val="24DA3446"/>
    <w:rsid w:val="27234A94"/>
    <w:rsid w:val="282E1312"/>
    <w:rsid w:val="28405395"/>
    <w:rsid w:val="290A58DF"/>
    <w:rsid w:val="299C6E0C"/>
    <w:rsid w:val="2A9818A9"/>
    <w:rsid w:val="2C7A5FB0"/>
    <w:rsid w:val="2C9F5B95"/>
    <w:rsid w:val="2D073B6F"/>
    <w:rsid w:val="2E797009"/>
    <w:rsid w:val="2EF7039C"/>
    <w:rsid w:val="2FB30A2D"/>
    <w:rsid w:val="2FBB0CDD"/>
    <w:rsid w:val="2FBB503B"/>
    <w:rsid w:val="30BE4485"/>
    <w:rsid w:val="32380B24"/>
    <w:rsid w:val="324B0CD6"/>
    <w:rsid w:val="33787946"/>
    <w:rsid w:val="339C1009"/>
    <w:rsid w:val="33B362AC"/>
    <w:rsid w:val="340F5AF6"/>
    <w:rsid w:val="346A3A0B"/>
    <w:rsid w:val="359937A8"/>
    <w:rsid w:val="365D1C92"/>
    <w:rsid w:val="36A90A73"/>
    <w:rsid w:val="36BE65B1"/>
    <w:rsid w:val="37B02529"/>
    <w:rsid w:val="3AE3243E"/>
    <w:rsid w:val="3BDF5921"/>
    <w:rsid w:val="3C4C7067"/>
    <w:rsid w:val="3D327146"/>
    <w:rsid w:val="3D967643"/>
    <w:rsid w:val="3E4702AE"/>
    <w:rsid w:val="3E904E76"/>
    <w:rsid w:val="3ECF742C"/>
    <w:rsid w:val="3F366779"/>
    <w:rsid w:val="3F6C04D3"/>
    <w:rsid w:val="3FB965C8"/>
    <w:rsid w:val="40734D62"/>
    <w:rsid w:val="40B303DD"/>
    <w:rsid w:val="421616CD"/>
    <w:rsid w:val="422F44A2"/>
    <w:rsid w:val="42687EEF"/>
    <w:rsid w:val="433F5964"/>
    <w:rsid w:val="43582143"/>
    <w:rsid w:val="45E42771"/>
    <w:rsid w:val="4611044D"/>
    <w:rsid w:val="46F42A94"/>
    <w:rsid w:val="492661D7"/>
    <w:rsid w:val="49ED20BA"/>
    <w:rsid w:val="4AC03E08"/>
    <w:rsid w:val="4AD665F3"/>
    <w:rsid w:val="4B411738"/>
    <w:rsid w:val="4CAE0849"/>
    <w:rsid w:val="4CB142C5"/>
    <w:rsid w:val="4CE438B6"/>
    <w:rsid w:val="4D142182"/>
    <w:rsid w:val="4D5C6ADC"/>
    <w:rsid w:val="4E082774"/>
    <w:rsid w:val="4EB023A2"/>
    <w:rsid w:val="4ECC39E9"/>
    <w:rsid w:val="4F2704DE"/>
    <w:rsid w:val="513E265F"/>
    <w:rsid w:val="513E42D4"/>
    <w:rsid w:val="523116A8"/>
    <w:rsid w:val="531A0612"/>
    <w:rsid w:val="53E07E09"/>
    <w:rsid w:val="54CC7CAE"/>
    <w:rsid w:val="55D609CD"/>
    <w:rsid w:val="55E06AC8"/>
    <w:rsid w:val="56A65604"/>
    <w:rsid w:val="581E561D"/>
    <w:rsid w:val="58846317"/>
    <w:rsid w:val="58D53185"/>
    <w:rsid w:val="5A871C52"/>
    <w:rsid w:val="5B34463B"/>
    <w:rsid w:val="5B7953F2"/>
    <w:rsid w:val="5D861DCD"/>
    <w:rsid w:val="5D966EA4"/>
    <w:rsid w:val="5DDC4608"/>
    <w:rsid w:val="5DF04B2E"/>
    <w:rsid w:val="5EB65F16"/>
    <w:rsid w:val="5EFB3EA6"/>
    <w:rsid w:val="5F543033"/>
    <w:rsid w:val="5F7F56EC"/>
    <w:rsid w:val="60021BF6"/>
    <w:rsid w:val="60BA7A68"/>
    <w:rsid w:val="61615039"/>
    <w:rsid w:val="62BF294C"/>
    <w:rsid w:val="631A2C02"/>
    <w:rsid w:val="643B1AA0"/>
    <w:rsid w:val="644E5979"/>
    <w:rsid w:val="64620ADD"/>
    <w:rsid w:val="65D34D5B"/>
    <w:rsid w:val="66CB698B"/>
    <w:rsid w:val="67C7659F"/>
    <w:rsid w:val="68304CF6"/>
    <w:rsid w:val="68324CB6"/>
    <w:rsid w:val="689F513C"/>
    <w:rsid w:val="68FE09F8"/>
    <w:rsid w:val="692D672C"/>
    <w:rsid w:val="696D6E3B"/>
    <w:rsid w:val="69FD7D51"/>
    <w:rsid w:val="6ACE0887"/>
    <w:rsid w:val="6BC6435F"/>
    <w:rsid w:val="6BC9292E"/>
    <w:rsid w:val="6E5D0712"/>
    <w:rsid w:val="6F602C71"/>
    <w:rsid w:val="70784788"/>
    <w:rsid w:val="70F17C12"/>
    <w:rsid w:val="72B26A1B"/>
    <w:rsid w:val="72C957C3"/>
    <w:rsid w:val="73436F62"/>
    <w:rsid w:val="73B819D4"/>
    <w:rsid w:val="73D45F9B"/>
    <w:rsid w:val="74193535"/>
    <w:rsid w:val="744D58A4"/>
    <w:rsid w:val="75383900"/>
    <w:rsid w:val="755F2C47"/>
    <w:rsid w:val="75DA5AE9"/>
    <w:rsid w:val="76216AF1"/>
    <w:rsid w:val="77915A8C"/>
    <w:rsid w:val="77F75C12"/>
    <w:rsid w:val="78794390"/>
    <w:rsid w:val="79202048"/>
    <w:rsid w:val="79584E67"/>
    <w:rsid w:val="7998121C"/>
    <w:rsid w:val="7AA00F39"/>
    <w:rsid w:val="7B3024E0"/>
    <w:rsid w:val="7BF46191"/>
    <w:rsid w:val="7C73737A"/>
    <w:rsid w:val="7E5151AE"/>
    <w:rsid w:val="7F317A5C"/>
    <w:rsid w:val="7F781746"/>
    <w:rsid w:val="7FF32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Date"/>
    <w:basedOn w:val="1"/>
    <w:next w:val="1"/>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annotation subject"/>
    <w:basedOn w:val="2"/>
    <w:next w:val="2"/>
    <w:link w:val="16"/>
    <w:qFormat/>
    <w:uiPriority w:val="0"/>
    <w:rPr>
      <w:b/>
      <w:bCs/>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qFormat/>
    <w:uiPriority w:val="0"/>
    <w:rPr>
      <w:sz w:val="21"/>
      <w:szCs w:val="21"/>
    </w:rPr>
  </w:style>
  <w:style w:type="paragraph" w:customStyle="1" w:styleId="14">
    <w:name w:val="Char"/>
    <w:basedOn w:val="1"/>
    <w:qFormat/>
    <w:uiPriority w:val="0"/>
    <w:pPr>
      <w:widowControl/>
      <w:spacing w:line="240" w:lineRule="exact"/>
      <w:jc w:val="left"/>
    </w:pPr>
  </w:style>
  <w:style w:type="character" w:customStyle="1" w:styleId="15">
    <w:name w:val="批注文字 Char"/>
    <w:link w:val="2"/>
    <w:qFormat/>
    <w:uiPriority w:val="0"/>
    <w:rPr>
      <w:kern w:val="2"/>
      <w:sz w:val="21"/>
      <w:szCs w:val="24"/>
    </w:rPr>
  </w:style>
  <w:style w:type="character" w:customStyle="1" w:styleId="16">
    <w:name w:val="批注主题 Char"/>
    <w:link w:val="8"/>
    <w:qFormat/>
    <w:uiPriority w:val="0"/>
    <w:rPr>
      <w:b/>
      <w:bCs/>
      <w:kern w:val="2"/>
      <w:sz w:val="21"/>
      <w:szCs w:val="24"/>
    </w:rPr>
  </w:style>
  <w:style w:type="character" w:customStyle="1" w:styleId="17">
    <w:name w:val="批注框文本 Char"/>
    <w:link w:val="4"/>
    <w:qFormat/>
    <w:uiPriority w:val="0"/>
    <w:rPr>
      <w:kern w:val="2"/>
      <w:sz w:val="18"/>
      <w:szCs w:val="18"/>
    </w:rPr>
  </w:style>
  <w:style w:type="paragraph" w:customStyle="1" w:styleId="18">
    <w:name w:val="列出段落1"/>
    <w:basedOn w:val="1"/>
    <w:unhideWhenUsed/>
    <w:qFormat/>
    <w:uiPriority w:val="99"/>
    <w:pPr>
      <w:ind w:firstLine="420" w:firstLineChars="200"/>
    </w:pPr>
  </w:style>
  <w:style w:type="character" w:customStyle="1" w:styleId="19">
    <w:name w:val="页脚 Char"/>
    <w:basedOn w:val="11"/>
    <w:link w:val="5"/>
    <w:qFormat/>
    <w:uiPriority w:val="99"/>
    <w:rPr>
      <w:kern w:val="2"/>
      <w:sz w:val="18"/>
      <w:szCs w:val="18"/>
    </w:rPr>
  </w:style>
  <w:style w:type="paragraph" w:customStyle="1" w:styleId="20">
    <w:name w:val="Char Char Char Char Char Char Char Char Char Char Char Char Char Char Char Char Char Char Char"/>
    <w:basedOn w:val="1"/>
    <w:qFormat/>
    <w:uiPriority w:val="0"/>
    <w:pPr>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363</Words>
  <Characters>2072</Characters>
  <Lines>17</Lines>
  <Paragraphs>4</Paragraphs>
  <TotalTime>222</TotalTime>
  <ScaleCrop>false</ScaleCrop>
  <LinksUpToDate>false</LinksUpToDate>
  <CharactersWithSpaces>2431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2018-11-13T02:46:00Z</dcterms:created>
  <dc:creator>Administrator</dc:creator>
  <cp:lastModifiedBy>滕亚辉</cp:lastModifiedBy>
  <cp:lastPrinted>2018-11-15T08:06:00Z</cp:lastPrinted>
  <dcterms:modified xsi:type="dcterms:W3CDTF">2020-11-18T10:26:48Z</dcterms:modified>
  <dc:title>龙悦居、梅山苑二期公共租赁住房</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