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95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存在问题较少环评文件清单</w:t>
      </w:r>
    </w:p>
    <w:p>
      <w:pPr>
        <w:pStyle w:val="2"/>
        <w:spacing w:line="560" w:lineRule="exact"/>
        <w:ind w:firstLine="720"/>
        <w:jc w:val="center"/>
        <w:rPr>
          <w:rFonts w:ascii="宋体" w:hAnsi="宋体"/>
          <w:sz w:val="36"/>
        </w:rPr>
      </w:pPr>
    </w:p>
    <w:tbl>
      <w:tblPr>
        <w:tblStyle w:val="4"/>
        <w:tblW w:w="7680" w:type="dxa"/>
        <w:jc w:val="center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08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  <w:t>序号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  <w:ind w:firstLine="562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  <w:t>项目名称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  <w:t>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</w:pPr>
            <w:r>
              <w:rPr>
                <w:rFonts w:hint="eastAsia"/>
                <w:lang w:val="en-US" w:eastAsia="zh-CN"/>
              </w:rPr>
              <w:t>信宏城城市更新单元市政配套工程（芳园路）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深圳市汉宇环境科技有限公司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《深圳市优特利电源有限公司扩建项目》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深圳市源清环境技术服务有限公司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3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深圳湾实验室装修应急工程环境影响评价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深圳中环博宏环境技术有限公司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4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深圳市第二十二高级中学建设工程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深圳市环境工程科学技术中心有限公司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5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深圳市德和明科技有限公司新建项目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广州国寰环保科技发展有限公司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6</w:t>
            </w:r>
          </w:p>
        </w:tc>
        <w:tc>
          <w:tcPr>
            <w:tcW w:w="3080" w:type="dxa"/>
            <w:vAlign w:val="center"/>
          </w:tcPr>
          <w:p>
            <w:pPr>
              <w:spacing w:line="560" w:lineRule="exact"/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迅得粘合剂（深圳）有限公司扩建项目</w:t>
            </w:r>
          </w:p>
        </w:tc>
        <w:tc>
          <w:tcPr>
            <w:tcW w:w="368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深圳市福田区环境技术研究所有限公司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72A7"/>
    <w:rsid w:val="00AD16EF"/>
    <w:rsid w:val="487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2021-05-13T10:01:00Z</dcterms:created>
  <dc:creator>吴雪平</dc:creator>
  <cp:lastModifiedBy>吴雪平</cp:lastModifiedBy>
  <dcterms:modified xsi:type="dcterms:W3CDTF">2021-05-13T10:09:53Z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