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eastAsia="黑体"/>
          <w:sz w:val="28"/>
          <w:szCs w:val="28"/>
        </w:rPr>
      </w:pPr>
      <w:bookmarkStart w:id="0" w:name="_GoBack"/>
      <w:r>
        <w:rPr>
          <w:rFonts w:hint="eastAsia" w:ascii="黑体" w:eastAsia="黑体"/>
          <w:sz w:val="28"/>
          <w:szCs w:val="28"/>
        </w:rPr>
        <w:t>附件3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eastAsia="宋体"/>
          <w:b/>
          <w:bCs/>
          <w:sz w:val="36"/>
          <w:szCs w:val="36"/>
          <w:u w:val="single"/>
          <w:lang w:eastAsia="zh-CN"/>
        </w:rPr>
        <w:t>光明</w:t>
      </w:r>
      <w:r>
        <w:rPr>
          <w:rFonts w:hint="eastAsia" w:ascii="宋体" w:hAnsi="宋体" w:eastAsia="宋体"/>
          <w:b/>
          <w:bCs/>
          <w:sz w:val="36"/>
          <w:szCs w:val="36"/>
        </w:rPr>
        <w:t>区第十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八</w:t>
      </w:r>
      <w:r>
        <w:rPr>
          <w:rFonts w:hint="eastAsia" w:ascii="宋体" w:hAnsi="宋体" w:eastAsia="宋体"/>
          <w:b/>
          <w:bCs/>
          <w:sz w:val="36"/>
          <w:szCs w:val="36"/>
        </w:rPr>
        <w:t>届文博会分会场申办单位情况汇总表</w:t>
      </w:r>
    </w:p>
    <w:bookmarkEnd w:id="0"/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tbl>
      <w:tblPr>
        <w:tblStyle w:val="2"/>
        <w:tblW w:w="14824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166"/>
        <w:gridCol w:w="1260"/>
        <w:gridCol w:w="1358"/>
        <w:gridCol w:w="2687"/>
        <w:gridCol w:w="1274"/>
        <w:gridCol w:w="1330"/>
        <w:gridCol w:w="1330"/>
        <w:gridCol w:w="2924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分会场</w:t>
            </w:r>
          </w:p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行业</w:t>
            </w:r>
          </w:p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主营业务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分会场简介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 xml:space="preserve">产业规模/交易额 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仿宋" w:hAnsi="仿宋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/>
                <w:b/>
                <w:bCs/>
                <w:sz w:val="24"/>
                <w:szCs w:val="24"/>
              </w:rPr>
              <w:t>年纳税额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影响力</w:t>
            </w:r>
          </w:p>
        </w:tc>
        <w:tc>
          <w:tcPr>
            <w:tcW w:w="2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策划活动内容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区推荐排名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 </w:t>
            </w:r>
          </w:p>
          <w:p>
            <w:pPr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cs="宋体"/>
                <w:color w:val="FF00FF"/>
                <w:kern w:val="0"/>
                <w:sz w:val="24"/>
                <w:szCs w:val="24"/>
              </w:rPr>
            </w:pPr>
          </w:p>
        </w:tc>
      </w:tr>
    </w:tbl>
    <w:p>
      <w:r>
        <w:rPr>
          <w:rFonts w:ascii="仿宋" w:hAnsi="仿宋"/>
          <w:kern w:val="0"/>
          <w:sz w:val="24"/>
          <w:szCs w:val="24"/>
        </w:rPr>
        <w:t>注：1.分会场简介内容包括：分会场概况、园区及入园企业获评深圳市优秀新兴业态企业、文化创意产业百强企业、文化出口企业10强奖励及国家、省相应奖励情况。2.</w:t>
      </w:r>
      <w:r>
        <w:rPr>
          <w:rFonts w:ascii="仿宋" w:hAnsi="仿宋" w:cs="宋体"/>
          <w:kern w:val="0"/>
          <w:sz w:val="24"/>
          <w:szCs w:val="24"/>
        </w:rPr>
        <w:t>20</w:t>
      </w:r>
      <w:r>
        <w:rPr>
          <w:rFonts w:hint="eastAsia" w:ascii="仿宋" w:hAnsi="仿宋" w:cs="宋体"/>
          <w:kern w:val="0"/>
          <w:sz w:val="24"/>
          <w:szCs w:val="24"/>
        </w:rPr>
        <w:t>20</w:t>
      </w:r>
      <w:r>
        <w:rPr>
          <w:rFonts w:ascii="仿宋" w:hAnsi="仿宋" w:cs="宋体"/>
          <w:kern w:val="0"/>
          <w:sz w:val="24"/>
          <w:szCs w:val="24"/>
        </w:rPr>
        <w:t>年纳税额包括园区及入园企业的纳税总额。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C762D"/>
    <w:rsid w:val="1DDC7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2022-01-07T08:03:00Z</dcterms:created>
  <dc:creator>慕寒</dc:creator>
  <cp:lastModifiedBy>慕寒</cp:lastModifiedBy>
  <dcterms:modified xsi:type="dcterms:W3CDTF">2022-01-07T08:04:59Z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