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23" w:rsidRDefault="00EB4423" w:rsidP="00394B1C">
      <w:pPr>
        <w:spacing w:line="360" w:lineRule="auto"/>
        <w:rPr>
          <w:rFonts w:ascii="仿宋_GB2312" w:eastAsia="仿宋_GB2312" w:hAnsi="宋体"/>
          <w:sz w:val="32"/>
          <w:szCs w:val="32"/>
        </w:rPr>
      </w:pPr>
      <w:r>
        <w:rPr>
          <w:rFonts w:ascii="仿宋_GB2312" w:eastAsia="仿宋_GB2312" w:hAnsi="宋体" w:hint="eastAsia"/>
          <w:sz w:val="32"/>
          <w:szCs w:val="32"/>
        </w:rPr>
        <w:t>附件</w:t>
      </w:r>
      <w:r>
        <w:rPr>
          <w:rFonts w:ascii="仿宋_GB2312" w:eastAsia="仿宋_GB2312" w:hAnsi="宋体"/>
          <w:sz w:val="32"/>
          <w:szCs w:val="32"/>
        </w:rPr>
        <w:t>2</w:t>
      </w:r>
    </w:p>
    <w:p w:rsidR="00EB4423" w:rsidRPr="009A53B8" w:rsidRDefault="00EB4423" w:rsidP="009A53B8">
      <w:pPr>
        <w:spacing w:line="360" w:lineRule="auto"/>
        <w:jc w:val="center"/>
        <w:rPr>
          <w:rFonts w:ascii="宋体"/>
          <w:spacing w:val="-13"/>
          <w:w w:val="93"/>
          <w:kern w:val="0"/>
          <w:sz w:val="44"/>
          <w:szCs w:val="44"/>
        </w:rPr>
      </w:pPr>
      <w:r>
        <w:rPr>
          <w:rFonts w:ascii="宋体" w:hAnsi="宋体"/>
          <w:spacing w:val="2"/>
          <w:w w:val="93"/>
          <w:kern w:val="0"/>
          <w:sz w:val="44"/>
          <w:szCs w:val="44"/>
        </w:rPr>
        <w:t>2015</w:t>
      </w:r>
      <w:r>
        <w:rPr>
          <w:rFonts w:ascii="宋体" w:hAnsi="宋体" w:hint="eastAsia"/>
          <w:spacing w:val="2"/>
          <w:w w:val="93"/>
          <w:kern w:val="0"/>
          <w:sz w:val="44"/>
          <w:szCs w:val="44"/>
        </w:rPr>
        <w:t>年光明新区暂不纳入集中采购范围的项</w:t>
      </w:r>
      <w:r>
        <w:rPr>
          <w:rFonts w:ascii="宋体" w:hAnsi="宋体" w:hint="eastAsia"/>
          <w:spacing w:val="-13"/>
          <w:w w:val="93"/>
          <w:kern w:val="0"/>
          <w:sz w:val="44"/>
          <w:szCs w:val="44"/>
        </w:rPr>
        <w:t>目</w:t>
      </w:r>
    </w:p>
    <w:tbl>
      <w:tblPr>
        <w:tblW w:w="8928" w:type="dxa"/>
        <w:tblLayout w:type="fixed"/>
        <w:tblLook w:val="0000"/>
      </w:tblPr>
      <w:tblGrid>
        <w:gridCol w:w="735"/>
        <w:gridCol w:w="8193"/>
      </w:tblGrid>
      <w:tr w:rsidR="00EB4423" w:rsidTr="008319F1">
        <w:trPr>
          <w:trHeight w:val="375"/>
        </w:trPr>
        <w:tc>
          <w:tcPr>
            <w:tcW w:w="735" w:type="dxa"/>
            <w:tcBorders>
              <w:top w:val="single" w:sz="4" w:space="0" w:color="auto"/>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序号</w:t>
            </w:r>
          </w:p>
        </w:tc>
        <w:tc>
          <w:tcPr>
            <w:tcW w:w="8193" w:type="dxa"/>
            <w:tcBorders>
              <w:top w:val="single" w:sz="4" w:space="0" w:color="auto"/>
              <w:left w:val="nil"/>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b/>
                <w:bCs/>
                <w:kern w:val="0"/>
                <w:sz w:val="24"/>
              </w:rPr>
            </w:pPr>
            <w:r>
              <w:rPr>
                <w:rFonts w:ascii="仿宋_GB2312" w:eastAsia="仿宋_GB2312" w:hAnsi="Arial" w:cs="Arial" w:hint="eastAsia"/>
                <w:b/>
                <w:bCs/>
                <w:kern w:val="0"/>
                <w:sz w:val="24"/>
              </w:rPr>
              <w:t>项</w:t>
            </w:r>
            <w:r>
              <w:rPr>
                <w:rFonts w:ascii="仿宋_GB2312" w:eastAsia="仿宋_GB2312" w:hAnsi="Arial" w:cs="Arial"/>
                <w:b/>
                <w:bCs/>
                <w:kern w:val="0"/>
                <w:sz w:val="24"/>
              </w:rPr>
              <w:t xml:space="preserve">  </w:t>
            </w:r>
            <w:r>
              <w:rPr>
                <w:rFonts w:ascii="仿宋_GB2312" w:eastAsia="仿宋_GB2312" w:hAnsi="Arial" w:cs="Arial" w:hint="eastAsia"/>
                <w:b/>
                <w:bCs/>
                <w:kern w:val="0"/>
                <w:sz w:val="24"/>
              </w:rPr>
              <w:t>目</w:t>
            </w:r>
          </w:p>
        </w:tc>
      </w:tr>
      <w:tr w:rsidR="00EB4423" w:rsidTr="008319F1">
        <w:trPr>
          <w:trHeight w:val="1125"/>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1</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属于《深圳市人民政府印发关于加强建设工程招标投标管理若干规定的通知》（深府〔</w:t>
            </w:r>
            <w:r>
              <w:rPr>
                <w:rFonts w:ascii="仿宋_GB2312" w:eastAsia="仿宋_GB2312" w:hAnsi="Arial" w:cs="Arial"/>
                <w:kern w:val="0"/>
                <w:sz w:val="24"/>
              </w:rPr>
              <w:t>2008</w:t>
            </w:r>
            <w:r>
              <w:rPr>
                <w:rFonts w:ascii="仿宋_GB2312" w:eastAsia="仿宋_GB2312" w:hAnsi="Arial" w:cs="Arial" w:hint="eastAsia"/>
                <w:kern w:val="0"/>
                <w:sz w:val="24"/>
              </w:rPr>
              <w:t>〕</w:t>
            </w:r>
            <w:r>
              <w:rPr>
                <w:rFonts w:ascii="仿宋_GB2312" w:eastAsia="仿宋_GB2312" w:hAnsi="Arial" w:cs="Arial"/>
                <w:kern w:val="0"/>
                <w:sz w:val="24"/>
              </w:rPr>
              <w:t>86</w:t>
            </w:r>
            <w:r>
              <w:rPr>
                <w:rFonts w:ascii="仿宋_GB2312" w:eastAsia="仿宋_GB2312" w:hAnsi="Arial" w:cs="Arial" w:hint="eastAsia"/>
                <w:kern w:val="0"/>
                <w:sz w:val="24"/>
              </w:rPr>
              <w:t>号</w:t>
            </w:r>
            <w:r>
              <w:rPr>
                <w:rFonts w:ascii="仿宋_GB2312" w:eastAsia="仿宋_GB2312" w:hAnsi="Arial" w:cs="Arial"/>
                <w:kern w:val="0"/>
                <w:sz w:val="24"/>
              </w:rPr>
              <w:t>,</w:t>
            </w:r>
            <w:r>
              <w:rPr>
                <w:rFonts w:ascii="仿宋_GB2312" w:eastAsia="仿宋_GB2312" w:hAnsi="Arial" w:cs="Arial" w:hint="eastAsia"/>
                <w:kern w:val="0"/>
                <w:sz w:val="24"/>
              </w:rPr>
              <w:t>以下简称“</w:t>
            </w:r>
            <w:r>
              <w:rPr>
                <w:rFonts w:ascii="仿宋_GB2312" w:eastAsia="仿宋_GB2312" w:hAnsi="Arial" w:cs="Arial"/>
                <w:kern w:val="0"/>
                <w:sz w:val="24"/>
              </w:rPr>
              <w:t>86</w:t>
            </w:r>
            <w:r>
              <w:rPr>
                <w:rFonts w:ascii="仿宋_GB2312" w:eastAsia="仿宋_GB2312" w:hAnsi="Arial" w:cs="Arial" w:hint="eastAsia"/>
                <w:kern w:val="0"/>
                <w:sz w:val="24"/>
              </w:rPr>
              <w:t>号文”）第三条、第六条规定的项目，按</w:t>
            </w:r>
            <w:r>
              <w:rPr>
                <w:rFonts w:ascii="仿宋_GB2312" w:eastAsia="仿宋_GB2312" w:hAnsi="Arial" w:cs="Arial"/>
                <w:kern w:val="0"/>
                <w:sz w:val="24"/>
              </w:rPr>
              <w:t>86</w:t>
            </w:r>
            <w:r>
              <w:rPr>
                <w:rFonts w:ascii="仿宋_GB2312" w:eastAsia="仿宋_GB2312" w:hAnsi="Arial" w:cs="Arial" w:hint="eastAsia"/>
                <w:kern w:val="0"/>
                <w:sz w:val="24"/>
              </w:rPr>
              <w:t>号文的有关规定执行。</w:t>
            </w:r>
          </w:p>
        </w:tc>
      </w:tr>
      <w:tr w:rsidR="00EB4423" w:rsidTr="008319F1">
        <w:trPr>
          <w:trHeight w:val="1125"/>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2</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带有垄断性质行业服务类采购项目，如通讯管网、煤气、天然气管道租用和维护、水电线路改造、气象雷达维护、邮政投递、公益性主流媒体广告和公告、特殊地段（机场、车站）广告等。</w:t>
            </w:r>
          </w:p>
        </w:tc>
      </w:tr>
      <w:tr w:rsidR="00EB4423" w:rsidTr="008319F1">
        <w:trPr>
          <w:trHeight w:val="509"/>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3</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需要考虑地段等因素的房屋购置和租赁，演出、展览、运动场馆场地租赁。</w:t>
            </w:r>
          </w:p>
        </w:tc>
      </w:tr>
      <w:tr w:rsidR="00EB4423" w:rsidTr="008319F1">
        <w:trPr>
          <w:trHeight w:val="375"/>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4</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活体动物、标本、化石。</w:t>
            </w:r>
          </w:p>
        </w:tc>
      </w:tr>
      <w:tr w:rsidR="00EB4423" w:rsidTr="008319F1">
        <w:trPr>
          <w:trHeight w:val="375"/>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5</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直升机托管。</w:t>
            </w:r>
          </w:p>
        </w:tc>
      </w:tr>
      <w:tr w:rsidR="00EB4423" w:rsidTr="008319F1">
        <w:trPr>
          <w:trHeight w:val="750"/>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6</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公务出国中的境外推介洽谈、招商、会议、专题宣传、展览、宴请等，非新区组团的公务出国。</w:t>
            </w:r>
          </w:p>
        </w:tc>
      </w:tr>
      <w:tr w:rsidR="00EB4423" w:rsidTr="008319F1">
        <w:trPr>
          <w:trHeight w:val="545"/>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7</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河道水库等水务工程抢险抢修（含停水检修），深圳市市外水源工程管理，学校安全应急等突发事项抢修（含停电停水抢修）。</w:t>
            </w:r>
          </w:p>
        </w:tc>
      </w:tr>
      <w:tr w:rsidR="00EB4423" w:rsidTr="008319F1">
        <w:trPr>
          <w:trHeight w:val="750"/>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8</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sidRPr="005E6500">
              <w:rPr>
                <w:rFonts w:ascii="仿宋_GB2312" w:eastAsia="仿宋_GB2312" w:hAnsi="Arial" w:cs="Arial" w:hint="eastAsia"/>
                <w:kern w:val="0"/>
                <w:sz w:val="24"/>
              </w:rPr>
              <w:t>新区党工委、新区管委会、新区纪工委</w:t>
            </w:r>
            <w:r>
              <w:rPr>
                <w:rFonts w:ascii="仿宋_GB2312" w:eastAsia="仿宋_GB2312" w:hAnsi="Arial" w:cs="Arial" w:hint="eastAsia"/>
                <w:kern w:val="0"/>
                <w:sz w:val="24"/>
              </w:rPr>
              <w:t>指定召开的或指定由部门组织承办的大型会议、培训、演出等。</w:t>
            </w:r>
          </w:p>
        </w:tc>
      </w:tr>
      <w:tr w:rsidR="00EB4423" w:rsidTr="008319F1">
        <w:trPr>
          <w:trHeight w:val="375"/>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9</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非公务用车（如船艇、直升机等）使用的燃油及其他燃料，消防设备用气等。</w:t>
            </w:r>
          </w:p>
        </w:tc>
      </w:tr>
      <w:tr w:rsidR="00EB4423" w:rsidTr="008319F1">
        <w:trPr>
          <w:trHeight w:val="433"/>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10</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属非政府独立产权，且物业管理主导权不属于政府机构的物业管理。</w:t>
            </w:r>
          </w:p>
        </w:tc>
      </w:tr>
      <w:tr w:rsidR="00EB4423" w:rsidTr="008319F1">
        <w:trPr>
          <w:trHeight w:val="750"/>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11</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图书类项目中的进口图书、电子图书、教材（义务教育阶段学校教材除外）及配套教学辅助用书、中外文期刊。</w:t>
            </w:r>
          </w:p>
        </w:tc>
      </w:tr>
      <w:tr w:rsidR="00EB4423" w:rsidTr="008319F1">
        <w:trPr>
          <w:trHeight w:val="750"/>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12</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区直机关事业单位组织的全市性职业、技能资格、公职人员招录等考试场地租赁</w:t>
            </w:r>
            <w:r>
              <w:rPr>
                <w:rFonts w:ascii="仿宋_GB2312" w:eastAsia="仿宋_GB2312" w:hAnsi="Arial" w:cs="Arial"/>
                <w:kern w:val="0"/>
                <w:sz w:val="24"/>
              </w:rPr>
              <w:t>,</w:t>
            </w:r>
            <w:r>
              <w:t xml:space="preserve"> </w:t>
            </w:r>
            <w:r>
              <w:rPr>
                <w:rFonts w:ascii="仿宋_GB2312" w:eastAsia="仿宋_GB2312" w:hAnsi="Arial" w:cs="Arial" w:hint="eastAsia"/>
                <w:kern w:val="0"/>
                <w:sz w:val="24"/>
              </w:rPr>
              <w:t>公职人员招录的命题、考务及体检。</w:t>
            </w:r>
          </w:p>
        </w:tc>
      </w:tr>
      <w:tr w:rsidR="00EB4423" w:rsidTr="008319F1">
        <w:trPr>
          <w:trHeight w:val="750"/>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13</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医院医用布草洗涤消毒服务。</w:t>
            </w:r>
          </w:p>
        </w:tc>
      </w:tr>
      <w:tr w:rsidR="00EB4423" w:rsidTr="008319F1">
        <w:trPr>
          <w:trHeight w:val="750"/>
        </w:trPr>
        <w:tc>
          <w:tcPr>
            <w:tcW w:w="735" w:type="dxa"/>
            <w:tcBorders>
              <w:top w:val="nil"/>
              <w:left w:val="single" w:sz="4" w:space="0" w:color="auto"/>
              <w:bottom w:val="single" w:sz="4" w:space="0" w:color="auto"/>
              <w:right w:val="single" w:sz="4" w:space="0" w:color="auto"/>
            </w:tcBorders>
            <w:vAlign w:val="center"/>
          </w:tcPr>
          <w:p w:rsidR="00EB4423" w:rsidRDefault="00EB4423" w:rsidP="002568FA">
            <w:pPr>
              <w:widowControl/>
              <w:jc w:val="center"/>
              <w:rPr>
                <w:rFonts w:ascii="仿宋_GB2312" w:eastAsia="仿宋_GB2312" w:hAnsi="Arial" w:cs="Arial"/>
                <w:kern w:val="0"/>
                <w:sz w:val="24"/>
              </w:rPr>
            </w:pPr>
            <w:r>
              <w:rPr>
                <w:rFonts w:ascii="仿宋_GB2312" w:eastAsia="仿宋_GB2312" w:hAnsi="Arial" w:cs="Arial"/>
                <w:kern w:val="0"/>
                <w:sz w:val="24"/>
              </w:rPr>
              <w:t>14</w:t>
            </w:r>
          </w:p>
        </w:tc>
        <w:tc>
          <w:tcPr>
            <w:tcW w:w="8193" w:type="dxa"/>
            <w:tcBorders>
              <w:top w:val="nil"/>
              <w:left w:val="nil"/>
              <w:bottom w:val="single" w:sz="4" w:space="0" w:color="auto"/>
              <w:right w:val="single" w:sz="4" w:space="0" w:color="auto"/>
            </w:tcBorders>
            <w:vAlign w:val="center"/>
          </w:tcPr>
          <w:p w:rsidR="00EB4423" w:rsidRDefault="00EB4423" w:rsidP="002568FA">
            <w:pPr>
              <w:widowControl/>
              <w:jc w:val="left"/>
              <w:rPr>
                <w:rFonts w:ascii="仿宋_GB2312" w:eastAsia="仿宋_GB2312" w:hAnsi="Arial" w:cs="Arial"/>
                <w:kern w:val="0"/>
                <w:sz w:val="24"/>
              </w:rPr>
            </w:pPr>
            <w:r>
              <w:rPr>
                <w:rFonts w:ascii="仿宋_GB2312" w:eastAsia="仿宋_GB2312" w:hAnsi="Arial" w:cs="Arial" w:hint="eastAsia"/>
                <w:kern w:val="0"/>
                <w:sz w:val="24"/>
              </w:rPr>
              <w:t>公安单警装备，包括：警棍、手铐、催泪喷射器、强光手电、警用制式刀具、警用水壶、急救包、多功能腰带、防割手套、防刺服、警用装备包和单警音视频执法记录仪。</w:t>
            </w:r>
          </w:p>
        </w:tc>
      </w:tr>
    </w:tbl>
    <w:p w:rsidR="00EB4423" w:rsidRPr="00394B1C" w:rsidRDefault="00EB4423" w:rsidP="00EB4423">
      <w:pPr>
        <w:spacing w:line="360" w:lineRule="auto"/>
        <w:ind w:firstLineChars="200" w:firstLine="31680"/>
      </w:pPr>
      <w:r>
        <w:rPr>
          <w:rFonts w:ascii="仿宋_GB2312" w:eastAsia="仿宋_GB2312" w:hAnsi="宋体" w:hint="eastAsia"/>
          <w:sz w:val="32"/>
          <w:szCs w:val="32"/>
        </w:rPr>
        <w:t>说明：以上项目，暂不纳入</w:t>
      </w:r>
      <w:r>
        <w:rPr>
          <w:rFonts w:ascii="仿宋_GB2312" w:eastAsia="仿宋_GB2312" w:hAnsi="宋体"/>
          <w:sz w:val="32"/>
          <w:szCs w:val="32"/>
        </w:rPr>
        <w:t>2015</w:t>
      </w:r>
      <w:r>
        <w:rPr>
          <w:rFonts w:ascii="仿宋_GB2312" w:eastAsia="仿宋_GB2312" w:hAnsi="宋体" w:hint="eastAsia"/>
          <w:sz w:val="32"/>
          <w:szCs w:val="32"/>
        </w:rPr>
        <w:t>年政府集中采购范围，暂不编报政府采购预算。</w:t>
      </w:r>
    </w:p>
    <w:sectPr w:rsidR="00EB4423" w:rsidRPr="00394B1C" w:rsidSect="00C2036D">
      <w:footerReference w:type="even" r:id="rId6"/>
      <w:footerReference w:type="default" r:id="rId7"/>
      <w:pgSz w:w="11906" w:h="16838"/>
      <w:pgMar w:top="1440" w:right="1797" w:bottom="1440" w:left="1797" w:header="851"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423" w:rsidRDefault="00EB4423" w:rsidP="00394B1C">
      <w:r>
        <w:separator/>
      </w:r>
    </w:p>
  </w:endnote>
  <w:endnote w:type="continuationSeparator" w:id="1">
    <w:p w:rsidR="00EB4423" w:rsidRDefault="00EB4423" w:rsidP="00394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3" w:rsidRDefault="00EB442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B4423" w:rsidRDefault="00EB4423">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23" w:rsidRPr="00430408" w:rsidRDefault="00EB4423" w:rsidP="005E6500">
    <w:pPr>
      <w:pStyle w:val="Footer"/>
      <w:framePr w:wrap="around" w:vAnchor="text" w:hAnchor="margin" w:xAlign="outside" w:y="1"/>
      <w:ind w:leftChars="150" w:left="31680" w:rightChars="150" w:right="31680"/>
      <w:rPr>
        <w:rStyle w:val="PageNumber"/>
        <w:rFonts w:ascii="宋体"/>
        <w:sz w:val="28"/>
        <w:szCs w:val="28"/>
      </w:rPr>
    </w:pPr>
    <w:r w:rsidRPr="00430408">
      <w:rPr>
        <w:rStyle w:val="PageNumber"/>
        <w:rFonts w:ascii="宋体" w:hAnsi="宋体"/>
        <w:sz w:val="28"/>
        <w:szCs w:val="28"/>
      </w:rPr>
      <w:fldChar w:fldCharType="begin"/>
    </w:r>
    <w:r w:rsidRPr="00430408">
      <w:rPr>
        <w:rStyle w:val="PageNumber"/>
        <w:rFonts w:ascii="宋体" w:hAnsi="宋体"/>
        <w:sz w:val="28"/>
        <w:szCs w:val="28"/>
      </w:rPr>
      <w:instrText xml:space="preserve">PAGE  </w:instrText>
    </w:r>
    <w:r w:rsidRPr="00430408">
      <w:rPr>
        <w:rStyle w:val="PageNumber"/>
        <w:rFonts w:ascii="宋体" w:hAnsi="宋体"/>
        <w:sz w:val="28"/>
        <w:szCs w:val="28"/>
      </w:rPr>
      <w:fldChar w:fldCharType="separate"/>
    </w:r>
    <w:r>
      <w:rPr>
        <w:rStyle w:val="PageNumber"/>
        <w:rFonts w:ascii="宋体" w:hAnsi="宋体"/>
        <w:noProof/>
        <w:sz w:val="28"/>
        <w:szCs w:val="28"/>
      </w:rPr>
      <w:t>1</w:t>
    </w:r>
    <w:r w:rsidRPr="00430408">
      <w:rPr>
        <w:rStyle w:val="PageNumber"/>
        <w:rFonts w:ascii="宋体" w:hAnsi="宋体"/>
        <w:sz w:val="28"/>
        <w:szCs w:val="28"/>
      </w:rPr>
      <w:fldChar w:fldCharType="end"/>
    </w:r>
  </w:p>
  <w:p w:rsidR="00EB4423" w:rsidRDefault="00EB4423" w:rsidP="005E6500">
    <w:pPr>
      <w:pStyle w:val="Footer"/>
      <w:ind w:right="360" w:firstLineChars="2850" w:firstLine="31680"/>
      <w:rPr>
        <w:sz w:val="28"/>
        <w:szCs w:val="28"/>
      </w:rPr>
    </w:pPr>
  </w:p>
  <w:p w:rsidR="00EB4423" w:rsidRDefault="00EB44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423" w:rsidRDefault="00EB4423" w:rsidP="00394B1C">
      <w:r>
        <w:separator/>
      </w:r>
    </w:p>
  </w:footnote>
  <w:footnote w:type="continuationSeparator" w:id="1">
    <w:p w:rsidR="00EB4423" w:rsidRDefault="00EB4423" w:rsidP="00394B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B1C"/>
    <w:rsid w:val="00064E69"/>
    <w:rsid w:val="00234E75"/>
    <w:rsid w:val="00241526"/>
    <w:rsid w:val="002568FA"/>
    <w:rsid w:val="002A72C3"/>
    <w:rsid w:val="00383BB3"/>
    <w:rsid w:val="00394B1C"/>
    <w:rsid w:val="00430408"/>
    <w:rsid w:val="00591991"/>
    <w:rsid w:val="005E6500"/>
    <w:rsid w:val="00642C3A"/>
    <w:rsid w:val="008319F1"/>
    <w:rsid w:val="008A7F5E"/>
    <w:rsid w:val="008F1573"/>
    <w:rsid w:val="009A53B8"/>
    <w:rsid w:val="00A92EEF"/>
    <w:rsid w:val="00AE295F"/>
    <w:rsid w:val="00AF6634"/>
    <w:rsid w:val="00C2036D"/>
    <w:rsid w:val="00D515BC"/>
    <w:rsid w:val="00D75FBB"/>
    <w:rsid w:val="00E04AAC"/>
    <w:rsid w:val="00E3719F"/>
    <w:rsid w:val="00E63C37"/>
    <w:rsid w:val="00EB44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1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94B1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394B1C"/>
    <w:rPr>
      <w:rFonts w:cs="Times New Roman"/>
      <w:sz w:val="18"/>
      <w:szCs w:val="18"/>
    </w:rPr>
  </w:style>
  <w:style w:type="paragraph" w:styleId="Footer">
    <w:name w:val="footer"/>
    <w:basedOn w:val="Normal"/>
    <w:link w:val="FooterChar"/>
    <w:uiPriority w:val="99"/>
    <w:rsid w:val="00394B1C"/>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394B1C"/>
    <w:rPr>
      <w:rFonts w:cs="Times New Roman"/>
      <w:sz w:val="18"/>
      <w:szCs w:val="18"/>
    </w:rPr>
  </w:style>
  <w:style w:type="character" w:styleId="PageNumber">
    <w:name w:val="page number"/>
    <w:basedOn w:val="DefaultParagraphFont"/>
    <w:uiPriority w:val="99"/>
    <w:rsid w:val="00394B1C"/>
    <w:rPr>
      <w:rFonts w:cs="Times New Roman"/>
    </w:rPr>
  </w:style>
  <w:style w:type="paragraph" w:customStyle="1" w:styleId="CharCharCharCharCharChar1Char">
    <w:name w:val="Char Char Char Char Char Char1 Char"/>
    <w:basedOn w:val="DocumentMap"/>
    <w:uiPriority w:val="99"/>
    <w:rsid w:val="00394B1C"/>
    <w:pPr>
      <w:shd w:val="clear" w:color="auto" w:fill="000080"/>
      <w:adjustRightInd w:val="0"/>
      <w:spacing w:line="436" w:lineRule="exact"/>
      <w:ind w:left="357"/>
      <w:jc w:val="left"/>
      <w:outlineLvl w:val="3"/>
    </w:pPr>
    <w:rPr>
      <w:rFonts w:ascii="Times New Roman"/>
      <w:sz w:val="21"/>
      <w:szCs w:val="24"/>
    </w:rPr>
  </w:style>
  <w:style w:type="paragraph" w:styleId="DocumentMap">
    <w:name w:val="Document Map"/>
    <w:basedOn w:val="Normal"/>
    <w:link w:val="DocumentMapChar"/>
    <w:uiPriority w:val="99"/>
    <w:semiHidden/>
    <w:rsid w:val="00394B1C"/>
    <w:rPr>
      <w:rFonts w:ascii="宋体"/>
      <w:sz w:val="18"/>
      <w:szCs w:val="18"/>
    </w:rPr>
  </w:style>
  <w:style w:type="character" w:customStyle="1" w:styleId="DocumentMapChar">
    <w:name w:val="Document Map Char"/>
    <w:basedOn w:val="DefaultParagraphFont"/>
    <w:link w:val="DocumentMap"/>
    <w:uiPriority w:val="99"/>
    <w:semiHidden/>
    <w:locked/>
    <w:rsid w:val="00394B1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111</Words>
  <Characters>638</Characters>
  <Application>Microsoft Office Outlook</Application>
  <DocSecurity>0</DocSecurity>
  <Lines>0</Lines>
  <Paragraphs>0</Paragraphs>
  <ScaleCrop>false</ScaleCrop>
  <Company>DELL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DELL</dc:creator>
  <cp:keywords/>
  <dc:description/>
  <cp:lastModifiedBy>dell</cp:lastModifiedBy>
  <cp:revision>4</cp:revision>
  <dcterms:created xsi:type="dcterms:W3CDTF">2015-06-04T09:32:00Z</dcterms:created>
  <dcterms:modified xsi:type="dcterms:W3CDTF">2015-06-08T07:57:00Z</dcterms:modified>
</cp:coreProperties>
</file>