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广东省安全生产资格考试网络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我方在此声明，我方在参加本次网络培训机构备案过程中，承诺做到以下事项：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一、根据《广东省应急管理厅安全生产资格考试网络培训管理办法》，选择符合标准的网络平台，并依法依规开展安全生产资格考试网络培训。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二、保证使用的课程内容、形式、意识形态、视频格式、视频质量、版权等符合要求。对于学员满意度低或质量较差的课程要及时下架更新。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三、保证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课程内容涉及的法律法规、行业管理规定实施后，相关的课程应至少在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个月内进行更新、完善；技术标准等发布以及新知识更新后，相关的课程内容应至少在3个月内进行更新、完善。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四、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根据法律、法规、规章的规定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开展网络培训，认真实施网络培训教学计划，不断优化网络培训课程，网络培训内容、时长应符合培训大纲要求。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五、建立健全培训档案并妥善保管备查，培训档案包括学员基本信息、培训课件内容、课程设置、学时记录方式以及其他培训档案，网络培训机构根据培训结果如实出具参加网络培训的证明。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六、保证在开展网络培训过程中不出现下列行为：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（一）采取虚假、欺诈等不正当手段招揽生源；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（二）乱收费或者只收费不培训；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（三）擅自修改培训数据，提供虚假培训证明；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（四）网络培训内容、时长不符合培训大纲要求；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（五）其他弄虚作假或违反法律、法规、规章和国家文件要求的行为。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rPr>
          <w:rFonts w:hint="eastAsia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840" w:leftChars="0" w:hanging="3840" w:hangingChars="1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   培训机构（盖章）：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AFD36"/>
    <w:rsid w:val="FFCAF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Text1I2"/>
    <w:basedOn w:val="6"/>
    <w:qFormat/>
    <w:uiPriority w:val="0"/>
    <w:pPr>
      <w:ind w:firstLine="420" w:firstLineChars="200"/>
    </w:pPr>
  </w:style>
  <w:style w:type="paragraph" w:customStyle="1" w:styleId="6">
    <w:name w:val="BodyTextIndent"/>
    <w:basedOn w:val="1"/>
    <w:qFormat/>
    <w:uiPriority w:val="0"/>
    <w:pPr>
      <w:spacing w:after="120"/>
      <w:ind w:left="420" w:leftChars="200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Office_4.4.0.7319_F1E327BC-269C-435d-A152-05C5408002CA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2022-07-08T16:52:00Z</dcterms:created>
  <dc:creator>John</dc:creator>
  <cp:lastModifiedBy>John</cp:lastModifiedBy>
  <dcterms:modified xsi:type="dcterms:W3CDTF">2022-07-08T16:54:15Z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2052-4.4.0.7319</vt:lpwstr>
  </property>
  <property fmtid="{D5CDD505-2E9C-101B-9397-08002B2CF9AE}" pid="3" name="ICV">
    <vt:lpwstr>F4E24925CCD3237369F0C76201C3CD3A</vt:lpwstr>
  </property>
</Properties>
</file>