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用地规划辅助岗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开发利用科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负责招拍挂项目用地选址、用地报批、土地出让工作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</w:rPr>
              <w:t>本科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</w:rPr>
              <w:t>学士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土地资源管理；城乡规划学；城乡规划；自然地理与资源环境；人文地理与城乡规划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具有较强的综合写作和沟通协调能力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用地规划辅助岗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开发利用科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负责耕地保护工作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学士及以上学位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土地资源管理；城乡规划学；城乡规划；自然地理与资源环境；人文地理与城乡规划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具有较强的综合写作和沟通协调能力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用地规划辅助岗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开发利用科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负责科研项目全流程管理、临时用地报批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学士及以上学位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土地资源管理；城乡规划学；城乡规划；自然地理与资源环境；人文地理与城乡规划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0"/>
                <w:szCs w:val="20"/>
                <w:lang w:val="en" w:eastAsia="zh-CN"/>
              </w:rPr>
              <w:t>具有较强的综合写作和沟通协调能力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312600B5"/>
    <w:rsid w:val="3CF75744"/>
    <w:rsid w:val="3DF9E283"/>
    <w:rsid w:val="42A31BB9"/>
    <w:rsid w:val="43EF3E73"/>
    <w:rsid w:val="4ADD461A"/>
    <w:rsid w:val="4F900C04"/>
    <w:rsid w:val="5BEF8BEA"/>
    <w:rsid w:val="60EC1E7D"/>
    <w:rsid w:val="797F530B"/>
    <w:rsid w:val="7DFD3648"/>
    <w:rsid w:val="F7733F4E"/>
    <w:rsid w:val="F7A6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2019-05-25T16:44:00Z</dcterms:created>
  <dc:creator>null</dc:creator>
  <cp:lastModifiedBy>gm</cp:lastModifiedBy>
  <cp:lastPrinted>2020-05-17T17:10:00Z</cp:lastPrinted>
  <dcterms:modified xsi:type="dcterms:W3CDTF">2022-08-05T15:01:24Z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