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spacing w:before="0" w:after="0" w:line="560" w:lineRule="exact"/>
        <w:textAlignment w:val="auto"/>
        <w:rPr>
          <w:sz w:val="44"/>
          <w:szCs w:val="44"/>
          <w:highlight w:val="none"/>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项目采购需求文件</w:t>
      </w:r>
    </w:p>
    <w:p>
      <w:pPr>
        <w:pageBreakBefore w:val="0"/>
        <w:kinsoku/>
        <w:wordWrap/>
        <w:overflowPunct/>
        <w:topLinePunct w:val="0"/>
        <w:autoSpaceDE/>
        <w:autoSpaceDN/>
        <w:bidi w:val="0"/>
        <w:spacing w:line="560" w:lineRule="exact"/>
        <w:jc w:val="center"/>
        <w:textAlignment w:val="auto"/>
        <w:rPr>
          <w:rFonts w:ascii="黑体" w:eastAsia="黑体"/>
          <w:sz w:val="44"/>
          <w:szCs w:val="44"/>
          <w:highlight w:val="none"/>
        </w:rPr>
      </w:pPr>
    </w:p>
    <w:p>
      <w:pPr>
        <w:pageBreakBefore w:val="0"/>
        <w:kinsoku/>
        <w:wordWrap/>
        <w:overflowPunct/>
        <w:topLinePunct w:val="0"/>
        <w:autoSpaceDE/>
        <w:autoSpaceDN/>
        <w:bidi w:val="0"/>
        <w:spacing w:line="560" w:lineRule="exact"/>
        <w:jc w:val="center"/>
        <w:textAlignment w:val="auto"/>
        <w:rPr>
          <w:rFonts w:ascii="黑体" w:eastAsia="黑体"/>
          <w:sz w:val="36"/>
          <w:szCs w:val="36"/>
          <w:highlight w:val="none"/>
        </w:rPr>
      </w:pPr>
      <w:r>
        <w:rPr>
          <w:rFonts w:hint="eastAsia" w:ascii="黑体" w:eastAsia="黑体"/>
          <w:sz w:val="36"/>
          <w:szCs w:val="36"/>
          <w:highlight w:val="none"/>
        </w:rPr>
        <w:t>目  录</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第一章：竞选邀请</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第二章：采购项目要求</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第一部分   项目说明</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第二部分   项目评分</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第三部分   供应商资格要求</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第四部分   采购需求文件的构成及递交</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第三章：附件</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1.响应一览表</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2.政府采购履约情况评价表</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both"/>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第一章  竞选邀请</w:t>
      </w:r>
    </w:p>
    <w:p>
      <w:pPr>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一、采购项目名称：</w:t>
      </w:r>
      <w:r>
        <w:rPr>
          <w:rFonts w:hint="eastAsia" w:ascii="仿宋_GB2312" w:hAnsi="仿宋_GB2312" w:eastAsia="仿宋_GB2312" w:cs="仿宋_GB2312"/>
          <w:sz w:val="32"/>
          <w:szCs w:val="32"/>
          <w:lang w:val="en-US" w:eastAsia="zh-CN"/>
        </w:rPr>
        <w:t>旅游景区安全生产培训演练</w:t>
      </w:r>
      <w:r>
        <w:rPr>
          <w:rFonts w:hint="eastAsia" w:ascii="仿宋_GB2312" w:hAnsi="仿宋_GB2312" w:eastAsia="仿宋_GB2312" w:cs="仿宋_GB2312"/>
          <w:sz w:val="32"/>
          <w:szCs w:val="32"/>
        </w:rPr>
        <w:t>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二、警示条款：</w:t>
      </w:r>
      <w:r>
        <w:rPr>
          <w:rFonts w:hint="eastAsia" w:ascii="仿宋_GB2312" w:hAnsi="仿宋_GB2312" w:eastAsia="仿宋_GB2312" w:cs="仿宋_GB2312"/>
          <w:sz w:val="32"/>
          <w:szCs w:val="32"/>
          <w:highlight w:val="none"/>
        </w:rPr>
        <w:t>光明区文化广电旅游体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、采购时间：</w:t>
      </w:r>
      <w:r>
        <w:rPr>
          <w:rFonts w:hint="eastAsia" w:ascii="仿宋_GB2312" w:hAnsi="仿宋_GB2312" w:eastAsia="仿宋_GB2312" w:cs="仿宋_GB2312"/>
          <w:sz w:val="32"/>
          <w:szCs w:val="32"/>
        </w:rPr>
        <w:t>所有投标文件纸质版应于2021年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时00分(北京时间)之前提交6份到我单位，同时提供电子版或扫描版材料发送到（wgltcyk@szgm.gov.cn）。</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、组织评审：</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如需参加评审，时间、地点另行</w:t>
      </w:r>
      <w:r>
        <w:rPr>
          <w:rFonts w:ascii="仿宋_GB2312" w:hAnsi="仿宋_GB2312" w:eastAsia="仿宋_GB2312" w:cs="仿宋_GB2312"/>
          <w:sz w:val="32"/>
          <w:szCs w:val="32"/>
          <w:highlight w:val="none"/>
        </w:rPr>
        <w:t>通知</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、采购结果公示：</w:t>
      </w:r>
      <w:r>
        <w:rPr>
          <w:rFonts w:hint="eastAsia" w:ascii="仿宋_GB2312" w:hAnsi="仿宋_GB2312" w:eastAsia="仿宋_GB2312" w:cs="仿宋_GB2312"/>
          <w:sz w:val="32"/>
          <w:szCs w:val="32"/>
          <w:highlight w:val="none"/>
        </w:rPr>
        <w:t>确定后将在光明区政府在线网站公示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、免责声明：</w:t>
      </w:r>
      <w:r>
        <w:rPr>
          <w:rFonts w:hint="eastAsia" w:ascii="仿宋_GB2312" w:hAnsi="仿宋_GB2312" w:eastAsia="仿宋_GB2312" w:cs="仿宋_GB2312"/>
          <w:sz w:val="32"/>
          <w:szCs w:val="32"/>
        </w:rPr>
        <w:t>在采购过程或合同执行过程中，若因新型冠状病毒</w:t>
      </w:r>
      <w:r>
        <w:rPr>
          <w:rFonts w:hint="eastAsia" w:ascii="仿宋_GB2312" w:hAnsi="仿宋_GB2312" w:eastAsia="仿宋_GB2312" w:cs="仿宋_GB2312"/>
          <w:sz w:val="32"/>
          <w:szCs w:val="32"/>
          <w:lang w:val="en-US" w:eastAsia="zh-CN"/>
        </w:rPr>
        <w:t>肺炎</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自然灾害、社会异常事件</w:t>
      </w:r>
      <w:r>
        <w:rPr>
          <w:rFonts w:hint="eastAsia" w:ascii="仿宋_GB2312" w:hAnsi="仿宋_GB2312" w:eastAsia="仿宋_GB2312" w:cs="仿宋_GB2312"/>
          <w:sz w:val="32"/>
          <w:szCs w:val="32"/>
        </w:rPr>
        <w:t>等不可抗力因素，导致</w:t>
      </w:r>
      <w:r>
        <w:rPr>
          <w:rFonts w:hint="eastAsia" w:ascii="仿宋_GB2312" w:hAnsi="仿宋_GB2312" w:eastAsia="仿宋_GB2312" w:cs="仿宋_GB2312"/>
          <w:sz w:val="32"/>
          <w:szCs w:val="32"/>
          <w:lang w:val="en-US" w:eastAsia="zh-CN"/>
        </w:rPr>
        <w:t>应急演练活动</w:t>
      </w:r>
      <w:r>
        <w:rPr>
          <w:rFonts w:hint="eastAsia" w:ascii="仿宋_GB2312" w:hAnsi="仿宋_GB2312" w:eastAsia="仿宋_GB2312" w:cs="仿宋_GB2312"/>
          <w:sz w:val="32"/>
          <w:szCs w:val="32"/>
        </w:rPr>
        <w:t>延期举办或取消，经甲、乙双方共同协商，可延迟或终止本次采购或合同。</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、如有疑问请与我们联系，联系方式：</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详细地址：</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光明街道</w:t>
      </w:r>
      <w:r>
        <w:rPr>
          <w:rFonts w:hint="eastAsia" w:ascii="仿宋_GB2312" w:hAnsi="仿宋_GB2312" w:eastAsia="仿宋_GB2312" w:cs="仿宋_GB2312"/>
          <w:sz w:val="32"/>
          <w:szCs w:val="32"/>
          <w:highlight w:val="none"/>
        </w:rPr>
        <w:t>公共服务平台631室 </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8821</w:t>
      </w:r>
      <w:r>
        <w:rPr>
          <w:rFonts w:hint="eastAsia" w:ascii="仿宋_GB2312" w:hAnsi="仿宋_GB2312" w:eastAsia="仿宋_GB2312" w:cs="仿宋_GB2312"/>
          <w:sz w:val="32"/>
          <w:szCs w:val="32"/>
          <w:highlight w:val="none"/>
          <w:lang w:val="en-US" w:eastAsia="zh-CN"/>
        </w:rPr>
        <w:t>1356</w:t>
      </w: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right"/>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光明区文化广电旅游体育局</w:t>
      </w:r>
    </w:p>
    <w:p>
      <w:pPr>
        <w:pageBreakBefore w:val="0"/>
        <w:widowControl/>
        <w:kinsoku/>
        <w:wordWrap/>
        <w:overflowPunct/>
        <w:topLinePunct w:val="0"/>
        <w:autoSpaceDE/>
        <w:autoSpaceDN/>
        <w:bidi w:val="0"/>
        <w:adjustRightInd/>
        <w:snapToGrid/>
        <w:spacing w:line="560" w:lineRule="exact"/>
        <w:ind w:firstLine="5440" w:firstLineChars="1700"/>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202</w:t>
      </w: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0"/>
          <w:sz w:val="32"/>
          <w:szCs w:val="32"/>
          <w:highlight w:val="none"/>
          <w:lang w:bidi="ar"/>
        </w:rPr>
        <w:t>年</w:t>
      </w:r>
      <w:r>
        <w:rPr>
          <w:rFonts w:hint="eastAsia" w:ascii="仿宋_GB2312" w:hAnsi="仿宋_GB2312" w:eastAsia="仿宋_GB2312" w:cs="仿宋_GB2312"/>
          <w:kern w:val="0"/>
          <w:sz w:val="32"/>
          <w:szCs w:val="32"/>
          <w:highlight w:val="none"/>
          <w:lang w:val="en-US" w:eastAsia="zh-CN" w:bidi="ar"/>
        </w:rPr>
        <w:t>11</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19</w:t>
      </w:r>
      <w:r>
        <w:rPr>
          <w:rFonts w:hint="eastAsia" w:ascii="仿宋_GB2312" w:hAnsi="仿宋_GB2312" w:eastAsia="仿宋_GB2312" w:cs="仿宋_GB2312"/>
          <w:kern w:val="0"/>
          <w:sz w:val="32"/>
          <w:szCs w:val="32"/>
          <w:highlight w:val="none"/>
          <w:lang w:bidi="ar"/>
        </w:rPr>
        <w:t>日</w:t>
      </w:r>
    </w:p>
    <w:p>
      <w:pPr>
        <w:pStyle w:val="2"/>
        <w:pageBreakBefore w:val="0"/>
        <w:kinsoku/>
        <w:wordWrap/>
        <w:overflowPunct/>
        <w:topLinePunct w:val="0"/>
        <w:autoSpaceDE/>
        <w:autoSpaceDN/>
        <w:bidi w:val="0"/>
        <w:adjustRightInd/>
        <w:snapToGrid/>
        <w:spacing w:before="0" w:after="0" w:line="560" w:lineRule="exact"/>
        <w:textAlignment w:val="auto"/>
        <w:rPr>
          <w:highlight w:val="none"/>
        </w:rPr>
      </w:pPr>
    </w:p>
    <w:p>
      <w:pPr>
        <w:pageBreakBefore w:val="0"/>
        <w:kinsoku/>
        <w:wordWrap/>
        <w:overflowPunct/>
        <w:topLinePunct w:val="0"/>
        <w:autoSpaceDE/>
        <w:autoSpaceDN/>
        <w:bidi w:val="0"/>
        <w:spacing w:line="560" w:lineRule="exact"/>
        <w:textAlignment w:val="auto"/>
        <w:rPr>
          <w:highlight w:val="none"/>
        </w:rPr>
      </w:pPr>
    </w:p>
    <w:p>
      <w:pPr>
        <w:pageBreakBefore w:val="0"/>
        <w:kinsoku/>
        <w:wordWrap/>
        <w:overflowPunct/>
        <w:topLinePunct w:val="0"/>
        <w:autoSpaceDE/>
        <w:autoSpaceDN/>
        <w:bidi w:val="0"/>
        <w:spacing w:line="560" w:lineRule="exact"/>
        <w:textAlignment w:val="auto"/>
        <w:rPr>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both"/>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第二章  采购项目要求</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kinsoku/>
        <w:wordWrap/>
        <w:overflowPunct/>
        <w:topLinePunct w:val="0"/>
        <w:autoSpaceDE/>
        <w:autoSpaceDN/>
        <w:bidi w:val="0"/>
        <w:spacing w:line="560" w:lineRule="exact"/>
        <w:ind w:firstLine="720" w:firstLineChars="200"/>
        <w:textAlignment w:val="auto"/>
        <w:rPr>
          <w:rFonts w:ascii="仿宋_GB2312" w:eastAsia="仿宋_GB2312"/>
          <w:sz w:val="36"/>
          <w:szCs w:val="36"/>
          <w:highlight w:val="none"/>
        </w:rPr>
      </w:pPr>
      <w:r>
        <w:rPr>
          <w:rFonts w:hint="eastAsia" w:ascii="黑体" w:hAnsi="黑体" w:eastAsia="黑体" w:cs="黑体"/>
          <w:sz w:val="36"/>
          <w:szCs w:val="36"/>
          <w:highlight w:val="none"/>
        </w:rPr>
        <w:t>第一部分  项目说明</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黑体"/>
          <w:bCs/>
          <w:sz w:val="32"/>
          <w:szCs w:val="32"/>
          <w:highlight w:val="none"/>
        </w:rPr>
        <w:t>一、</w:t>
      </w:r>
      <w:r>
        <w:rPr>
          <w:rFonts w:hint="eastAsia" w:ascii="黑体" w:hAnsi="黑体" w:eastAsia="黑体" w:cs="仿宋"/>
          <w:color w:val="000000"/>
          <w:sz w:val="32"/>
          <w:szCs w:val="32"/>
          <w:highlight w:val="none"/>
        </w:rPr>
        <w:t>采购项目概况</w:t>
      </w:r>
    </w:p>
    <w:tbl>
      <w:tblPr>
        <w:tblStyle w:val="1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项目名称</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旅游景区安全生产培训演练服务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位    置</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时    间</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12月1日-12月3日（此项为中标方提供服务时间，待定）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采购单位</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深圳市光明区文化广电旅游体育局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控制金额</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25万元（报价高于预算价格以上无效）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完 工 期</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按照深圳市光明区文化广电旅游体育局规定期限内完成方案制作、实操演练、现场布置等服务工作。</w:t>
            </w:r>
          </w:p>
        </w:tc>
      </w:tr>
    </w:tbl>
    <w:p>
      <w:pPr>
        <w:pStyle w:val="15"/>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二、</w:t>
      </w:r>
      <w:r>
        <w:rPr>
          <w:rFonts w:hint="eastAsia" w:ascii="黑体" w:hAnsi="黑体" w:cs="仿宋"/>
          <w:color w:val="000000"/>
          <w:sz w:val="32"/>
          <w:szCs w:val="32"/>
          <w:highlight w:val="none"/>
        </w:rPr>
        <w:t>项目管理和服务要求</w:t>
      </w:r>
    </w:p>
    <w:p>
      <w:pPr>
        <w:pageBreakBefore w:val="0"/>
        <w:widowControl/>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color w:val="000000"/>
          <w:kern w:val="0"/>
          <w:sz w:val="32"/>
          <w:szCs w:val="32"/>
          <w:highlight w:val="none"/>
          <w:lang w:val="en-US" w:eastAsia="zh-CN"/>
        </w:rPr>
        <w:t>演练培训</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sz w:val="32"/>
          <w:szCs w:val="32"/>
          <w:highlight w:val="none"/>
          <w:lang w:val="en-US" w:eastAsia="zh-CN"/>
        </w:rPr>
        <w:t>此活动周期为3天，为确保活动效果，在正式活动开始前2天，由中标方指导各参与单位开展暴恐、消防、医疗、防疫等内容演练培训。中标方需提供培训相关设备并做好培训时间安排表，采购方将督促相关单位做好配合工作。</w:t>
      </w:r>
    </w:p>
    <w:p>
      <w:pPr>
        <w:pageBreakBefore w:val="0"/>
        <w:widowControl/>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rPr>
        <w:t>（二）</w:t>
      </w:r>
      <w:r>
        <w:rPr>
          <w:rFonts w:hint="eastAsia" w:ascii="仿宋_GB2312" w:hAnsi="仿宋_GB2312" w:eastAsia="仿宋_GB2312" w:cs="仿宋_GB2312"/>
          <w:sz w:val="32"/>
          <w:szCs w:val="32"/>
          <w:highlight w:val="none"/>
          <w:lang w:val="en-US" w:eastAsia="zh-CN"/>
        </w:rPr>
        <w:t>活动现场布置要充分考虑安全性、中标方需提前与活动主办方相关负责人协商场地使用情况，做好活动应急预案。</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（三）</w:t>
      </w:r>
      <w:r>
        <w:rPr>
          <w:rFonts w:hint="eastAsia" w:ascii="仿宋_GB2312" w:hAnsi="仿宋_GB2312" w:eastAsia="仿宋_GB2312" w:cs="仿宋_GB2312"/>
          <w:color w:val="auto"/>
          <w:kern w:val="0"/>
          <w:sz w:val="32"/>
          <w:szCs w:val="32"/>
          <w:highlight w:val="none"/>
          <w:lang w:val="en-US" w:eastAsia="zh-CN"/>
        </w:rPr>
        <w:t>活动</w:t>
      </w:r>
      <w:r>
        <w:rPr>
          <w:rFonts w:hint="eastAsia" w:ascii="仿宋_GB2312" w:hAnsi="仿宋_GB2312" w:eastAsia="仿宋_GB2312" w:cs="仿宋_GB2312"/>
          <w:color w:val="auto"/>
          <w:sz w:val="32"/>
          <w:szCs w:val="32"/>
          <w:highlight w:val="none"/>
        </w:rPr>
        <w:t>要</w:t>
      </w:r>
      <w:r>
        <w:rPr>
          <w:rFonts w:hint="eastAsia" w:ascii="仿宋_GB2312" w:hAnsi="仿宋_GB2312" w:eastAsia="仿宋_GB2312" w:cs="仿宋_GB2312"/>
          <w:color w:val="auto"/>
          <w:sz w:val="32"/>
          <w:szCs w:val="32"/>
          <w:highlight w:val="none"/>
          <w:lang w:val="en-US" w:eastAsia="zh-CN"/>
        </w:rPr>
        <w:t>以提高光明区旅游景区应对突发事件的处置能力为</w:t>
      </w:r>
      <w:r>
        <w:rPr>
          <w:rFonts w:hint="eastAsia" w:ascii="仿宋_GB2312" w:hAnsi="仿宋_GB2312" w:eastAsia="仿宋_GB2312" w:cs="仿宋_GB2312"/>
          <w:color w:val="auto"/>
          <w:sz w:val="32"/>
          <w:szCs w:val="32"/>
          <w:highlight w:val="none"/>
        </w:rPr>
        <w:t>主题，</w:t>
      </w:r>
      <w:r>
        <w:rPr>
          <w:rFonts w:hint="eastAsia" w:ascii="仿宋_GB2312" w:hAnsi="仿宋_GB2312" w:eastAsia="仿宋_GB2312" w:cs="仿宋_GB2312"/>
          <w:color w:val="auto"/>
          <w:sz w:val="32"/>
          <w:szCs w:val="32"/>
          <w:highlight w:val="none"/>
          <w:lang w:val="en-US" w:eastAsia="zh-CN"/>
        </w:rPr>
        <w:t>进一步强化各景区的安全意识。</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lang w:val="en-US" w:eastAsia="zh-CN"/>
        </w:rPr>
        <w:t>活动方案</w:t>
      </w:r>
      <w:r>
        <w:rPr>
          <w:rFonts w:hint="eastAsia" w:ascii="仿宋_GB2312" w:hAnsi="仿宋_GB2312" w:eastAsia="仿宋_GB2312" w:cs="仿宋_GB2312"/>
          <w:color w:val="000000"/>
          <w:kern w:val="0"/>
          <w:sz w:val="32"/>
          <w:szCs w:val="32"/>
          <w:highlight w:val="none"/>
        </w:rPr>
        <w:t>严禁剽窃，由中标方保证其作品的原创性。如发现剽窃现象，一切后果由中标方自负，与采购单位无关。</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三、商务需求</w:t>
      </w:r>
    </w:p>
    <w:p>
      <w:pPr>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一）报价要求：本项目服务费采用包干制，应包括服务成本、法定税费和企业的利润。由投标供应商根据采购文件所提供的资料自行测算响应报价；一经中标，报价总价作为中标供应商与采购人签定的合同金额，合同期限内不做调整。</w:t>
      </w:r>
    </w:p>
    <w:p>
      <w:pPr>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（二）付款方式：双方合同中协商。</w:t>
      </w:r>
    </w:p>
    <w:p>
      <w:pPr>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（三）履约担保金：双方合同中协商。</w:t>
      </w:r>
    </w:p>
    <w:p>
      <w:pPr>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（四）违约责任：双方合同中协商。</w:t>
      </w:r>
    </w:p>
    <w:p>
      <w:pPr>
        <w:pStyle w:val="15"/>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四、其他要求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（一）要求在</w:t>
      </w:r>
      <w:r>
        <w:rPr>
          <w:rFonts w:hint="eastAsia" w:ascii="仿宋_GB2312" w:hAnsi="仿宋_GB2312" w:eastAsia="仿宋_GB2312" w:cs="仿宋_GB2312"/>
          <w:sz w:val="32"/>
          <w:szCs w:val="32"/>
          <w:highlight w:val="none"/>
          <w:lang w:val="en-US" w:eastAsia="zh-CN"/>
        </w:rPr>
        <w:t>活动开始</w:t>
      </w:r>
      <w:r>
        <w:rPr>
          <w:rFonts w:hint="eastAsia" w:ascii="仿宋_GB2312" w:hAnsi="仿宋_GB2312" w:eastAsia="仿宋_GB2312" w:cs="仿宋_GB2312"/>
          <w:sz w:val="32"/>
          <w:szCs w:val="32"/>
          <w:highlight w:val="none"/>
        </w:rPr>
        <w:t>1天前完成</w:t>
      </w:r>
      <w:r>
        <w:rPr>
          <w:rFonts w:hint="eastAsia" w:ascii="仿宋_GB2312" w:hAnsi="仿宋_GB2312" w:eastAsia="仿宋_GB2312" w:cs="仿宋_GB2312"/>
          <w:sz w:val="32"/>
          <w:szCs w:val="32"/>
          <w:highlight w:val="none"/>
          <w:lang w:val="en-US" w:eastAsia="zh-CN"/>
        </w:rPr>
        <w:t>现场场景搭建、设备调试等布置</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活动结束后完成移除设备、清理现场等收尾</w:t>
      </w:r>
      <w:r>
        <w:rPr>
          <w:rFonts w:hint="eastAsia" w:ascii="仿宋_GB2312" w:hAnsi="仿宋_GB2312" w:eastAsia="仿宋_GB2312" w:cs="仿宋_GB2312"/>
          <w:sz w:val="32"/>
          <w:szCs w:val="32"/>
          <w:highlight w:val="none"/>
        </w:rPr>
        <w:t>工作，上述工作期限实际以深圳市光明区文化广电旅游体育局规定期限为准。</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（二）中标方</w:t>
      </w:r>
      <w:r>
        <w:rPr>
          <w:rFonts w:hint="eastAsia" w:ascii="仿宋_GB2312" w:hAnsi="仿宋_GB2312" w:eastAsia="仿宋_GB2312" w:cs="仿宋_GB2312"/>
          <w:sz w:val="32"/>
          <w:szCs w:val="32"/>
          <w:highlight w:val="none"/>
          <w:lang w:eastAsia="zh-CN"/>
        </w:rPr>
        <w:t>至少</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套</w:t>
      </w: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sz w:val="32"/>
          <w:szCs w:val="32"/>
          <w:highlight w:val="none"/>
        </w:rPr>
        <w:t>初步方案及相关说明（包括电子版）。</w:t>
      </w: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sz w:val="32"/>
          <w:szCs w:val="32"/>
          <w:highlight w:val="none"/>
        </w:rPr>
        <w:t>方案</w:t>
      </w:r>
      <w:r>
        <w:rPr>
          <w:rFonts w:hint="eastAsia" w:ascii="仿宋_GB2312" w:hAnsi="仿宋_GB2312" w:eastAsia="仿宋_GB2312" w:cs="仿宋_GB2312"/>
          <w:sz w:val="32"/>
          <w:szCs w:val="32"/>
          <w:highlight w:val="none"/>
          <w:lang w:val="en-US" w:eastAsia="zh-CN"/>
        </w:rPr>
        <w:t>需</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不同场景应急演练详细流程说明，参与活动各单位职责分工，现场</w:t>
      </w:r>
      <w:r>
        <w:rPr>
          <w:rFonts w:hint="eastAsia" w:ascii="仿宋_GB2312" w:hAnsi="仿宋_GB2312" w:eastAsia="仿宋_GB2312" w:cs="仿宋_GB2312"/>
          <w:sz w:val="32"/>
          <w:szCs w:val="32"/>
          <w:highlight w:val="none"/>
        </w:rPr>
        <w:t>设计图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各单位站位分布图、活动流程图</w:t>
      </w:r>
      <w:r>
        <w:rPr>
          <w:rFonts w:hint="eastAsia" w:ascii="仿宋_GB2312" w:hAnsi="仿宋_GB2312" w:eastAsia="仿宋_GB2312" w:cs="仿宋_GB2312"/>
          <w:sz w:val="32"/>
          <w:szCs w:val="32"/>
          <w:highlight w:val="none"/>
        </w:rPr>
        <w:t>等;</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（三）中标方在</w:t>
      </w:r>
      <w:r>
        <w:rPr>
          <w:rFonts w:hint="eastAsia" w:ascii="仿宋_GB2312" w:hAnsi="仿宋_GB2312" w:eastAsia="仿宋_GB2312" w:cs="仿宋_GB2312"/>
          <w:sz w:val="32"/>
          <w:szCs w:val="32"/>
          <w:highlight w:val="none"/>
          <w:lang w:val="en-US" w:eastAsia="zh-CN"/>
        </w:rPr>
        <w:t>布置现场</w:t>
      </w:r>
      <w:r>
        <w:rPr>
          <w:rFonts w:hint="eastAsia" w:ascii="仿宋_GB2312" w:hAnsi="仿宋_GB2312" w:eastAsia="仿宋_GB2312" w:cs="仿宋_GB2312"/>
          <w:sz w:val="32"/>
          <w:szCs w:val="32"/>
          <w:highlight w:val="none"/>
        </w:rPr>
        <w:t>时，须满足采购方对</w:t>
      </w:r>
      <w:r>
        <w:rPr>
          <w:rFonts w:hint="eastAsia" w:ascii="仿宋_GB2312" w:hAnsi="仿宋_GB2312" w:eastAsia="仿宋_GB2312" w:cs="仿宋_GB2312"/>
          <w:sz w:val="32"/>
          <w:szCs w:val="32"/>
          <w:highlight w:val="none"/>
          <w:lang w:val="en-US" w:eastAsia="zh-CN"/>
        </w:rPr>
        <w:t>现场效果</w:t>
      </w:r>
      <w:r>
        <w:rPr>
          <w:rFonts w:hint="eastAsia" w:ascii="仿宋_GB2312" w:hAnsi="仿宋_GB2312" w:eastAsia="仿宋_GB2312" w:cs="仿宋_GB2312"/>
          <w:sz w:val="32"/>
          <w:szCs w:val="32"/>
          <w:highlight w:val="none"/>
        </w:rPr>
        <w:t>的合理要求。</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6"/>
          <w:szCs w:val="36"/>
          <w:highlight w:val="none"/>
        </w:rPr>
      </w:pPr>
      <w:r>
        <w:rPr>
          <w:rFonts w:hint="eastAsia" w:ascii="仿宋_GB2312" w:hAnsi="仿宋_GB2312" w:eastAsia="仿宋_GB2312" w:cs="仿宋_GB2312"/>
          <w:sz w:val="32"/>
          <w:szCs w:val="32"/>
          <w:highlight w:val="none"/>
        </w:rPr>
        <w:t>（四）在</w:t>
      </w:r>
      <w:r>
        <w:rPr>
          <w:rFonts w:hint="eastAsia" w:ascii="仿宋_GB2312" w:hAnsi="仿宋_GB2312" w:eastAsia="仿宋_GB2312" w:cs="仿宋_GB2312"/>
          <w:sz w:val="32"/>
          <w:szCs w:val="32"/>
          <w:highlight w:val="none"/>
          <w:lang w:val="en-US" w:eastAsia="zh-CN"/>
        </w:rPr>
        <w:t>旅游应急演练活动</w:t>
      </w:r>
      <w:r>
        <w:rPr>
          <w:rFonts w:hint="eastAsia" w:ascii="仿宋_GB2312" w:hAnsi="仿宋_GB2312" w:eastAsia="仿宋_GB2312" w:cs="仿宋_GB2312"/>
          <w:sz w:val="32"/>
          <w:szCs w:val="32"/>
          <w:highlight w:val="none"/>
        </w:rPr>
        <w:t>结束前，须根据采购方的需求对</w:t>
      </w:r>
      <w:r>
        <w:rPr>
          <w:rFonts w:hint="eastAsia" w:ascii="仿宋_GB2312" w:hAnsi="仿宋_GB2312" w:eastAsia="仿宋_GB2312" w:cs="仿宋_GB2312"/>
          <w:sz w:val="32"/>
          <w:szCs w:val="32"/>
          <w:highlight w:val="none"/>
          <w:lang w:val="en-US" w:eastAsia="zh-CN"/>
        </w:rPr>
        <w:t>活动方案</w:t>
      </w:r>
      <w:r>
        <w:rPr>
          <w:rFonts w:hint="eastAsia" w:ascii="仿宋_GB2312" w:hAnsi="仿宋_GB2312" w:eastAsia="仿宋_GB2312" w:cs="仿宋_GB2312"/>
          <w:sz w:val="32"/>
          <w:szCs w:val="32"/>
          <w:highlight w:val="none"/>
        </w:rPr>
        <w:t>进行修改、完善</w:t>
      </w:r>
      <w:r>
        <w:rPr>
          <w:rFonts w:hint="eastAsia" w:ascii="仿宋_GB2312" w:hAnsi="仿宋_GB2312" w:eastAsia="仿宋_GB2312" w:cs="仿宋_GB2312"/>
          <w:sz w:val="32"/>
          <w:szCs w:val="32"/>
          <w:highlight w:val="none"/>
          <w:lang w:val="en-US" w:eastAsia="zh-CN"/>
        </w:rPr>
        <w:t>现场布置</w:t>
      </w:r>
      <w:r>
        <w:rPr>
          <w:rFonts w:hint="eastAsia" w:ascii="仿宋_GB2312" w:hAnsi="仿宋_GB2312" w:eastAsia="仿宋_GB2312" w:cs="仿宋_GB2312"/>
          <w:sz w:val="32"/>
          <w:szCs w:val="32"/>
          <w:highlight w:val="none"/>
        </w:rPr>
        <w:t>等工作。</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第二部分  项目评分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一、评审方法</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综合评分法：是指响应文件满足采购需求文件全部实质性要求，且按照评审因素的量化指标评审得分最高的供应商为中选候选供应商的评审方法。</w:t>
      </w:r>
    </w:p>
    <w:p>
      <w:pPr>
        <w:pageBreakBefore w:val="0"/>
        <w:widowControl/>
        <w:kinsoku/>
        <w:wordWrap/>
        <w:overflowPunct/>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本项目按响应报价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20分、诚信情况5分、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资质经验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20分、项目团队10分、方案质量45分五大</w:t>
      </w:r>
      <w:r>
        <w:rPr>
          <w:rFonts w:hint="eastAsia" w:ascii="仿宋_GB2312" w:hAnsi="仿宋_GB2312" w:eastAsia="仿宋_GB2312" w:cs="仿宋_GB2312"/>
          <w:color w:val="000000" w:themeColor="text1"/>
          <w:sz w:val="32"/>
          <w:szCs w:val="32"/>
          <w:highlight w:val="none"/>
          <w14:textFill>
            <w14:solidFill>
              <w14:schemeClr w14:val="tx1"/>
            </w14:solidFill>
          </w14:textFill>
        </w:rPr>
        <w:t>要素，总分100分采取综合评分。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二、价格分计算方法说明</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采用低价优先法计算，即满足采购需求文件要求且响应价格最低的响应报价为评审基准价，其价格分为满分。</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评审过程中，不得去掉报价中的最高报价和最低报价。</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不得以低于成本的报价竞选，供应商报价低于本项目财政预算15%时，评审委员会有权要求其对成本构成进行说明；如供应商没有附上合理的理由或不按要求提供低价说明，可视为不被接受有风险的报价。</w:t>
      </w: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bCs/>
          <w:sz w:val="32"/>
          <w:szCs w:val="32"/>
          <w:highlight w:val="none"/>
          <w:lang w:val="en-US" w:eastAsia="zh-CN"/>
        </w:rPr>
        <w:t>三、</w:t>
      </w:r>
      <w:r>
        <w:rPr>
          <w:rFonts w:hint="eastAsia" w:ascii="黑体" w:hAnsi="黑体" w:eastAsia="黑体" w:cs="黑体"/>
          <w:bCs/>
          <w:sz w:val="32"/>
          <w:szCs w:val="32"/>
          <w:highlight w:val="none"/>
        </w:rPr>
        <w:t>项目评分表</w:t>
      </w:r>
    </w:p>
    <w:tbl>
      <w:tblPr>
        <w:tblStyle w:val="11"/>
        <w:tblW w:w="5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32"/>
        <w:gridCol w:w="731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607"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评审内容</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评审细则</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响应报价</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价格分计算方法：（评标基准价/响应报价）×100×20%</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607" w:type="pct"/>
            <w:tcBorders>
              <w:top w:val="single" w:color="000000" w:sz="4" w:space="0"/>
              <w:left w:val="nil"/>
              <w:right w:val="single" w:color="000000" w:sz="4" w:space="0"/>
            </w:tcBorders>
            <w:noWrap w:val="0"/>
            <w:vAlign w:val="center"/>
          </w:tcPr>
          <w:p>
            <w:pPr>
              <w:pStyle w:val="8"/>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诚信情况</w:t>
            </w:r>
          </w:p>
        </w:tc>
        <w:tc>
          <w:tcPr>
            <w:tcW w:w="3603" w:type="pct"/>
            <w:tcBorders>
              <w:top w:val="single" w:color="000000" w:sz="4" w:space="0"/>
              <w:left w:val="nil"/>
              <w:bottom w:val="single" w:color="000000" w:sz="4" w:space="0"/>
              <w:right w:val="single" w:color="000000" w:sz="4" w:space="0"/>
            </w:tcBorders>
            <w:noWrap w:val="0"/>
            <w:vAlign w:val="center"/>
          </w:tcPr>
          <w:p>
            <w:pPr>
              <w:pStyle w:val="8"/>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需提供信用中国查询情况材料，响应文件中未体现导致评分小组无法判断的不得分。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highlight w:val="none"/>
                <w:shd w:val="clear"/>
                <w:lang w:val="en-US" w:eastAsia="zh-CN" w:bidi="ar"/>
              </w:rPr>
              <w:t>资质经验</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24"/>
                <w:szCs w:val="32"/>
                <w:lang w:val="en-US" w:eastAsia="zh-CN" w:bidi="ar"/>
              </w:rPr>
            </w:pPr>
            <w:r>
              <w:rPr>
                <w:rFonts w:hint="eastAsia" w:ascii="仿宋_GB2312" w:hAnsi="仿宋_GB2312" w:eastAsia="仿宋_GB2312" w:cs="仿宋_GB2312"/>
                <w:b/>
                <w:bCs/>
                <w:color w:val="000000"/>
                <w:kern w:val="0"/>
                <w:sz w:val="24"/>
                <w:szCs w:val="32"/>
                <w:lang w:val="en-US" w:eastAsia="zh-CN" w:bidi="ar"/>
              </w:rPr>
              <w:t>1.服务保证：</w:t>
            </w:r>
            <w:r>
              <w:rPr>
                <w:rFonts w:hint="eastAsia" w:ascii="仿宋_GB2312" w:hAnsi="仿宋_GB2312" w:eastAsia="仿宋_GB2312" w:cs="仿宋_GB2312"/>
                <w:color w:val="000000"/>
                <w:kern w:val="0"/>
                <w:sz w:val="24"/>
                <w:szCs w:val="32"/>
                <w:lang w:val="en-US" w:eastAsia="zh-CN" w:bidi="ar"/>
              </w:rPr>
              <w:t>投标人在深圳市有固定服务网点（即投标人在深圳市注册或设有分公司）,得3分，无不得分；</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val="en-US" w:eastAsia="zh-CN"/>
              </w:rPr>
              <w:t>2.业绩情况</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201</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年1月1日至今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合作过</w:t>
            </w:r>
            <w:r>
              <w:rPr>
                <w:rFonts w:hint="eastAsia" w:ascii="仿宋_GB2312" w:hAnsi="仿宋_GB2312" w:eastAsia="仿宋_GB2312" w:cs="仿宋_GB2312"/>
                <w:sz w:val="24"/>
                <w:szCs w:val="24"/>
                <w:highlight w:val="none"/>
                <w:lang w:eastAsia="zh-CN"/>
              </w:rPr>
              <w:t>区级</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lang w:eastAsia="zh-CN"/>
              </w:rPr>
              <w:t>以上政府部门主办的项目，</w:t>
            </w:r>
            <w:r>
              <w:rPr>
                <w:rFonts w:hint="eastAsia" w:ascii="仿宋_GB2312" w:hAnsi="仿宋_GB2312" w:eastAsia="仿宋_GB2312" w:cs="仿宋_GB2312"/>
                <w:sz w:val="24"/>
                <w:szCs w:val="24"/>
                <w:highlight w:val="none"/>
                <w:lang w:val="en-US" w:eastAsia="zh-CN"/>
              </w:rPr>
              <w:t>并能提供相关佐证材料。（作证材料包括：签约合同、付款凭证、活动现场影像资料等，</w:t>
            </w:r>
            <w:r>
              <w:rPr>
                <w:rFonts w:hint="eastAsia" w:ascii="仿宋_GB2312" w:hAnsi="仿宋_GB2312" w:eastAsia="仿宋_GB2312" w:cs="仿宋_GB2312"/>
                <w:sz w:val="24"/>
                <w:szCs w:val="24"/>
                <w:highlight w:val="none"/>
              </w:rPr>
              <w:t>每个得2分，满分</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sz w:val="24"/>
                <w:szCs w:val="24"/>
                <w:highlight w:val="none"/>
                <w:lang w:val="en-US" w:eastAsia="zh-CN"/>
              </w:rPr>
              <w:t>3.所获荣誉：</w:t>
            </w:r>
            <w:r>
              <w:rPr>
                <w:rFonts w:hint="eastAsia" w:ascii="仿宋_GB2312" w:hAnsi="仿宋_GB2312" w:eastAsia="仿宋_GB2312" w:cs="仿宋_GB2312"/>
                <w:sz w:val="24"/>
                <w:szCs w:val="24"/>
                <w:highlight w:val="none"/>
                <w:lang w:val="en-US" w:eastAsia="zh-CN"/>
              </w:rPr>
              <w:t>获得过市级及以上政府部门关于安全生产工作的表彰及证书</w:t>
            </w:r>
            <w:r>
              <w:rPr>
                <w:rFonts w:hint="eastAsia" w:ascii="仿宋_GB2312" w:hAnsi="仿宋_GB2312" w:eastAsia="仿宋_GB2312" w:cs="仿宋_GB2312"/>
                <w:sz w:val="24"/>
                <w:szCs w:val="24"/>
                <w:highlight w:val="none"/>
                <w:lang w:eastAsia="zh-CN"/>
              </w:rPr>
              <w:t>，每</w:t>
            </w:r>
            <w:r>
              <w:rPr>
                <w:rFonts w:hint="eastAsia" w:ascii="仿宋_GB2312" w:hAnsi="仿宋_GB2312" w:eastAsia="仿宋_GB2312" w:cs="仿宋_GB2312"/>
                <w:sz w:val="24"/>
                <w:szCs w:val="24"/>
                <w:highlight w:val="none"/>
                <w:lang w:val="en-US" w:eastAsia="zh-CN"/>
              </w:rPr>
              <w:t>个</w:t>
            </w:r>
            <w:r>
              <w:rPr>
                <w:rFonts w:hint="eastAsia" w:ascii="仿宋_GB2312" w:hAnsi="仿宋_GB2312" w:eastAsia="仿宋_GB2312" w:cs="仿宋_GB2312"/>
                <w:sz w:val="24"/>
                <w:szCs w:val="24"/>
                <w:highlight w:val="none"/>
                <w:lang w:eastAsia="zh-CN"/>
              </w:rPr>
              <w:t>得</w:t>
            </w:r>
            <w:r>
              <w:rPr>
                <w:rFonts w:hint="eastAsia" w:ascii="仿宋_GB2312" w:hAnsi="仿宋_GB2312" w:eastAsia="仿宋_GB2312" w:cs="仿宋_GB2312"/>
                <w:sz w:val="24"/>
                <w:szCs w:val="24"/>
                <w:highlight w:val="none"/>
                <w:lang w:val="en-US" w:eastAsia="zh-CN"/>
              </w:rPr>
              <w:t>1分，满分5分。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项目团队</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1.项目团队获奖情况：</w:t>
            </w:r>
            <w:r>
              <w:rPr>
                <w:rFonts w:hint="eastAsia" w:ascii="仿宋_GB2312" w:hAnsi="仿宋_GB2312" w:eastAsia="仿宋_GB2312" w:cs="仿宋_GB2312"/>
                <w:b w:val="0"/>
                <w:bCs w:val="0"/>
                <w:sz w:val="24"/>
                <w:szCs w:val="24"/>
                <w:lang w:val="en-US" w:eastAsia="zh-CN"/>
              </w:rPr>
              <w:t>团队中有获得注册安全工程师，注册消防工程师，安全评价师，二级或一级建造师等证书的工作人员（每个得1分，最高得5分）</w:t>
            </w:r>
          </w:p>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2.项目团队人数：</w:t>
            </w:r>
            <w:r>
              <w:rPr>
                <w:rFonts w:hint="eastAsia" w:ascii="仿宋_GB2312" w:hAnsi="仿宋_GB2312" w:eastAsia="仿宋_GB2312" w:cs="仿宋_GB2312"/>
                <w:b w:val="0"/>
                <w:bCs w:val="0"/>
                <w:sz w:val="24"/>
                <w:szCs w:val="24"/>
                <w:lang w:val="en-US" w:eastAsia="zh-CN"/>
              </w:rPr>
              <w:t>可提供不低于6个月的缴纳社保证明，人数少于5人，得3分，人数为5-10人，得4分，人数10-15人，得5分（最高得5分）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15" w:type="pct"/>
            <w:vMerge w:val="restar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p>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607" w:type="pct"/>
            <w:vMerge w:val="restart"/>
            <w:tcBorders>
              <w:top w:val="single" w:color="000000" w:sz="4" w:space="0"/>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1.可行性：</w:t>
            </w:r>
            <w:r>
              <w:rPr>
                <w:rFonts w:hint="eastAsia" w:ascii="仿宋_GB2312" w:hAnsi="仿宋_GB2312" w:eastAsia="仿宋_GB2312" w:cs="仿宋_GB2312"/>
                <w:sz w:val="24"/>
                <w:szCs w:val="24"/>
                <w:lang w:val="en-US" w:eastAsia="zh-CN"/>
              </w:rPr>
              <w:t>横向对比各投标人提供的方案，是否切合区内旅游实际情况，对我区安全生产现状风险是否有完整性、合理性、可操作性分析。优得10-15分，良得5-10分，一般得1-5分。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15" w:type="pct"/>
            <w:vMerge w:val="continue"/>
            <w:tcBorders>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607" w:type="pct"/>
            <w:vMerge w:val="continue"/>
            <w:tcBorders>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2.创新性：</w:t>
            </w:r>
            <w:r>
              <w:rPr>
                <w:rFonts w:hint="eastAsia" w:ascii="仿宋_GB2312" w:hAnsi="仿宋_GB2312" w:eastAsia="仿宋_GB2312" w:cs="仿宋_GB2312"/>
                <w:b w:val="0"/>
                <w:bCs w:val="0"/>
                <w:sz w:val="24"/>
                <w:szCs w:val="24"/>
                <w:lang w:val="en-US" w:eastAsia="zh-CN"/>
              </w:rPr>
              <w:t>横向对比</w:t>
            </w:r>
            <w:r>
              <w:rPr>
                <w:rFonts w:hint="eastAsia" w:ascii="仿宋_GB2312" w:hAnsi="仿宋_GB2312" w:eastAsia="仿宋_GB2312" w:cs="仿宋_GB2312"/>
                <w:sz w:val="24"/>
                <w:szCs w:val="24"/>
                <w:lang w:val="en-US" w:eastAsia="zh-CN"/>
              </w:rPr>
              <w:t>各投标人提供的方案，演练项目各环节是否具有创新点，能否调动参训人员的积极性，能否集中现场观众的注意力。</w:t>
            </w:r>
          </w:p>
          <w:p>
            <w:pPr>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优得10-15分，良得5-10分，一般得1-5分。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continue"/>
            <w:tcBorders>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607" w:type="pct"/>
            <w:vMerge w:val="continue"/>
            <w:tcBorders>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3.保障性：</w:t>
            </w:r>
            <w:r>
              <w:rPr>
                <w:rFonts w:hint="eastAsia" w:ascii="仿宋_GB2312" w:hAnsi="仿宋_GB2312" w:eastAsia="仿宋_GB2312" w:cs="仿宋_GB2312"/>
                <w:sz w:val="24"/>
                <w:szCs w:val="24"/>
                <w:lang w:val="en-US" w:eastAsia="zh-CN"/>
              </w:rPr>
              <w:t>横向对比各投标人提供的方案，</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是否对演练活动存在的风险点、突发情况制定详细应急方案，是否对所有参训人员购买人身意外险。</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横向对比优得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7-10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分，良得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分，一般得</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25"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    计</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100</w:t>
            </w:r>
          </w:p>
        </w:tc>
      </w:tr>
    </w:tbl>
    <w:p>
      <w:pPr>
        <w:pageBreakBefore w:val="0"/>
        <w:kinsoku/>
        <w:wordWrap/>
        <w:overflowPunct/>
        <w:topLinePunct w:val="0"/>
        <w:autoSpaceDE/>
        <w:autoSpaceDN/>
        <w:bidi w:val="0"/>
        <w:spacing w:line="560" w:lineRule="exact"/>
        <w:textAlignment w:val="auto"/>
        <w:rPr>
          <w:rFonts w:hint="eastAsia" w:ascii="黑体" w:hAnsi="黑体" w:eastAsia="黑体" w:cs="黑体"/>
          <w:sz w:val="36"/>
          <w:szCs w:val="36"/>
          <w:highlight w:val="none"/>
        </w:rPr>
      </w:pP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第三部分   供应商资质要求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具有独立法人资格且经营范围须包含具有</w:t>
      </w:r>
      <w:r>
        <w:rPr>
          <w:rFonts w:hint="eastAsia" w:ascii="仿宋_GB2312" w:hAnsi="仿宋_GB2312" w:eastAsia="仿宋_GB2312" w:cs="仿宋_GB2312"/>
          <w:sz w:val="32"/>
          <w:szCs w:val="32"/>
          <w:lang w:val="en-US" w:eastAsia="zh-CN"/>
        </w:rPr>
        <w:t>应急管理、安全培训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（提供合法有效的营业执照原件扫描件，原件备查；如深圳企业营业执照未反映经营范围，须提供深圳市市场监督管理局网站关于供应商经营范围查询结果的截图）</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（二）具有安全评价、消防评估、标准化评审、特种设备检测等</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较高的团队水平，</w:t>
      </w:r>
      <w:r>
        <w:rPr>
          <w:rFonts w:hint="eastAsia" w:ascii="仿宋_GB2312" w:hAnsi="仿宋_GB2312" w:eastAsia="仿宋_GB2312" w:cs="仿宋_GB2312"/>
          <w:sz w:val="32"/>
          <w:szCs w:val="32"/>
          <w:highlight w:val="none"/>
        </w:rPr>
        <w:t>合作过</w:t>
      </w:r>
      <w:r>
        <w:rPr>
          <w:rFonts w:hint="eastAsia" w:ascii="仿宋_GB2312" w:hAnsi="仿宋_GB2312" w:eastAsia="仿宋_GB2312" w:cs="仿宋_GB2312"/>
          <w:sz w:val="32"/>
          <w:szCs w:val="32"/>
          <w:highlight w:val="none"/>
          <w:lang w:eastAsia="zh-CN"/>
        </w:rPr>
        <w:t>区级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以上政府部门主办的</w:t>
      </w:r>
      <w:r>
        <w:rPr>
          <w:rFonts w:hint="eastAsia" w:ascii="仿宋_GB2312" w:hAnsi="仿宋_GB2312" w:eastAsia="仿宋_GB2312" w:cs="仿宋_GB2312"/>
          <w:sz w:val="32"/>
          <w:szCs w:val="32"/>
          <w:highlight w:val="none"/>
          <w:lang w:val="en-US" w:eastAsia="zh-CN"/>
        </w:rPr>
        <w:t>应急演练培训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防灾减灾、安全培训教育等</w:t>
      </w:r>
      <w:r>
        <w:rPr>
          <w:rFonts w:hint="eastAsia" w:ascii="仿宋_GB2312" w:hAnsi="仿宋_GB2312" w:eastAsia="仿宋_GB2312" w:cs="仿宋_GB2312"/>
          <w:sz w:val="32"/>
          <w:szCs w:val="32"/>
          <w:highlight w:val="none"/>
          <w:lang w:eastAsia="zh-CN"/>
        </w:rPr>
        <w:t>项目。</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第四部分   响应文件的构成及递交</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一、响应文件的构成</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（一）单位营业执照原件扫描件（加盖公章，原件备查；如深圳企业营业执照未反映经营范围，须提供深圳市市场监督管理局网站关于供应商经营范围查询结果的截图）；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（二）详细清单报价；</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lang w:val="en-US" w:eastAsia="zh-CN"/>
        </w:rPr>
        <w:t>安全评价、消防评估</w:t>
      </w:r>
      <w:r>
        <w:rPr>
          <w:rFonts w:hint="eastAsia" w:ascii="仿宋_GB2312" w:hAnsi="仿宋_GB2312" w:eastAsia="仿宋_GB2312" w:cs="仿宋_GB2312"/>
          <w:sz w:val="32"/>
          <w:szCs w:val="32"/>
          <w:highlight w:val="none"/>
        </w:rPr>
        <w:t>等相关资质证书原件扫描件（加盖公章，原件备查）；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2019年至今</w:t>
      </w:r>
      <w:r>
        <w:rPr>
          <w:rFonts w:hint="eastAsia" w:ascii="仿宋_GB2312" w:hAnsi="仿宋_GB2312" w:eastAsia="仿宋_GB2312" w:cs="仿宋_GB2312"/>
          <w:sz w:val="32"/>
          <w:szCs w:val="32"/>
          <w:highlight w:val="none"/>
        </w:rPr>
        <w:t>同规模项目案例业绩资料；</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（五）项目负责人社保证明</w:t>
      </w:r>
      <w:r>
        <w:rPr>
          <w:rFonts w:hint="eastAsia" w:ascii="仿宋_GB2312" w:hAnsi="仿宋_GB2312" w:eastAsia="仿宋_GB2312" w:cs="仿宋_GB2312"/>
          <w:sz w:val="32"/>
          <w:szCs w:val="32"/>
          <w:highlight w:val="none"/>
          <w:lang w:eastAsia="zh-CN"/>
        </w:rPr>
        <w:t>、学历、</w:t>
      </w:r>
      <w:r>
        <w:rPr>
          <w:rFonts w:hint="eastAsia" w:ascii="仿宋_GB2312" w:hAnsi="仿宋_GB2312" w:eastAsia="仿宋_GB2312" w:cs="仿宋_GB2312"/>
          <w:sz w:val="32"/>
          <w:szCs w:val="32"/>
          <w:highlight w:val="none"/>
        </w:rPr>
        <w:t>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（六）项目团队人员学历证书、职称证书原件扫描件（加盖公章，原件备查）；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（七）项目服务方案</w:t>
      </w:r>
      <w:r>
        <w:rPr>
          <w:rFonts w:hint="eastAsia" w:ascii="仿宋_GB2312" w:hAnsi="仿宋_GB2312" w:eastAsia="仿宋_GB2312" w:cs="仿宋_GB2312"/>
          <w:sz w:val="32"/>
          <w:szCs w:val="32"/>
          <w:highlight w:val="none"/>
          <w:lang w:eastAsia="zh-CN"/>
        </w:rPr>
        <w:t>；</w:t>
      </w:r>
    </w:p>
    <w:p>
      <w:pPr>
        <w:pStyle w:val="6"/>
        <w:pageBreakBefore w:val="0"/>
        <w:kinsoku/>
        <w:wordWrap/>
        <w:overflowPunct/>
        <w:topLinePunct w:val="0"/>
        <w:autoSpaceDE/>
        <w:autoSpaceDN/>
        <w:bidi w:val="0"/>
        <w:spacing w:line="560" w:lineRule="exact"/>
        <w:textAlignment w:val="auto"/>
        <w:rPr>
          <w:rFonts w:hint="eastAsia"/>
          <w:highlight w:val="none"/>
          <w:lang w:eastAsia="zh-CN"/>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八</w:t>
      </w:r>
      <w:r>
        <w:rPr>
          <w:rFonts w:hint="eastAsia" w:ascii="仿宋_GB2312" w:hAnsi="宋体" w:eastAsia="仿宋_GB2312"/>
          <w:color w:val="000000"/>
          <w:sz w:val="32"/>
          <w:szCs w:val="32"/>
          <w:highlight w:val="none"/>
        </w:rPr>
        <w:t>）招标文件要求的其它内容或投标人认为需要补充的资料</w:t>
      </w:r>
      <w:r>
        <w:rPr>
          <w:rFonts w:hint="eastAsia" w:ascii="仿宋_GB2312" w:hAnsi="宋体" w:eastAsia="仿宋_GB2312"/>
          <w:color w:val="000000"/>
          <w:sz w:val="32"/>
          <w:szCs w:val="32"/>
          <w:highlight w:val="none"/>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rPr>
        <w:t>二、响应文件的递交</w:t>
      </w:r>
      <w:r>
        <w:rPr>
          <w:rFonts w:hint="eastAsia" w:ascii="仿宋_GB2312" w:hAnsi="仿宋_GB2312" w:eastAsia="仿宋_GB2312" w:cs="仿宋_GB2312"/>
          <w:sz w:val="32"/>
          <w:szCs w:val="32"/>
          <w:highlight w:val="none"/>
        </w:rPr>
        <w:t>（邮递拒绝到付）</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（一）供应商应准备“响应文件”一式六份，与《响应一览表》（附件1）一同密封</w:t>
      </w:r>
      <w:r>
        <w:rPr>
          <w:rFonts w:hint="eastAsia" w:ascii="仿宋_GB2312" w:hAnsi="仿宋_GB2312" w:eastAsia="仿宋_GB2312" w:cs="仿宋_GB2312"/>
          <w:sz w:val="32"/>
          <w:szCs w:val="32"/>
          <w:highlight w:val="none"/>
          <w:lang w:val="en-US" w:eastAsia="zh-CN"/>
        </w:rPr>
        <w:t>装好</w:t>
      </w:r>
      <w:r>
        <w:rPr>
          <w:rFonts w:hint="eastAsia" w:ascii="仿宋_GB2312" w:hAnsi="仿宋_GB2312" w:eastAsia="仿宋_GB2312" w:cs="仿宋_GB2312"/>
          <w:sz w:val="32"/>
          <w:szCs w:val="32"/>
          <w:highlight w:val="none"/>
        </w:rPr>
        <w:t>，封口处需加盖单位公章，并在封面注明：</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1.响应项目；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2.供应商名称；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3.联系人姓名、电话。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电子版或扫描版材料发送到</w:t>
      </w:r>
      <w:r>
        <w:rPr>
          <w:rFonts w:hint="eastAsia" w:ascii="仿宋_GB2312" w:hAnsi="仿宋_GB2312" w:eastAsia="仿宋_GB2312" w:cs="仿宋_GB2312"/>
          <w:sz w:val="32"/>
          <w:szCs w:val="32"/>
          <w:highlight w:val="none"/>
          <w:lang w:val="en-US" w:eastAsia="zh-CN"/>
        </w:rPr>
        <w:t>wgltcyk@szgm.gov.cn。</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（二）响应文件递交截止时间：</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供应商响应文件时间不得迟于响应文件递交截止时间202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时00分(北京时间)。</w:t>
      </w:r>
    </w:p>
    <w:p>
      <w:pPr>
        <w:pageBreakBefore w:val="0"/>
        <w:kinsoku/>
        <w:wordWrap/>
        <w:overflowPunct/>
        <w:topLinePunct w:val="0"/>
        <w:autoSpaceDE/>
        <w:autoSpaceDN/>
        <w:bidi w:val="0"/>
        <w:spacing w:line="560" w:lineRule="exact"/>
        <w:textAlignment w:val="auto"/>
        <w:rPr>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第三章  附件</w:t>
      </w:r>
    </w:p>
    <w:p>
      <w:pPr>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黑体"/>
          <w:sz w:val="20"/>
          <w:szCs w:val="20"/>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附件1</w:t>
      </w: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r>
        <w:rPr>
          <w:rFonts w:hint="eastAsia" w:ascii="仿宋_GB2312" w:eastAsia="仿宋_GB2312"/>
          <w:sz w:val="32"/>
          <w:szCs w:val="32"/>
          <w:highlight w:val="none"/>
        </w:rPr>
        <w:t>响应一览表</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项目编号：</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项目名称：</w:t>
      </w:r>
    </w:p>
    <w:p>
      <w:pPr>
        <w:pageBreakBefore w:val="0"/>
        <w:kinsoku/>
        <w:wordWrap/>
        <w:overflowPunct/>
        <w:topLinePunct w:val="0"/>
        <w:autoSpaceDE/>
        <w:autoSpaceDN/>
        <w:bidi w:val="0"/>
        <w:spacing w:after="312" w:afterLines="100"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供应商名称：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ageBreakBefore w:val="0"/>
              <w:kinsoku/>
              <w:wordWrap/>
              <w:overflowPunct/>
              <w:topLinePunct w:val="0"/>
              <w:autoSpaceDE/>
              <w:autoSpaceDN/>
              <w:bidi w:val="0"/>
              <w:spacing w:line="56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序号</w:t>
            </w: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响应报价</w:t>
            </w: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r>
    </w:tbl>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供应商代表签字：</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r>
        <w:rPr>
          <w:rFonts w:hint="eastAsia" w:ascii="仿宋_GB2312" w:eastAsia="仿宋_GB2312"/>
          <w:sz w:val="32"/>
          <w:szCs w:val="32"/>
          <w:highlight w:val="none"/>
        </w:rPr>
        <w:t>单位盖章：</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供应商联系电话（必填）：</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日  期：</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Style w:val="2"/>
        <w:pageBreakBefore w:val="0"/>
        <w:kinsoku/>
        <w:wordWrap/>
        <w:overflowPunct/>
        <w:topLinePunct w:val="0"/>
        <w:autoSpaceDE/>
        <w:autoSpaceDN/>
        <w:bidi w:val="0"/>
        <w:adjustRightInd w:val="0"/>
        <w:snapToGrid w:val="0"/>
        <w:spacing w:before="0" w:after="0" w:line="560" w:lineRule="exact"/>
        <w:textAlignment w:val="auto"/>
        <w:rPr>
          <w:sz w:val="13"/>
          <w:szCs w:val="13"/>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附件2</w:t>
      </w:r>
    </w:p>
    <w:p>
      <w:pPr>
        <w:pStyle w:val="2"/>
        <w:pageBreakBefore w:val="0"/>
        <w:kinsoku/>
        <w:wordWrap/>
        <w:overflowPunct/>
        <w:topLinePunct w:val="0"/>
        <w:autoSpaceDE/>
        <w:autoSpaceDN/>
        <w:bidi w:val="0"/>
        <w:adjustRightInd w:val="0"/>
        <w:snapToGrid w:val="0"/>
        <w:spacing w:before="0" w:after="0" w:line="560" w:lineRule="exact"/>
        <w:textAlignment w:val="auto"/>
        <w:rPr>
          <w:sz w:val="13"/>
          <w:szCs w:val="13"/>
          <w:highlight w:val="none"/>
        </w:rPr>
      </w:pPr>
    </w:p>
    <w:p>
      <w:pPr>
        <w:pStyle w:val="5"/>
        <w:pageBreakBefore w:val="0"/>
        <w:kinsoku/>
        <w:wordWrap/>
        <w:overflowPunct/>
        <w:topLinePunct w:val="0"/>
        <w:autoSpaceDE/>
        <w:autoSpaceDN/>
        <w:bidi w:val="0"/>
        <w:spacing w:line="560" w:lineRule="exact"/>
        <w:jc w:val="center"/>
        <w:textAlignment w:val="auto"/>
        <w:rPr>
          <w:kern w:val="0"/>
          <w:sz w:val="36"/>
          <w:szCs w:val="36"/>
          <w:highlight w:val="none"/>
        </w:rPr>
      </w:pPr>
      <w:r>
        <w:rPr>
          <w:rFonts w:hint="eastAsia"/>
          <w:kern w:val="0"/>
          <w:sz w:val="36"/>
          <w:szCs w:val="36"/>
          <w:highlight w:val="none"/>
        </w:rPr>
        <w:t>政府采购履约情况评价表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采购单位名称：光明区文化广电旅游体育局      联系人及电话： </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p>
    <w:tbl>
      <w:tblPr>
        <w:tblStyle w:val="11"/>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122"/>
        <w:gridCol w:w="2118"/>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项目编号</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中标供应商名称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联系人及电话</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中标金额</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合同履约时间</w:t>
            </w:r>
          </w:p>
        </w:tc>
        <w:tc>
          <w:tcPr>
            <w:tcW w:w="2135"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履约情况评价</w:t>
            </w:r>
          </w:p>
        </w:tc>
        <w:tc>
          <w:tcPr>
            <w:tcW w:w="1842" w:type="dxa"/>
            <w:gridSpan w:val="2"/>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总体评价</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ind w:firstLine="105" w:firstLineChars="5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restart"/>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分项评价</w:t>
            </w: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价格方面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before="156" w:beforeLines="50" w:after="156" w:afterLines="50" w:line="560" w:lineRule="exact"/>
              <w:textAlignment w:val="auto"/>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评价内容为：</w:t>
            </w:r>
            <w:r>
              <w:rPr>
                <w:rFonts w:hint="eastAsia" w:ascii="仿宋_GB2312" w:hAnsi="仿宋_GB2312" w:eastAsia="仿宋_GB2312" w:cs="仿宋_GB2312"/>
                <w:szCs w:val="21"/>
                <w:highlight w:val="none"/>
                <w:u w:val="single"/>
              </w:rPr>
              <w:t xml:space="preserve">                    </w:t>
            </w:r>
          </w:p>
          <w:p>
            <w:pPr>
              <w:pageBreakBefore w:val="0"/>
              <w:kinsoku/>
              <w:wordWrap/>
              <w:overflowPunct/>
              <w:topLinePunct w:val="0"/>
              <w:autoSpaceDE/>
              <w:autoSpaceDN/>
              <w:bidi w:val="0"/>
              <w:spacing w:before="156" w:beforeLines="50" w:after="156" w:afterLines="50"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1562" w:type="dxa"/>
            <w:gridSpan w:val="2"/>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具体情况说明</w:t>
            </w:r>
          </w:p>
        </w:tc>
        <w:tc>
          <w:tcPr>
            <w:tcW w:w="7355" w:type="dxa"/>
            <w:gridSpan w:val="4"/>
          </w:tcPr>
          <w:p>
            <w:pPr>
              <w:pageBreakBefore w:val="0"/>
              <w:kinsoku/>
              <w:wordWrap/>
              <w:overflowPunct/>
              <w:topLinePunct w:val="0"/>
              <w:autoSpaceDE/>
              <w:autoSpaceDN/>
              <w:bidi w:val="0"/>
              <w:spacing w:line="560" w:lineRule="exact"/>
              <w:ind w:firstLine="420" w:firstLineChars="200"/>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562" w:type="dxa"/>
            <w:gridSpan w:val="2"/>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采购单位意见</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（公章）</w:t>
            </w:r>
          </w:p>
        </w:tc>
        <w:tc>
          <w:tcPr>
            <w:tcW w:w="7355" w:type="dxa"/>
            <w:gridSpan w:val="4"/>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tc>
      </w:tr>
    </w:tbl>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1.本表为采购单位反馈政府采购项目履约情况时所用；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2.履约情况评价分为优、良、中、差四个等级，请在对应的框前打“√”，然后在“具体情况说明”一栏详细说明有关情况；</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在政府采购项目合同履约过程或履约结束后，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ageBreakBefore w:val="0"/>
        <w:kinsoku/>
        <w:wordWrap/>
        <w:overflowPunct/>
        <w:topLinePunct w:val="0"/>
        <w:autoSpaceDE/>
        <w:autoSpaceDN/>
        <w:bidi w:val="0"/>
        <w:spacing w:line="560" w:lineRule="exact"/>
        <w:textAlignment w:val="auto"/>
        <w:rPr>
          <w:highlight w:val="none"/>
        </w:rPr>
      </w:pPr>
      <w:r>
        <w:rPr>
          <w:rFonts w:hint="eastAsia" w:ascii="仿宋_GB2312" w:hAnsi="仿宋_GB2312" w:eastAsia="仿宋_GB2312" w:cs="仿宋_GB2312"/>
          <w:szCs w:val="21"/>
          <w:highlight w:val="none"/>
        </w:rPr>
        <w:t>4.本表一式三份，采购单位存两份，中标供应商存一份。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7353"/>
    <w:rsid w:val="0044360A"/>
    <w:rsid w:val="009C330D"/>
    <w:rsid w:val="009E3EFA"/>
    <w:rsid w:val="02367E63"/>
    <w:rsid w:val="042563C1"/>
    <w:rsid w:val="06A52B9B"/>
    <w:rsid w:val="07A11CC7"/>
    <w:rsid w:val="08940015"/>
    <w:rsid w:val="09065BB9"/>
    <w:rsid w:val="0A152435"/>
    <w:rsid w:val="0B073208"/>
    <w:rsid w:val="0DAF4921"/>
    <w:rsid w:val="0E30320C"/>
    <w:rsid w:val="10934F1D"/>
    <w:rsid w:val="120F3399"/>
    <w:rsid w:val="13A652E4"/>
    <w:rsid w:val="142B21E3"/>
    <w:rsid w:val="1986324C"/>
    <w:rsid w:val="1ACF7D82"/>
    <w:rsid w:val="1CDD1F31"/>
    <w:rsid w:val="1D2C7C39"/>
    <w:rsid w:val="20224E85"/>
    <w:rsid w:val="20B83DEA"/>
    <w:rsid w:val="229541C4"/>
    <w:rsid w:val="230A0D93"/>
    <w:rsid w:val="233E00D7"/>
    <w:rsid w:val="25E84741"/>
    <w:rsid w:val="26FA51D8"/>
    <w:rsid w:val="27700DB7"/>
    <w:rsid w:val="27B16410"/>
    <w:rsid w:val="28BF4F40"/>
    <w:rsid w:val="299262F9"/>
    <w:rsid w:val="2A3B241E"/>
    <w:rsid w:val="2A9B5AF8"/>
    <w:rsid w:val="2AA777BD"/>
    <w:rsid w:val="2ACE49C3"/>
    <w:rsid w:val="2B755FF1"/>
    <w:rsid w:val="2F5A6885"/>
    <w:rsid w:val="309F4D84"/>
    <w:rsid w:val="325B7713"/>
    <w:rsid w:val="34874479"/>
    <w:rsid w:val="364516BB"/>
    <w:rsid w:val="3783115E"/>
    <w:rsid w:val="37B759A5"/>
    <w:rsid w:val="388D5501"/>
    <w:rsid w:val="39AC14D4"/>
    <w:rsid w:val="3AA47CBF"/>
    <w:rsid w:val="3E3C7638"/>
    <w:rsid w:val="3FF85392"/>
    <w:rsid w:val="402C2B0B"/>
    <w:rsid w:val="40DD1495"/>
    <w:rsid w:val="44C11BBF"/>
    <w:rsid w:val="46DA7C8C"/>
    <w:rsid w:val="47421DED"/>
    <w:rsid w:val="47DA2DB6"/>
    <w:rsid w:val="4CB156A1"/>
    <w:rsid w:val="4D7D7235"/>
    <w:rsid w:val="4F89474C"/>
    <w:rsid w:val="51C66178"/>
    <w:rsid w:val="54022599"/>
    <w:rsid w:val="54133801"/>
    <w:rsid w:val="56055C11"/>
    <w:rsid w:val="58B01875"/>
    <w:rsid w:val="5942157C"/>
    <w:rsid w:val="59920894"/>
    <w:rsid w:val="5AEC7080"/>
    <w:rsid w:val="5AFA61CD"/>
    <w:rsid w:val="5B3C1FF5"/>
    <w:rsid w:val="5BD13A49"/>
    <w:rsid w:val="5DD86AE6"/>
    <w:rsid w:val="5E0F6CAD"/>
    <w:rsid w:val="5E3C0A00"/>
    <w:rsid w:val="5FBD6441"/>
    <w:rsid w:val="62B547A3"/>
    <w:rsid w:val="639B319E"/>
    <w:rsid w:val="65DA7353"/>
    <w:rsid w:val="66206BAA"/>
    <w:rsid w:val="66986906"/>
    <w:rsid w:val="669E08D8"/>
    <w:rsid w:val="68867DE5"/>
    <w:rsid w:val="68BD3909"/>
    <w:rsid w:val="6AF10E58"/>
    <w:rsid w:val="6C5F52A1"/>
    <w:rsid w:val="6D2038EC"/>
    <w:rsid w:val="6DE00DD7"/>
    <w:rsid w:val="6EB53ED4"/>
    <w:rsid w:val="6ECD503E"/>
    <w:rsid w:val="70EA01F2"/>
    <w:rsid w:val="712428E9"/>
    <w:rsid w:val="73104EDB"/>
    <w:rsid w:val="732269E6"/>
    <w:rsid w:val="75D80F6C"/>
    <w:rsid w:val="76CA56C9"/>
    <w:rsid w:val="77FF625F"/>
    <w:rsid w:val="78271BBC"/>
    <w:rsid w:val="7A2C39F1"/>
    <w:rsid w:val="7A4A438C"/>
    <w:rsid w:val="7D6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3"/>
    <w:next w:val="1"/>
    <w:qFormat/>
    <w:uiPriority w:val="0"/>
    <w:pPr>
      <w:spacing w:before="260" w:after="260" w:line="360" w:lineRule="auto"/>
      <w:jc w:val="center"/>
      <w:outlineLvl w:val="1"/>
    </w:pPr>
    <w:rPr>
      <w:rFonts w:ascii="黑体" w:hAnsi="宋体" w:eastAsia="黑体" w:cs="Arial"/>
      <w:b w:val="0"/>
      <w:bCs w:val="0"/>
      <w:sz w:val="28"/>
      <w:szCs w:val="21"/>
    </w:rPr>
  </w:style>
  <w:style w:type="paragraph" w:styleId="5">
    <w:name w:val="heading 3"/>
    <w:basedOn w:val="2"/>
    <w:next w:val="1"/>
    <w:qFormat/>
    <w:uiPriority w:val="0"/>
    <w:pPr>
      <w:spacing w:before="260" w:after="260" w:line="413" w:lineRule="auto"/>
      <w:outlineLvl w:val="2"/>
    </w:pPr>
    <w:rPr>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Body Text"/>
    <w:basedOn w:val="1"/>
    <w:qFormat/>
    <w:uiPriority w:val="0"/>
    <w:rPr>
      <w:sz w:val="28"/>
    </w:rPr>
  </w:style>
  <w:style w:type="paragraph" w:styleId="8">
    <w:name w:val="Body Text Indent"/>
    <w:basedOn w:val="1"/>
    <w:qFormat/>
    <w:uiPriority w:val="0"/>
    <w:pPr>
      <w:spacing w:line="380" w:lineRule="atLeast"/>
      <w:ind w:firstLine="420" w:firstLineChars="200"/>
      <w:jc w:val="left"/>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BodyText"/>
    <w:basedOn w:val="1"/>
    <w:qFormat/>
    <w:uiPriority w:val="0"/>
    <w:pPr>
      <w:spacing w:before="15"/>
      <w:ind w:left="120"/>
      <w:textAlignment w:val="baseline"/>
    </w:pPr>
    <w:rPr>
      <w:rFonts w:ascii="Arial Unicode MS" w:hAnsi="Arial Unicode MS" w:eastAsia="Arial Unicode MS" w:cs="Times New Roman"/>
      <w:sz w:val="32"/>
      <w:szCs w:val="32"/>
    </w:rPr>
  </w:style>
  <w:style w:type="paragraph" w:customStyle="1" w:styleId="15">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character" w:customStyle="1" w:styleId="16">
    <w:name w:val="font71"/>
    <w:basedOn w:val="13"/>
    <w:qFormat/>
    <w:uiPriority w:val="0"/>
    <w:rPr>
      <w:rFonts w:hint="eastAsia" w:ascii="宋体" w:hAnsi="宋体" w:eastAsia="宋体" w:cs="宋体"/>
      <w:color w:val="000000"/>
      <w:sz w:val="22"/>
      <w:szCs w:val="22"/>
      <w:u w:val="none"/>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font61"/>
    <w:basedOn w:val="13"/>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1036</Words>
  <Characters>5907</Characters>
  <Lines>49</Lines>
  <Paragraphs>13</Paragraphs>
  <TotalTime>4</TotalTime>
  <ScaleCrop>false</ScaleCrop>
  <LinksUpToDate>false</LinksUpToDate>
  <CharactersWithSpaces>6930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2018-09-20T01:24:00Z</dcterms:created>
  <dc:creator>____T杰</dc:creator>
  <cp:lastModifiedBy>WPS_1530451826</cp:lastModifiedBy>
  <cp:lastPrinted>2021-09-02T08:37:00Z</cp:lastPrinted>
  <dcterms:modified xsi:type="dcterms:W3CDTF">2022-08-05T13:23:15Z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6ECA6CB1681C48CBB3D4ACA791CB712E</vt:lpwstr>
  </property>
</Properties>
</file>