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光明区2021年预算关于上级转移支付的补充说明</w:t>
      </w:r>
    </w:p>
    <w:p>
      <w:pPr>
        <w:spacing w:beforeLines="0" w:afterLines="0"/>
        <w:jc w:val="left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第</w:t>
      </w:r>
      <w:r>
        <w:rPr>
          <w:rFonts w:hint="eastAsia" w:ascii="黑体" w:hAnsi="黑体" w:eastAsia="黑体"/>
          <w:sz w:val="32"/>
          <w:lang w:val="en-US" w:eastAsia="zh-CN"/>
        </w:rPr>
        <w:t>一</w:t>
      </w:r>
      <w:r>
        <w:rPr>
          <w:rFonts w:hint="eastAsia" w:ascii="黑体" w:hAnsi="黑体" w:eastAsia="黑体"/>
          <w:sz w:val="32"/>
        </w:rPr>
        <w:t>部分2021年光明区</w:t>
      </w:r>
      <w:r>
        <w:rPr>
          <w:rFonts w:hint="eastAsia" w:ascii="黑体" w:hAnsi="黑体" w:eastAsia="黑体"/>
          <w:sz w:val="32"/>
          <w:lang w:val="en-US" w:eastAsia="zh-CN"/>
        </w:rPr>
        <w:t>一般公共</w:t>
      </w:r>
      <w:r>
        <w:rPr>
          <w:rFonts w:hint="eastAsia" w:ascii="黑体" w:hAnsi="黑体" w:eastAsia="黑体"/>
          <w:sz w:val="32"/>
        </w:rPr>
        <w:t>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22"/>
          <w:highlight w:val="none"/>
        </w:rPr>
        <w:t>转移性收入预计为17.9亿元，下降72.38%。主要是城市品质优秀项</w:t>
      </w:r>
      <w:r>
        <w:rPr>
          <w:rFonts w:hint="eastAsia" w:ascii="仿宋" w:hAnsi="仿宋" w:eastAsia="仿宋"/>
          <w:sz w:val="32"/>
        </w:rPr>
        <w:t>目等上级支持资金</w:t>
      </w:r>
      <w:r>
        <w:rPr>
          <w:rFonts w:hint="eastAsia" w:ascii="仿宋" w:hAnsi="仿宋" w:eastAsia="仿宋"/>
          <w:sz w:val="32"/>
          <w:lang w:val="en-US" w:eastAsia="zh-CN"/>
        </w:rPr>
        <w:t>需</w:t>
      </w:r>
      <w:bookmarkStart w:id="0" w:name="_GoBack"/>
      <w:bookmarkEnd w:id="0"/>
      <w:r>
        <w:rPr>
          <w:rFonts w:hint="eastAsia" w:ascii="仿宋" w:hAnsi="仿宋" w:eastAsia="仿宋"/>
          <w:sz w:val="32"/>
          <w:lang w:val="en-US" w:eastAsia="zh-CN"/>
        </w:rPr>
        <w:t>通过对上一年度的相关指标考核后才能明确</w:t>
      </w:r>
      <w:r>
        <w:rPr>
          <w:rFonts w:hint="eastAsia" w:ascii="仿宋" w:hAnsi="仿宋" w:eastAsia="仿宋"/>
          <w:sz w:val="32"/>
        </w:rPr>
        <w:t>，暂未纳入预算安排。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2"/>
          <w:highlight w:val="none"/>
        </w:rPr>
      </w:pPr>
      <w:r>
        <w:rPr>
          <w:rFonts w:hint="eastAsia" w:ascii="仿宋" w:hAnsi="仿宋" w:eastAsia="仿宋"/>
          <w:sz w:val="32"/>
          <w:szCs w:val="22"/>
          <w:highlight w:val="none"/>
        </w:rPr>
        <w:t>转移性支出5.75亿元，占一般公共预算总支出的3.49%，反映政府间和不同性质预算间的转移性支出。具体包括：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2"/>
          <w:highlight w:val="none"/>
        </w:rPr>
      </w:pPr>
      <w:r>
        <w:rPr>
          <w:rFonts w:hint="eastAsia" w:ascii="仿宋" w:hAnsi="仿宋" w:eastAsia="仿宋"/>
          <w:sz w:val="32"/>
          <w:szCs w:val="22"/>
          <w:highlight w:val="none"/>
        </w:rPr>
        <w:t>（1）上解中央</w:t>
      </w:r>
      <w:r>
        <w:rPr>
          <w:rFonts w:hint="eastAsia" w:ascii="仿宋" w:hAnsi="仿宋" w:eastAsia="仿宋"/>
          <w:sz w:val="32"/>
          <w:szCs w:val="22"/>
          <w:highlight w:val="none"/>
          <w:lang w:val="en-US" w:eastAsia="zh-CN"/>
        </w:rPr>
        <w:t>0.28</w:t>
      </w:r>
      <w:r>
        <w:rPr>
          <w:rFonts w:hint="eastAsia" w:ascii="仿宋" w:hAnsi="仿宋" w:eastAsia="仿宋"/>
          <w:sz w:val="32"/>
          <w:szCs w:val="22"/>
          <w:highlight w:val="none"/>
        </w:rPr>
        <w:t>亿元，主要上解事项</w:t>
      </w:r>
      <w:r>
        <w:rPr>
          <w:rFonts w:hint="eastAsia" w:ascii="仿宋" w:hAnsi="仿宋" w:eastAsia="仿宋"/>
          <w:sz w:val="32"/>
          <w:szCs w:val="22"/>
          <w:highlight w:val="none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22"/>
          <w:highlight w:val="none"/>
        </w:rPr>
        <w:t>税务机构改革经费基数上划。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2"/>
          <w:highlight w:val="none"/>
        </w:rPr>
      </w:pPr>
      <w:r>
        <w:rPr>
          <w:rFonts w:hint="eastAsia" w:ascii="仿宋" w:hAnsi="仿宋" w:eastAsia="仿宋"/>
          <w:sz w:val="32"/>
          <w:szCs w:val="22"/>
          <w:highlight w:val="none"/>
        </w:rPr>
        <w:t>上解省</w:t>
      </w:r>
      <w:r>
        <w:rPr>
          <w:rFonts w:hint="eastAsia" w:ascii="仿宋" w:hAnsi="仿宋" w:eastAsia="仿宋"/>
          <w:sz w:val="32"/>
          <w:szCs w:val="22"/>
          <w:highlight w:val="none"/>
          <w:lang w:val="en-US" w:eastAsia="zh-CN"/>
        </w:rPr>
        <w:t>2.95</w:t>
      </w:r>
      <w:r>
        <w:rPr>
          <w:rFonts w:hint="eastAsia" w:ascii="仿宋" w:hAnsi="仿宋" w:eastAsia="仿宋"/>
          <w:sz w:val="32"/>
          <w:szCs w:val="22"/>
          <w:highlight w:val="none"/>
        </w:rPr>
        <w:t>亿元，主要上解事项包括：对省定额上解</w:t>
      </w:r>
      <w:r>
        <w:rPr>
          <w:rFonts w:hint="eastAsia" w:ascii="仿宋" w:hAnsi="仿宋" w:eastAsia="仿宋"/>
          <w:sz w:val="32"/>
          <w:szCs w:val="22"/>
          <w:highlight w:val="none"/>
          <w:lang w:val="en-US" w:eastAsia="zh-CN"/>
        </w:rPr>
        <w:t>和对口帮扶上解等</w:t>
      </w:r>
      <w:r>
        <w:rPr>
          <w:rFonts w:hint="eastAsia" w:ascii="仿宋" w:hAnsi="仿宋" w:eastAsia="仿宋"/>
          <w:sz w:val="3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2"/>
          <w:highlight w:val="none"/>
        </w:rPr>
      </w:pPr>
      <w:r>
        <w:rPr>
          <w:rFonts w:hint="eastAsia" w:ascii="仿宋" w:hAnsi="仿宋" w:eastAsia="仿宋"/>
          <w:sz w:val="32"/>
          <w:szCs w:val="22"/>
          <w:highlight w:val="none"/>
        </w:rPr>
        <w:t>（</w:t>
      </w:r>
      <w:r>
        <w:rPr>
          <w:rFonts w:hint="eastAsia" w:ascii="仿宋" w:hAnsi="仿宋" w:eastAsia="仿宋"/>
          <w:sz w:val="32"/>
          <w:szCs w:val="2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22"/>
          <w:highlight w:val="none"/>
        </w:rPr>
        <w:t>）上解</w:t>
      </w:r>
      <w:r>
        <w:rPr>
          <w:rFonts w:hint="eastAsia" w:ascii="仿宋" w:hAnsi="仿宋" w:eastAsia="仿宋"/>
          <w:sz w:val="32"/>
          <w:szCs w:val="22"/>
          <w:highlight w:val="none"/>
          <w:lang w:val="en-US" w:eastAsia="zh-CN"/>
        </w:rPr>
        <w:t>市2.52</w:t>
      </w:r>
      <w:r>
        <w:rPr>
          <w:rFonts w:hint="eastAsia" w:ascii="仿宋" w:hAnsi="仿宋" w:eastAsia="仿宋"/>
          <w:sz w:val="32"/>
          <w:szCs w:val="22"/>
          <w:highlight w:val="none"/>
        </w:rPr>
        <w:t>亿元，主要上解事项包括：城建税计提水利建设基金，</w:t>
      </w:r>
      <w:r>
        <w:rPr>
          <w:rFonts w:hint="eastAsia" w:ascii="仿宋" w:hAnsi="仿宋" w:eastAsia="仿宋"/>
          <w:sz w:val="32"/>
          <w:szCs w:val="22"/>
          <w:highlight w:val="none"/>
          <w:lang w:val="en-US" w:eastAsia="zh-CN"/>
        </w:rPr>
        <w:t>生态环境机构改革经费上划和对口援疆资金上解等</w:t>
      </w:r>
      <w:r>
        <w:rPr>
          <w:rFonts w:hint="eastAsia" w:ascii="仿宋" w:hAnsi="仿宋" w:eastAsia="仿宋"/>
          <w:sz w:val="32"/>
          <w:szCs w:val="22"/>
          <w:highlight w:val="none"/>
        </w:rPr>
        <w:t>。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第</w:t>
      </w:r>
      <w:r>
        <w:rPr>
          <w:rFonts w:hint="eastAsia" w:ascii="黑体" w:hAnsi="黑体" w:eastAsia="黑体"/>
          <w:sz w:val="32"/>
          <w:lang w:val="en-US" w:eastAsia="zh-CN"/>
        </w:rPr>
        <w:t>二</w:t>
      </w:r>
      <w:r>
        <w:rPr>
          <w:rFonts w:hint="eastAsia" w:ascii="黑体" w:hAnsi="黑体" w:eastAsia="黑体"/>
          <w:sz w:val="32"/>
        </w:rPr>
        <w:t>部分2021年光明区政府性基金预算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2"/>
          <w:highlight w:val="none"/>
        </w:rPr>
      </w:pPr>
      <w:r>
        <w:rPr>
          <w:rFonts w:hint="eastAsia" w:ascii="仿宋" w:hAnsi="仿宋" w:eastAsia="仿宋"/>
          <w:sz w:val="32"/>
          <w:szCs w:val="22"/>
          <w:highlight w:val="none"/>
        </w:rPr>
        <w:t>转移性收入98.52亿元，下降32.43%，其中含国土出让分成收入98.4亿元、其他市专项补助0.12亿元。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2"/>
          <w:highlight w:val="none"/>
        </w:rPr>
      </w:pPr>
      <w:r>
        <w:rPr>
          <w:rFonts w:hint="eastAsia" w:ascii="仿宋" w:hAnsi="仿宋" w:eastAsia="仿宋" w:cs="Times New Roman"/>
          <w:kern w:val="2"/>
          <w:sz w:val="32"/>
          <w:szCs w:val="22"/>
          <w:highlight w:val="none"/>
        </w:rPr>
        <w:t>转移性支出</w:t>
      </w:r>
      <w:r>
        <w:rPr>
          <w:rFonts w:hint="eastAsia" w:ascii="仿宋" w:hAnsi="仿宋" w:eastAsia="仿宋" w:cs="Times New Roman"/>
          <w:kern w:val="2"/>
          <w:sz w:val="32"/>
          <w:szCs w:val="22"/>
          <w:highlight w:val="none"/>
          <w:lang w:val="en-US" w:eastAsia="zh-CN"/>
        </w:rPr>
        <w:t>27.9</w:t>
      </w:r>
      <w:r>
        <w:rPr>
          <w:rFonts w:hint="eastAsia" w:ascii="仿宋" w:hAnsi="仿宋" w:eastAsia="仿宋" w:cs="Times New Roman"/>
          <w:kern w:val="2"/>
          <w:sz w:val="32"/>
          <w:szCs w:val="22"/>
          <w:highlight w:val="none"/>
        </w:rPr>
        <w:t>亿元，</w:t>
      </w:r>
      <w:r>
        <w:rPr>
          <w:rFonts w:hint="eastAsia" w:ascii="仿宋" w:hAnsi="仿宋" w:eastAsia="仿宋" w:cs="Times New Roman"/>
          <w:kern w:val="2"/>
          <w:sz w:val="32"/>
          <w:szCs w:val="22"/>
          <w:highlight w:val="none"/>
          <w:lang w:val="en-US" w:eastAsia="zh-CN"/>
        </w:rPr>
        <w:t>为</w:t>
      </w:r>
      <w:r>
        <w:rPr>
          <w:rFonts w:hint="eastAsia" w:ascii="仿宋" w:hAnsi="仿宋" w:eastAsia="仿宋" w:cs="Times New Roman"/>
          <w:kern w:val="2"/>
          <w:sz w:val="32"/>
          <w:szCs w:val="22"/>
          <w:highlight w:val="none"/>
        </w:rPr>
        <w:t>调出资金</w:t>
      </w:r>
      <w:r>
        <w:rPr>
          <w:rFonts w:hint="eastAsia" w:ascii="仿宋" w:hAnsi="仿宋" w:eastAsia="仿宋" w:cs="Times New Roman"/>
          <w:kern w:val="2"/>
          <w:sz w:val="32"/>
          <w:szCs w:val="22"/>
          <w:highlight w:val="none"/>
          <w:lang w:val="en-US" w:eastAsia="zh-CN"/>
        </w:rPr>
        <w:t>27.9</w:t>
      </w:r>
      <w:r>
        <w:rPr>
          <w:rFonts w:hint="eastAsia" w:ascii="仿宋" w:hAnsi="仿宋" w:eastAsia="仿宋" w:cs="Times New Roman"/>
          <w:kern w:val="2"/>
          <w:sz w:val="32"/>
          <w:szCs w:val="22"/>
          <w:highlight w:val="none"/>
        </w:rPr>
        <w:t>亿元，全部调出至一般公共预算统筹安排，主要是调出国土基金。</w:t>
      </w:r>
    </w:p>
    <w:p>
      <w:pPr>
        <w:spacing w:beforeLines="0" w:afterLines="0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第</w:t>
      </w:r>
      <w:r>
        <w:rPr>
          <w:rFonts w:hint="eastAsia" w:ascii="黑体" w:hAnsi="黑体" w:eastAsia="黑体"/>
          <w:sz w:val="32"/>
          <w:lang w:val="en-US" w:eastAsia="zh-CN"/>
        </w:rPr>
        <w:t>三</w:t>
      </w:r>
      <w:r>
        <w:rPr>
          <w:rFonts w:hint="eastAsia" w:ascii="黑体" w:hAnsi="黑体" w:eastAsia="黑体"/>
          <w:sz w:val="32"/>
        </w:rPr>
        <w:t>部分2021年光明区国有资本经营预算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根据财政部《关于完善政府预算体系有关问题的通知》（财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仿宋" w:hAnsi="仿宋" w:eastAsia="仿宋"/>
          <w:sz w:val="32"/>
        </w:rPr>
        <w:t>预〔2014〕368号）要求，提高国有资本收益上缴公共财政的比例，2021年提高到30%。2021年以国有资本经营预算本年收入超过30%比例上缴区一般公共预算2414万元，用于民生支出保障。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92933"/>
    <w:multiLevelType w:val="singleLevel"/>
    <w:tmpl w:val="A8B9293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5B64C2"/>
    <w:rsid w:val="108B3AB0"/>
    <w:rsid w:val="170E52D2"/>
    <w:rsid w:val="29414B0B"/>
    <w:rsid w:val="2CC8364C"/>
    <w:rsid w:val="369917AE"/>
    <w:rsid w:val="39040A57"/>
    <w:rsid w:val="4E802FAE"/>
    <w:rsid w:val="5D995328"/>
    <w:rsid w:val="63B607EF"/>
    <w:rsid w:val="6D21604B"/>
    <w:rsid w:val="6E415068"/>
    <w:rsid w:val="6EB714B1"/>
    <w:rsid w:val="742D2597"/>
    <w:rsid w:val="7E7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2022-05-18T07:13:00Z</dcterms:created>
  <dc:creator>丘怡</dc:creator>
  <cp:lastModifiedBy>丘怡</cp:lastModifiedBy>
  <cp:lastPrinted>2022-08-18T06:38:00Z</cp:lastPrinted>
  <dcterms:modified xsi:type="dcterms:W3CDTF">2022-08-30T02:35:58Z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