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光明区</w:t>
      </w:r>
      <w:r>
        <w:rPr>
          <w:rFonts w:hint="eastAsia" w:ascii="方正小标宋简体" w:hAnsi="黑体" w:eastAsia="方正小标宋简体"/>
          <w:sz w:val="44"/>
          <w:szCs w:val="44"/>
        </w:rPr>
        <w:t>人力资源局关于废止《光明新区户籍考生就读全日制省、市技工学校及职业</w:t>
      </w:r>
    </w:p>
    <w:p>
      <w:pPr>
        <w:widowControl/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中专学费补贴实施细则》的说明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5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一、背景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为贯彻落实李克强总理“全面推进现代职业教育体系建设”精神，加强对户籍青年的职业教育，进一步提高其就业竞争力，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原光明新区就业和创业带动就业工作领导小组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于2018年制定印发了《光明新区户籍考生就读全日制省、市技工学校及职业中专学费补贴实施细则》（深光就业〔2018〕1号，以下简称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《实施细则》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《实施细则》的主要内容为对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2018年起考取全日制省、市技工学校及职业中专的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户籍考生发放学费补贴。具体规定了学费补贴的对象、补贴范围、经费来源、补贴方式、申报程序等内容。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二、废止理由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Cs/>
          <w:snapToGrid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《实施细则》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最早制定的目的是为体现政府关怀，减轻困难户籍学生学费负担，而近年来学费补贴政策不断健全，目前市级、区级均已出台面向家庭经济困难学生的学费资助相关政策，户籍学生就读普通高中、职业高中、普通中专、普通技工学校、大专等各阶段的教育权利已得到进一步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/>
        <w:jc w:val="both"/>
        <w:textAlignment w:val="auto"/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鉴于上述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eastAsia="zh-CN"/>
        </w:rPr>
        <w:t>原因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《实施细则》已无继续适用的必要性，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eastAsia="zh-CN"/>
        </w:rPr>
        <w:t>拟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废止</w:t>
      </w:r>
      <w:r>
        <w:rPr>
          <w:rFonts w:hint="eastAsia" w:ascii="仿宋_GB2312" w:hAnsi="仿宋_GB2312" w:eastAsia="仿宋_GB2312" w:cs="仿宋_GB2312"/>
          <w:color w:val="040404"/>
          <w:kern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光明新区户籍考生就读全日制省、市技工学校及职业中专学费补贴实施细则</w:t>
      </w:r>
      <w:r>
        <w:rPr>
          <w:rFonts w:hint="eastAsia" w:ascii="仿宋_GB2312" w:hAnsi="仿宋_GB2312" w:eastAsia="仿宋_GB2312" w:cs="仿宋_GB2312"/>
          <w:color w:val="040404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040404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深光就业〔2018〕1号</w:t>
      </w:r>
      <w:r>
        <w:rPr>
          <w:rFonts w:hint="eastAsia" w:ascii="仿宋_GB2312" w:hAnsi="仿宋_GB2312" w:eastAsia="仿宋_GB2312" w:cs="仿宋_GB2312"/>
          <w:color w:val="040404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。自202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月1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日之后将不</w:t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Cs/>
          <w:snapToGrid w:val="0"/>
          <w:sz w:val="32"/>
          <w:szCs w:val="32"/>
        </w:rPr>
        <w:t>再受理该项补贴。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36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040404"/>
          <w:kern w:val="0"/>
          <w:sz w:val="32"/>
          <w:szCs w:val="32"/>
          <w:lang w:val="en-US" w:eastAsia="zh-CN" w:bidi="ar-SA"/>
        </w:rPr>
        <w:t>特此说明。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6567B"/>
    <w:rsid w:val="0AB0664F"/>
    <w:rsid w:val="0F3020DD"/>
    <w:rsid w:val="1616567B"/>
    <w:rsid w:val="1D2E6FC5"/>
    <w:rsid w:val="1F467921"/>
    <w:rsid w:val="248D7644"/>
    <w:rsid w:val="2522288A"/>
    <w:rsid w:val="256C7248"/>
    <w:rsid w:val="2B3A6957"/>
    <w:rsid w:val="2B823779"/>
    <w:rsid w:val="2D1E2745"/>
    <w:rsid w:val="30482B04"/>
    <w:rsid w:val="39CB3B0E"/>
    <w:rsid w:val="3C873274"/>
    <w:rsid w:val="3E913674"/>
    <w:rsid w:val="50CD3289"/>
    <w:rsid w:val="510D3471"/>
    <w:rsid w:val="5B763760"/>
    <w:rsid w:val="6800217B"/>
    <w:rsid w:val="6FDB6827"/>
    <w:rsid w:val="70FF4D20"/>
    <w:rsid w:val="FFBDBDF7"/>
    <w:rsid w:val="FFFFA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287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2021-09-29T19:29:00Z</dcterms:created>
  <dc:creator>yanmaoshen</dc:creator>
  <cp:lastModifiedBy>张远亮</cp:lastModifiedBy>
  <cp:lastPrinted>2021-11-30T22:52:00Z</cp:lastPrinted>
  <dcterms:modified xsi:type="dcterms:W3CDTF">2022-11-30T10:18:57Z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BCF3B2297C3D44D28704DD8A4E38F5BF</vt:lpwstr>
  </property>
</Properties>
</file>