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bookmarkStart w:id="8" w:name="_GoBack"/>
      <w:bookmarkEnd w:id="8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XXXX企业（全称）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企业简介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b/>
          <w:bCs/>
          <w:color w:val="000000"/>
          <w:sz w:val="24"/>
          <w:shd w:val="clear" w:color="auto" w:fill="FFFFFF"/>
        </w:rPr>
        <w:t>格式要求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：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1</w:t>
      </w:r>
      <w:r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  <w:t>.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全文行距应为28磅，段前段后0磅（行），两端对齐。</w:t>
      </w:r>
    </w:p>
    <w:p>
      <w:pPr>
        <w:spacing w:line="560" w:lineRule="exact"/>
        <w:jc w:val="left"/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2</w:t>
      </w:r>
      <w:r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  <w:t>.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除正上方大标题外，全文字体为仿宋_GB2312，字号为四号，5个标题加粗。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一、企业基本情况介绍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成立于XX年XX月XX日，主要产品包括XXX，下游客户包括XXX，客户涉及XX等行业或领域。企业成立于XX地方，总部在XX地方，光明区企业是企业的研发中心/销售中心/生产中心/…等（即写明光明区企业在整个集团公司中所扮演的角色）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二、企业人员情况介绍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企业共XX人，光明区企业有XX人，主要以XX类型（研发/销售/生产/采购/管理/…等）的人员为主，在光明区缴纳社保的人员有XX人（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并提供最近一个月的社保缴交佐证材料，如现场工作人员少于社保缴纳人数请提供原因说明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三、企业场地情况介绍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企业注册地址为XX，目前在光明区租用/购买的场所为XX，面积XX平方米，于XX年X月X日到期（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并提供佐证材料,须包含场地租赁合同和房租发票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）。如有在光明的建设项目情况（如生产厂房、科研基地等），请说明大致情况。</w:t>
      </w:r>
    </w:p>
    <w:p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shd w:val="clear" w:color="auto" w:fill="FFFFFF"/>
        </w:rPr>
        <w:t>四、企业科研能力介绍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包括但不限于阐述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光明区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企业的核心技术、核心科研人员、技术创新进度、专利情况、自主研发情况等，并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填写下表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科技型企业指标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最新情况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企业科技人员数占企业职工总数的比例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（如：3</w:t>
            </w:r>
            <w:r>
              <w:rPr>
                <w:rFonts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%）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企业研发费用总额占成本费用支出总额的比例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（如：3</w:t>
            </w:r>
            <w:r>
              <w:rPr>
                <w:rFonts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%）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企业发明专利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（如：1项）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2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bookmarkStart w:id="0" w:name="_Toc32373"/>
      <w:bookmarkStart w:id="1" w:name="_Toc9870"/>
      <w:bookmarkStart w:id="2" w:name="_Toc5234"/>
      <w:bookmarkStart w:id="3" w:name="_Toc19023"/>
      <w:bookmarkStart w:id="4" w:name="_Toc9562"/>
      <w:bookmarkStart w:id="5" w:name="_Toc18247_WPSOffice_Level1"/>
      <w:bookmarkStart w:id="6" w:name="_Toc10822"/>
      <w:r>
        <w:rPr>
          <w:rFonts w:hint="eastAsia" w:ascii="仿宋_GB2312" w:eastAsia="仿宋_GB2312" w:cs="Times New Roman"/>
          <w:sz w:val="32"/>
          <w:szCs w:val="32"/>
        </w:rPr>
        <w:t>说明：</w:t>
      </w:r>
    </w:p>
    <w:p>
      <w:pPr>
        <w:pStyle w:val="2"/>
        <w:spacing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bookmarkStart w:id="7" w:name="_Hlk88467754"/>
      <w:r>
        <w:rPr>
          <w:rFonts w:hint="eastAsia" w:ascii="仿宋_GB2312" w:eastAsia="仿宋_GB2312" w:cs="Times New Roman"/>
          <w:sz w:val="32"/>
          <w:szCs w:val="32"/>
        </w:rPr>
        <w:t>1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企业科技人员是指企业直接从事研发和相关技术创新活动，以及专门从事上述活动管理和提供直接服务的人员，包括在职、兼职和临时聘用人员，兼职、临时聘用人员全年须在企业累计工作6个月以上。</w:t>
      </w:r>
    </w:p>
    <w:p>
      <w:pPr>
        <w:pStyle w:val="2"/>
        <w:spacing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企业职工总数包括企业在职、兼职和临时聘用人员。在职人员通过企业是否签订了劳动合同或缴纳社会保险费来鉴别，兼职、临时聘用人员全年须在企业累计工作6个月以上。</w:t>
      </w:r>
    </w:p>
    <w:p>
      <w:pPr>
        <w:pStyle w:val="2"/>
        <w:spacing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企业研发费用是指企业研发活动中发生的相关费用，具体按照财政部国家税务总局科技部《关于完善研究开发费用税前加计扣除政策的通知》（财税〔2015〕119号）有关规定进行归集。</w:t>
      </w:r>
    </w:p>
    <w:p>
      <w:pPr>
        <w:pStyle w:val="2"/>
        <w:spacing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企业销售收入为主营业务与其他业务收入之和。</w:t>
      </w:r>
    </w:p>
    <w:bookmarkEnd w:id="7"/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五、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企业财务情况说明</w:t>
      </w:r>
    </w:p>
    <w:tbl>
      <w:tblPr>
        <w:tblStyle w:val="3"/>
        <w:tblW w:w="784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79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财务指标（万元）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上一年度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最新一季度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营收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净利润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产值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纳税额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净资产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  <w:t>研发投入占比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包括但不限于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光明区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企业的如上财务数据。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CE8"/>
    <w:rsid w:val="101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380" w:lineRule="atLeast"/>
      <w:ind w:firstLine="420" w:firstLineChars="200"/>
      <w:jc w:val="left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2022-12-23T02:12:00Z</dcterms:created>
  <dc:creator>梅熹</dc:creator>
  <cp:lastModifiedBy>梅熹</cp:lastModifiedBy>
  <dcterms:modified xsi:type="dcterms:W3CDTF">2022-12-23T02:13:27Z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