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20" w:lineRule="exact"/>
        <w:ind w:right="0"/>
        <w:jc w:val="center"/>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黑体" w:hAnsi="黑体" w:eastAsia="黑体" w:cs="黑体"/>
          <w:b w:val="0"/>
          <w:bCs/>
          <w:color w:val="000000" w:themeColor="text1"/>
          <w:sz w:val="36"/>
          <w:szCs w:val="36"/>
          <w14:textFill>
            <w14:solidFill>
              <w14:schemeClr w14:val="tx1"/>
            </w14:solidFill>
          </w14:textFill>
        </w:rPr>
        <w:t>光明区经济发展专项资金项目承诺书</w:t>
      </w:r>
    </w:p>
    <w:p>
      <w:pPr>
        <w:keepNext w:val="0"/>
        <w:keepLines w:val="0"/>
        <w:pageBreakBefore w:val="0"/>
        <w:widowControl w:val="0"/>
        <w:kinsoku/>
        <w:wordWrap/>
        <w:overflowPunct/>
        <w:topLinePunct w:val="0"/>
        <w:autoSpaceDE/>
        <w:autoSpaceDN/>
        <w:bidi w:val="0"/>
        <w:spacing w:line="520" w:lineRule="exact"/>
        <w:ind w:right="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p>
    <w:p>
      <w:pPr>
        <w:keepNext w:val="0"/>
        <w:keepLines w:val="0"/>
        <w:pageBreakBefore w:val="0"/>
        <w:widowControl w:val="0"/>
        <w:kinsoku/>
        <w:wordWrap/>
        <w:overflowPunct/>
        <w:topLinePunct w:val="0"/>
        <w:autoSpaceDE/>
        <w:autoSpaceDN/>
        <w:bidi w:val="0"/>
        <w:spacing w:line="520" w:lineRule="exact"/>
        <w:ind w:right="0"/>
        <w:textAlignment w:val="auto"/>
        <w:rPr>
          <w:rFonts w:hint="eastAsia" w:ascii="仿宋_GB2312" w:hAnsi="仿宋_GB2312" w:eastAsia="仿宋_GB2312" w:cs="仿宋_GB2312"/>
          <w:color w:val="000000" w:themeColor="text1"/>
          <w:sz w:val="28"/>
          <w:szCs w:val="28"/>
          <w:lang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深圳市光明区工业和信息化局：</w:t>
      </w:r>
    </w:p>
    <w:p>
      <w:pPr>
        <w:keepNext w:val="0"/>
        <w:keepLines w:val="0"/>
        <w:pageBreakBefore w:val="0"/>
        <w:widowControl w:val="0"/>
        <w:kinsoku/>
        <w:wordWrap/>
        <w:overflowPunct/>
        <w:topLinePunct w:val="0"/>
        <w:autoSpaceDE/>
        <w:autoSpaceDN/>
        <w:bidi w:val="0"/>
        <w:spacing w:line="520" w:lineRule="exact"/>
        <w:ind w:right="0" w:firstLine="560"/>
        <w:textAlignment w:val="auto"/>
        <w:rPr>
          <w:rFonts w:ascii="仿宋_GB2312" w:hAnsi="仿宋_GB2312" w:eastAsia="仿宋_GB2312" w:cs="仿宋_GB2312"/>
          <w:color w:val="000000" w:themeColor="text1"/>
          <w:sz w:val="28"/>
          <w:szCs w:val="28"/>
          <w:lang w:bidi="ar"/>
          <w14:textFill>
            <w14:solidFill>
              <w14:schemeClr w14:val="tx1"/>
            </w14:solidFill>
          </w14:textFill>
        </w:rPr>
      </w:pPr>
      <w:r>
        <w:rPr>
          <w:rFonts w:hint="eastAsia" w:ascii="仿宋_GB2312" w:hAnsi="仿宋_GB2312" w:eastAsia="仿宋_GB2312" w:cs="仿宋_GB2312"/>
          <w:color w:val="000000" w:themeColor="text1"/>
          <w:sz w:val="28"/>
          <w:szCs w:val="28"/>
          <w:lang w:bidi="ar"/>
          <w14:textFill>
            <w14:solidFill>
              <w14:schemeClr w14:val="tx1"/>
            </w14:solidFill>
          </w14:textFill>
        </w:rPr>
        <w:t>本单位（人）了解</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《光明区经济发展专项资金管理办法》以及202</w:t>
      </w:r>
      <w:r>
        <w:rPr>
          <w:rFonts w:hint="eastAsia" w:ascii="仿宋_GB2312" w:hAnsi="仿宋_GB2312" w:eastAsia="仿宋_GB2312" w:cs="仿宋_GB2312"/>
          <w:color w:val="000000" w:themeColor="text1"/>
          <w:sz w:val="28"/>
          <w:szCs w:val="28"/>
          <w:lang w:val="en-US" w:eastAsia="zh-CN" w:bidi="ar"/>
          <w14:textFill>
            <w14:solidFill>
              <w14:schemeClr w14:val="tx1"/>
            </w14:solidFill>
          </w14:textFill>
        </w:rPr>
        <w:t>0</w:t>
      </w:r>
      <w:bookmarkStart w:id="0" w:name="_GoBack"/>
      <w:bookmarkEnd w:id="0"/>
      <w:r>
        <w:rPr>
          <w:rFonts w:hint="eastAsia" w:ascii="仿宋_GB2312" w:hAnsi="仿宋_GB2312" w:eastAsia="仿宋_GB2312" w:cs="仿宋_GB2312"/>
          <w:color w:val="000000" w:themeColor="text1"/>
          <w:sz w:val="28"/>
          <w:szCs w:val="28"/>
          <w:lang w:eastAsia="zh-CN" w:bidi="ar"/>
          <w14:textFill>
            <w14:solidFill>
              <w14:schemeClr w14:val="tx1"/>
            </w14:solidFill>
          </w14:textFill>
        </w:rPr>
        <w:t>年光明区“</w:t>
      </w:r>
      <w:r>
        <w:rPr>
          <w:rFonts w:hint="eastAsia" w:ascii="仿宋_GB2312" w:hAnsi="仿宋_GB2312" w:eastAsia="仿宋_GB2312" w:cs="仿宋_GB2312"/>
          <w:color w:val="000000" w:themeColor="text1"/>
          <w:sz w:val="28"/>
          <w:szCs w:val="28"/>
          <w:lang w:val="en-US" w:eastAsia="zh-CN" w:bidi="ar"/>
          <w14:textFill>
            <w14:solidFill>
              <w14:schemeClr w14:val="tx1"/>
            </w14:solidFill>
          </w14:textFill>
        </w:rPr>
        <w:t>小升规</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bidi="ar"/>
          <w14:textFill>
            <w14:solidFill>
              <w14:schemeClr w14:val="tx1"/>
            </w14:solidFill>
          </w14:textFill>
        </w:rPr>
        <w:t>奖励</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资助项目</w:t>
      </w:r>
      <w:r>
        <w:rPr>
          <w:rFonts w:hint="eastAsia" w:ascii="仿宋_GB2312" w:hAnsi="仿宋_GB2312" w:eastAsia="仿宋_GB2312" w:cs="仿宋_GB2312"/>
          <w:color w:val="000000" w:themeColor="text1"/>
          <w:sz w:val="28"/>
          <w:szCs w:val="28"/>
          <w:lang w:bidi="ar"/>
          <w14:textFill>
            <w14:solidFill>
              <w14:schemeClr w14:val="tx1"/>
            </w14:solidFill>
          </w14:textFill>
        </w:rPr>
        <w:t>相关政策与规定，现做出如下承诺：</w:t>
      </w:r>
    </w:p>
    <w:p>
      <w:pPr>
        <w:keepNext w:val="0"/>
        <w:keepLines w:val="0"/>
        <w:pageBreakBefore w:val="0"/>
        <w:widowControl w:val="0"/>
        <w:numPr>
          <w:ilvl w:val="0"/>
          <w:numId w:val="1"/>
        </w:numPr>
        <w:tabs>
          <w:tab w:val="left" w:pos="426"/>
        </w:tabs>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sz w:val="28"/>
          <w:szCs w:val="28"/>
          <w:lang w:bidi="ar"/>
          <w14:textFill>
            <w14:solidFill>
              <w14:schemeClr w14:val="tx1"/>
            </w14:solidFill>
          </w14:textFill>
        </w:rPr>
      </w:pPr>
      <w:r>
        <w:rPr>
          <w:rFonts w:hint="eastAsia" w:ascii="仿宋_GB2312" w:hAnsi="仿宋_GB2312" w:eastAsia="仿宋_GB2312" w:cs="仿宋_GB2312"/>
          <w:color w:val="000000" w:themeColor="text1"/>
          <w:sz w:val="28"/>
          <w:szCs w:val="28"/>
          <w:lang w:bidi="ar"/>
          <w14:textFill>
            <w14:solidFill>
              <w14:schemeClr w14:val="tx1"/>
            </w14:solidFill>
          </w14:textFill>
        </w:rPr>
        <w:t>本单位（人）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在项目申请、实施过程中，提供的项目申报材料是真实合法有效的，无弄虚作假、漏报、瞒报行为。</w:t>
      </w:r>
    </w:p>
    <w:p>
      <w:pPr>
        <w:pStyle w:val="2"/>
        <w:keepNext w:val="0"/>
        <w:keepLines w:val="0"/>
        <w:pageBreakBefore w:val="0"/>
        <w:widowControl w:val="0"/>
        <w:numPr>
          <w:ilvl w:val="0"/>
          <w:numId w:val="1"/>
        </w:numPr>
        <w:kinsoku/>
        <w:wordWrap/>
        <w:overflowPunct/>
        <w:topLinePunct w:val="0"/>
        <w:autoSpaceDE/>
        <w:autoSpaceDN/>
        <w:bidi w:val="0"/>
        <w:spacing w:line="520" w:lineRule="exact"/>
        <w:ind w:left="0" w:leftChars="0" w:right="0" w:firstLine="560" w:firstLineChars="20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本单位</w:t>
      </w:r>
      <w:r>
        <w:rPr>
          <w:rFonts w:hint="eastAsia" w:ascii="仿宋_GB2312" w:hAnsi="仿宋_GB2312" w:eastAsia="仿宋_GB2312" w:cs="仿宋_GB2312"/>
          <w:color w:val="000000" w:themeColor="text1"/>
          <w:sz w:val="28"/>
          <w:szCs w:val="28"/>
          <w:lang w:bidi="ar"/>
          <w14:textFill>
            <w14:solidFill>
              <w14:schemeClr w14:val="tx1"/>
            </w14:solidFill>
          </w14:textFill>
        </w:rPr>
        <w:t>（人）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将自觉接受专项资金主管部门和监督部门的监督检查，按照相关部门要求及时报送相关资料、配合开展实地考察等，配合相关职能部门履行好社会责任。</w:t>
      </w:r>
    </w:p>
    <w:p>
      <w:pPr>
        <w:pStyle w:val="2"/>
        <w:keepNext w:val="0"/>
        <w:keepLines w:val="0"/>
        <w:pageBreakBefore w:val="0"/>
        <w:widowControl w:val="0"/>
        <w:numPr>
          <w:ilvl w:val="0"/>
          <w:numId w:val="1"/>
        </w:numPr>
        <w:kinsoku/>
        <w:wordWrap/>
        <w:overflowPunct/>
        <w:topLinePunct w:val="0"/>
        <w:autoSpaceDE/>
        <w:autoSpaceDN/>
        <w:bidi w:val="0"/>
        <w:spacing w:line="520" w:lineRule="exact"/>
        <w:ind w:left="0" w:leftChars="0" w:right="0" w:firstLine="560" w:firstLineChars="20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本单位</w:t>
      </w:r>
      <w:r>
        <w:rPr>
          <w:rFonts w:hint="eastAsia" w:ascii="仿宋_GB2312" w:hAnsi="仿宋_GB2312" w:eastAsia="仿宋_GB2312" w:cs="仿宋_GB2312"/>
          <w:color w:val="000000" w:themeColor="text1"/>
          <w:sz w:val="28"/>
          <w:szCs w:val="28"/>
          <w:lang w:bidi="ar"/>
          <w14:textFill>
            <w14:solidFill>
              <w14:schemeClr w14:val="tx1"/>
            </w14:solidFill>
          </w14:textFill>
        </w:rPr>
        <w:t>（人）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如存在违反《光明区经济发展专项资金管理办法》第二十二条规定情况，</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主动配合相关资金主管部门</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退回</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获得</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的资助资金</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并依法承担法律责任</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w:t>
      </w:r>
    </w:p>
    <w:p>
      <w:pPr>
        <w:keepNext w:val="0"/>
        <w:keepLines w:val="0"/>
        <w:pageBreakBefore w:val="0"/>
        <w:widowControl w:val="0"/>
        <w:numPr>
          <w:ilvl w:val="0"/>
          <w:numId w:val="1"/>
        </w:numPr>
        <w:tabs>
          <w:tab w:val="left" w:pos="426"/>
        </w:tabs>
        <w:kinsoku/>
        <w:wordWrap/>
        <w:overflowPunct/>
        <w:topLinePunct w:val="0"/>
        <w:autoSpaceDE/>
        <w:autoSpaceDN/>
        <w:bidi w:val="0"/>
        <w:spacing w:line="520" w:lineRule="exact"/>
        <w:ind w:left="0" w:leftChars="0" w:right="0" w:firstLine="560" w:firstLineChars="200"/>
        <w:textAlignment w:val="auto"/>
        <w:rPr>
          <w:rFonts w:hint="eastAsia" w:ascii="仿宋_GB2312" w:hAnsi="仿宋_GB2312" w:eastAsia="仿宋_GB2312" w:cs="仿宋_GB2312"/>
          <w:color w:val="000000" w:themeColor="text1"/>
          <w:sz w:val="28"/>
          <w:szCs w:val="28"/>
          <w:lang w:eastAsia="zh-CN" w:bidi="ar"/>
          <w14:textFill>
            <w14:solidFill>
              <w14:schemeClr w14:val="tx1"/>
            </w14:solidFill>
          </w14:textFill>
        </w:rPr>
      </w:pPr>
      <w:r>
        <w:rPr>
          <w:rFonts w:hint="eastAsia" w:ascii="仿宋_GB2312" w:hAnsi="仿宋_GB2312" w:eastAsia="仿宋_GB2312" w:cs="仿宋_GB2312"/>
          <w:color w:val="000000" w:themeColor="text1"/>
          <w:sz w:val="28"/>
          <w:szCs w:val="28"/>
          <w:lang w:eastAsia="zh-CN" w:bidi="ar"/>
          <w14:textFill>
            <w14:solidFill>
              <w14:schemeClr w14:val="tx1"/>
            </w14:solidFill>
          </w14:textFill>
        </w:rPr>
        <w:t>本单位</w:t>
      </w:r>
      <w:r>
        <w:rPr>
          <w:rFonts w:hint="eastAsia" w:ascii="仿宋_GB2312" w:hAnsi="仿宋_GB2312" w:eastAsia="仿宋_GB2312" w:cs="仿宋_GB2312"/>
          <w:color w:val="000000" w:themeColor="text1"/>
          <w:sz w:val="28"/>
          <w:szCs w:val="28"/>
          <w:lang w:bidi="ar"/>
          <w14:textFill>
            <w14:solidFill>
              <w14:schemeClr w14:val="tx1"/>
            </w14:solidFill>
          </w14:textFill>
        </w:rPr>
        <w:t>（人）</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w:t>
      </w:r>
      <w:r>
        <w:rPr>
          <w:rFonts w:hint="eastAsia" w:ascii="仿宋_GB2312" w:hAnsi="仿宋_GB2312" w:eastAsia="仿宋_GB2312" w:cs="仿宋_GB2312"/>
          <w:color w:val="000000" w:themeColor="text1"/>
          <w:sz w:val="28"/>
          <w:szCs w:val="28"/>
          <w:lang w:val="en-US" w:eastAsia="zh-Hans" w:bidi="ar"/>
          <w14:textFill>
            <w14:solidFill>
              <w14:schemeClr w14:val="tx1"/>
            </w14:solidFill>
          </w14:textFill>
        </w:rPr>
        <w:t>法</w:t>
      </w:r>
      <w:r>
        <w:rPr>
          <w:rFonts w:hint="eastAsia" w:ascii="仿宋_GB2312" w:hAnsi="仿宋_GB2312" w:eastAsia="仿宋_GB2312" w:cs="仿宋_GB2312"/>
          <w:color w:val="000000" w:themeColor="text1"/>
          <w:sz w:val="28"/>
          <w:szCs w:val="28"/>
          <w:lang w:eastAsia="zh-CN" w:bidi="ar"/>
          <w14:textFill>
            <w14:solidFill>
              <w14:schemeClr w14:val="tx1"/>
            </w14:solidFill>
          </w14:textFill>
        </w:rPr>
        <w:t>行为：</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提供虚假知识产权申请材料；</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拒不执行生效的知识产权行政处理决定或者司法裁判；</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侵犯他人知识产权构成犯罪；</w:t>
      </w:r>
    </w:p>
    <w:p>
      <w:pPr>
        <w:pStyle w:val="2"/>
        <w:keepNext w:val="0"/>
        <w:keepLines w:val="0"/>
        <w:pageBreakBefore w:val="0"/>
        <w:widowControl w:val="0"/>
        <w:numPr>
          <w:ilvl w:val="0"/>
          <w:numId w:val="2"/>
        </w:numPr>
        <w:kinsoku/>
        <w:wordWrap/>
        <w:overflowPunct/>
        <w:topLinePunct w:val="0"/>
        <w:autoSpaceDE/>
        <w:autoSpaceDN/>
        <w:bidi w:val="0"/>
        <w:spacing w:line="520" w:lineRule="exact"/>
        <w:ind w:right="0" w:firstLine="560" w:firstLineChars="200"/>
        <w:textAlignment w:val="auto"/>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pPr>
      <w:r>
        <w:rPr>
          <w:rFonts w:hint="eastAsia" w:ascii="仿宋_GB2312" w:hAnsi="仿宋_GB2312" w:eastAsia="仿宋_GB2312" w:cs="仿宋_GB2312"/>
          <w:color w:val="000000" w:themeColor="text1"/>
          <w:kern w:val="2"/>
          <w:sz w:val="28"/>
          <w:szCs w:val="28"/>
          <w:lang w:val="en-US" w:eastAsia="zh-CN" w:bidi="ar"/>
          <w14:textFill>
            <w14:solidFill>
              <w14:schemeClr w14:val="tx1"/>
            </w14:solidFill>
          </w14:textFill>
        </w:rPr>
        <w:t>有其他侵犯他人知识产权的行为造成重大社会影响。</w:t>
      </w:r>
    </w:p>
    <w:p>
      <w:pPr>
        <w:pStyle w:val="2"/>
        <w:keepNext w:val="0"/>
        <w:keepLines w:val="0"/>
        <w:pageBreakBefore w:val="0"/>
        <w:widowControl w:val="0"/>
        <w:kinsoku/>
        <w:wordWrap/>
        <w:overflowPunct/>
        <w:topLinePunct w:val="0"/>
        <w:autoSpaceDE/>
        <w:autoSpaceDN/>
        <w:bidi w:val="0"/>
        <w:spacing w:line="520" w:lineRule="exact"/>
        <w:ind w:right="0" w:firstLine="0" w:firstLineChars="0"/>
        <w:textAlignment w:val="auto"/>
      </w:pPr>
    </w:p>
    <w:p>
      <w:pPr>
        <w:keepNext w:val="0"/>
        <w:keepLines w:val="0"/>
        <w:pageBreakBefore w:val="0"/>
        <w:widowControl w:val="0"/>
        <w:kinsoku/>
        <w:wordWrap/>
        <w:overflowPunct/>
        <w:topLinePunct w:val="0"/>
        <w:autoSpaceDE/>
        <w:autoSpaceDN/>
        <w:bidi w:val="0"/>
        <w:spacing w:line="520" w:lineRule="exact"/>
        <w:ind w:right="0" w:firstLine="3640" w:firstLineChars="1300"/>
        <w:textAlignment w:val="auto"/>
        <w:rPr>
          <w:rFonts w:hint="default" w:eastAsia="仿宋_GB2312" w:cs="Times New Roman"/>
          <w:color w:val="000000" w:themeColor="text1"/>
          <w:sz w:val="28"/>
          <w:szCs w:val="28"/>
          <w:lang w:val="en-US" w:eastAsia="zh-CN"/>
          <w14:textFill>
            <w14:solidFill>
              <w14:schemeClr w14:val="tx1"/>
            </w14:solidFill>
          </w14:textFill>
        </w:rPr>
      </w:pPr>
      <w:r>
        <w:rPr>
          <w:rFonts w:hint="eastAsia" w:eastAsia="仿宋_GB2312" w:cs="Times New Roman"/>
          <w:color w:val="000000" w:themeColor="text1"/>
          <w:sz w:val="28"/>
          <w:szCs w:val="28"/>
          <w:lang w:eastAsia="zh-CN"/>
          <w14:textFill>
            <w14:solidFill>
              <w14:schemeClr w14:val="tx1"/>
            </w14:solidFill>
          </w14:textFill>
        </w:rPr>
        <w:t>承诺单位</w:t>
      </w:r>
      <w:r>
        <w:rPr>
          <w:rFonts w:hint="default" w:eastAsia="仿宋_GB2312" w:cs="Times New Roman"/>
          <w:color w:val="000000" w:themeColor="text1"/>
          <w:sz w:val="28"/>
          <w:szCs w:val="28"/>
          <w:lang w:eastAsia="zh-CN"/>
          <w14:textFill>
            <w14:solidFill>
              <w14:schemeClr w14:val="tx1"/>
            </w14:solidFill>
          </w14:textFill>
        </w:rPr>
        <w:t>（</w:t>
      </w:r>
      <w:r>
        <w:rPr>
          <w:rFonts w:hint="eastAsia" w:eastAsia="仿宋_GB2312" w:cs="Times New Roman"/>
          <w:color w:val="000000" w:themeColor="text1"/>
          <w:sz w:val="28"/>
          <w:szCs w:val="28"/>
          <w:lang w:val="en-US" w:eastAsia="zh-Hans"/>
          <w14:textFill>
            <w14:solidFill>
              <w14:schemeClr w14:val="tx1"/>
            </w14:solidFill>
          </w14:textFill>
        </w:rPr>
        <w:t>人</w:t>
      </w:r>
      <w:r>
        <w:rPr>
          <w:rFonts w:hint="default" w:eastAsia="仿宋_GB2312" w:cs="Times New Roman"/>
          <w:color w:val="000000" w:themeColor="text1"/>
          <w:sz w:val="28"/>
          <w:szCs w:val="28"/>
          <w:lang w:eastAsia="zh-Hans"/>
          <w14:textFill>
            <w14:solidFill>
              <w14:schemeClr w14:val="tx1"/>
            </w14:solidFill>
          </w14:textFill>
        </w:rPr>
        <w:t>）</w:t>
      </w:r>
      <w:r>
        <w:rPr>
          <w:rFonts w:hint="eastAsia" w:eastAsia="仿宋_GB2312" w:cs="Times New Roman"/>
          <w:color w:val="000000" w:themeColor="text1"/>
          <w:sz w:val="28"/>
          <w:szCs w:val="28"/>
          <w:lang w:eastAsia="zh-CN"/>
          <w14:textFill>
            <w14:solidFill>
              <w14:schemeClr w14:val="tx1"/>
            </w14:solidFill>
          </w14:textFill>
        </w:rPr>
        <w:t>（盖章</w:t>
      </w:r>
      <w:r>
        <w:rPr>
          <w:rFonts w:hint="default" w:eastAsia="仿宋_GB2312" w:cs="Times New Roman"/>
          <w:color w:val="000000" w:themeColor="text1"/>
          <w:sz w:val="28"/>
          <w:szCs w:val="28"/>
          <w:lang w:eastAsia="zh-CN"/>
          <w14:textFill>
            <w14:solidFill>
              <w14:schemeClr w14:val="tx1"/>
            </w14:solidFill>
          </w14:textFill>
        </w:rPr>
        <w:t>/</w:t>
      </w:r>
      <w:r>
        <w:rPr>
          <w:rFonts w:hint="eastAsia" w:eastAsia="仿宋_GB2312" w:cs="Times New Roman"/>
          <w:color w:val="000000" w:themeColor="text1"/>
          <w:sz w:val="28"/>
          <w:szCs w:val="28"/>
          <w:lang w:val="en-US" w:eastAsia="zh-CN"/>
          <w14:textFill>
            <w14:solidFill>
              <w14:schemeClr w14:val="tx1"/>
            </w14:solidFill>
          </w14:textFill>
        </w:rPr>
        <w:t>签</w:t>
      </w:r>
      <w:r>
        <w:rPr>
          <w:rFonts w:hint="eastAsia" w:eastAsia="仿宋_GB2312" w:cs="Times New Roman"/>
          <w:color w:val="000000" w:themeColor="text1"/>
          <w:sz w:val="28"/>
          <w:szCs w:val="28"/>
          <w:lang w:val="en-US" w:eastAsia="zh-Hans"/>
          <w14:textFill>
            <w14:solidFill>
              <w14:schemeClr w14:val="tx1"/>
            </w14:solidFill>
          </w14:textFill>
        </w:rPr>
        <w:t>字</w:t>
      </w:r>
      <w:r>
        <w:rPr>
          <w:rFonts w:hint="eastAsia" w:eastAsia="仿宋_GB2312" w:cs="Times New Roman"/>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right="0" w:firstLine="3640" w:firstLineChars="1300"/>
        <w:textAlignment w:val="auto"/>
        <w:rPr>
          <w:rFonts w:eastAsia="仿宋_GB2312" w:cs="Times New Roman"/>
          <w:color w:val="000000" w:themeColor="text1"/>
          <w:sz w:val="28"/>
          <w:szCs w:val="28"/>
          <w14:textFill>
            <w14:solidFill>
              <w14:schemeClr w14:val="tx1"/>
            </w14:solidFill>
          </w14:textFill>
        </w:rPr>
      </w:pPr>
      <w:r>
        <w:rPr>
          <w:rFonts w:hint="eastAsia" w:eastAsia="仿宋_GB2312" w:cs="Times New Roman"/>
          <w:color w:val="000000" w:themeColor="text1"/>
          <w:sz w:val="28"/>
          <w:szCs w:val="28"/>
          <w:lang w:eastAsia="zh-CN"/>
          <w14:textFill>
            <w14:solidFill>
              <w14:schemeClr w14:val="tx1"/>
            </w14:solidFill>
          </w14:textFill>
        </w:rPr>
        <w:t>法定代表人</w:t>
      </w:r>
      <w:r>
        <w:rPr>
          <w:rFonts w:hint="eastAsia" w:eastAsia="仿宋_GB2312" w:cs="Times New Roman"/>
          <w:color w:val="000000" w:themeColor="text1"/>
          <w:sz w:val="28"/>
          <w:szCs w:val="28"/>
          <w:lang w:val="en-US" w:eastAsia="zh-CN"/>
          <w14:textFill>
            <w14:solidFill>
              <w14:schemeClr w14:val="tx1"/>
            </w14:solidFill>
          </w14:textFill>
        </w:rPr>
        <w:t>（签</w:t>
      </w:r>
      <w:r>
        <w:rPr>
          <w:rFonts w:hint="eastAsia" w:eastAsia="仿宋_GB2312" w:cs="Times New Roman"/>
          <w:color w:val="000000" w:themeColor="text1"/>
          <w:sz w:val="28"/>
          <w:szCs w:val="28"/>
          <w:lang w:val="en-US" w:eastAsia="zh-Hans"/>
          <w14:textFill>
            <w14:solidFill>
              <w14:schemeClr w14:val="tx1"/>
            </w14:solidFill>
          </w14:textFill>
        </w:rPr>
        <w:t>字</w:t>
      </w:r>
      <w:r>
        <w:rPr>
          <w:rFonts w:hint="eastAsia" w:eastAsia="仿宋_GB2312" w:cs="Times New Roman"/>
          <w:color w:val="000000" w:themeColor="text1"/>
          <w:sz w:val="28"/>
          <w:szCs w:val="28"/>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spacing w:line="520" w:lineRule="exact"/>
        <w:ind w:right="0" w:firstLine="4900" w:firstLineChars="1750"/>
        <w:textAlignment w:val="auto"/>
      </w:pPr>
      <w:r>
        <w:rPr>
          <w:rFonts w:hint="eastAsia" w:eastAsia="仿宋_GB2312" w:cs="Times New Roman"/>
          <w:color w:val="000000" w:themeColor="text1"/>
          <w:sz w:val="28"/>
          <w:szCs w:val="28"/>
          <w14:textFill>
            <w14:solidFill>
              <w14:schemeClr w14:val="tx1"/>
            </w14:solidFill>
          </w14:textFill>
        </w:rPr>
        <w:t>时间</w:t>
      </w:r>
      <w:r>
        <w:rPr>
          <w:rFonts w:eastAsia="仿宋_GB2312" w:cs="Times New Roman"/>
          <w:color w:val="000000" w:themeColor="text1"/>
          <w:sz w:val="28"/>
          <w:szCs w:val="28"/>
          <w14:textFill>
            <w14:solidFill>
              <w14:schemeClr w14:val="tx1"/>
            </w14:solidFill>
          </w14:textFill>
        </w:rPr>
        <w:t xml:space="preserve">: </w:t>
      </w:r>
      <w:r>
        <w:rPr>
          <w:rFonts w:hint="eastAsia" w:eastAsia="仿宋_GB2312" w:cs="Times New Roman"/>
          <w:color w:val="000000" w:themeColor="text1"/>
          <w:sz w:val="28"/>
          <w:szCs w:val="28"/>
          <w:lang w:val="en-US" w:eastAsia="zh-CN"/>
          <w14:textFill>
            <w14:solidFill>
              <w14:schemeClr w14:val="tx1"/>
            </w14:solidFill>
          </w14:textFill>
        </w:rPr>
        <w:t xml:space="preserve">   </w:t>
      </w:r>
      <w:r>
        <w:rPr>
          <w:rFonts w:hint="eastAsia" w:eastAsia="仿宋_GB2312" w:cs="Times New Roman"/>
          <w:color w:val="000000" w:themeColor="text1"/>
          <w:sz w:val="28"/>
          <w:szCs w:val="28"/>
          <w14:textFill>
            <w14:solidFill>
              <w14:schemeClr w14:val="tx1"/>
            </w14:solidFill>
          </w14:textFill>
        </w:rPr>
        <w:t>年</w:t>
      </w:r>
      <w:r>
        <w:rPr>
          <w:rFonts w:hint="eastAsia" w:eastAsia="仿宋_GB2312" w:cs="Times New Roman"/>
          <w:color w:val="000000" w:themeColor="text1"/>
          <w:sz w:val="28"/>
          <w:szCs w:val="28"/>
          <w:lang w:val="en-US" w:eastAsia="zh-CN"/>
          <w14:textFill>
            <w14:solidFill>
              <w14:schemeClr w14:val="tx1"/>
            </w14:solidFill>
          </w14:textFill>
        </w:rPr>
        <w:t xml:space="preserve">   </w:t>
      </w:r>
      <w:r>
        <w:rPr>
          <w:rFonts w:hint="eastAsia" w:eastAsia="仿宋_GB2312" w:cs="Times New Roman"/>
          <w:color w:val="000000" w:themeColor="text1"/>
          <w:sz w:val="28"/>
          <w:szCs w:val="28"/>
          <w14:textFill>
            <w14:solidFill>
              <w14:schemeClr w14:val="tx1"/>
            </w14:solidFill>
          </w14:textFill>
        </w:rPr>
        <w:t>月</w:t>
      </w:r>
      <w:r>
        <w:rPr>
          <w:rFonts w:eastAsia="仿宋_GB2312" w:cs="Times New Roman"/>
          <w:color w:val="000000" w:themeColor="text1"/>
          <w:sz w:val="28"/>
          <w:szCs w:val="28"/>
          <w14:textFill>
            <w14:solidFill>
              <w14:schemeClr w14:val="tx1"/>
            </w14:solidFill>
          </w14:textFill>
        </w:rPr>
        <w:t xml:space="preserve"> </w:t>
      </w:r>
      <w:r>
        <w:rPr>
          <w:rFonts w:hint="eastAsia" w:eastAsia="仿宋_GB2312" w:cs="Times New Roman"/>
          <w:color w:val="000000" w:themeColor="text1"/>
          <w:sz w:val="28"/>
          <w:szCs w:val="28"/>
          <w:lang w:val="en-US" w:eastAsia="zh-CN"/>
          <w14:textFill>
            <w14:solidFill>
              <w14:schemeClr w14:val="tx1"/>
            </w14:solidFill>
          </w14:textFill>
        </w:rPr>
        <w:t xml:space="preserve"> </w:t>
      </w:r>
      <w:r>
        <w:rPr>
          <w:rFonts w:eastAsia="仿宋_GB2312" w:cs="Times New Roman"/>
          <w:color w:val="000000" w:themeColor="text1"/>
          <w:sz w:val="28"/>
          <w:szCs w:val="28"/>
          <w14:textFill>
            <w14:solidFill>
              <w14:schemeClr w14:val="tx1"/>
            </w14:solidFill>
          </w14:textFill>
        </w:rPr>
        <w:t xml:space="preserve"> </w:t>
      </w:r>
      <w:r>
        <w:rPr>
          <w:rFonts w:hint="eastAsia" w:eastAsia="仿宋_GB2312" w:cs="Times New Roman"/>
          <w:color w:val="000000" w:themeColor="text1"/>
          <w:sz w:val="28"/>
          <w:szCs w:val="28"/>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5DFA23"/>
    <w:multiLevelType w:val="singleLevel"/>
    <w:tmpl w:val="3F5DFA23"/>
    <w:lvl w:ilvl="0" w:tentative="0">
      <w:start w:val="1"/>
      <w:numFmt w:val="chineseCounting"/>
      <w:suff w:val="nothing"/>
      <w:lvlText w:val="%1、"/>
      <w:lvlJc w:val="left"/>
      <w:rPr>
        <w:rFonts w:hint="eastAsia"/>
      </w:rPr>
    </w:lvl>
  </w:abstractNum>
  <w:abstractNum w:abstractNumId="1">
    <w:nsid w:val="52F484ED"/>
    <w:multiLevelType w:val="singleLevel"/>
    <w:tmpl w:val="52F484E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76A11"/>
    <w:rsid w:val="01AC5395"/>
    <w:rsid w:val="01CD028D"/>
    <w:rsid w:val="02BC51A0"/>
    <w:rsid w:val="03377B0A"/>
    <w:rsid w:val="045E57FE"/>
    <w:rsid w:val="04C51D07"/>
    <w:rsid w:val="05252590"/>
    <w:rsid w:val="05F53A5E"/>
    <w:rsid w:val="0688550B"/>
    <w:rsid w:val="074548E7"/>
    <w:rsid w:val="0761731F"/>
    <w:rsid w:val="07C5738E"/>
    <w:rsid w:val="084B1567"/>
    <w:rsid w:val="08E86A84"/>
    <w:rsid w:val="09173435"/>
    <w:rsid w:val="0A2154DD"/>
    <w:rsid w:val="0A753A15"/>
    <w:rsid w:val="0B6026B9"/>
    <w:rsid w:val="0C0A77D8"/>
    <w:rsid w:val="0C480D66"/>
    <w:rsid w:val="0C772006"/>
    <w:rsid w:val="0CAB7B9C"/>
    <w:rsid w:val="0D0A787E"/>
    <w:rsid w:val="0D1666FE"/>
    <w:rsid w:val="0D363FAF"/>
    <w:rsid w:val="0D8F2390"/>
    <w:rsid w:val="140B6BBE"/>
    <w:rsid w:val="14301481"/>
    <w:rsid w:val="143A33A6"/>
    <w:rsid w:val="144B4B46"/>
    <w:rsid w:val="15383DCE"/>
    <w:rsid w:val="15E81C53"/>
    <w:rsid w:val="16156D9C"/>
    <w:rsid w:val="16E64A3E"/>
    <w:rsid w:val="17276DB4"/>
    <w:rsid w:val="17CC7A0A"/>
    <w:rsid w:val="17E64CF7"/>
    <w:rsid w:val="180D1B07"/>
    <w:rsid w:val="183041B6"/>
    <w:rsid w:val="197563DC"/>
    <w:rsid w:val="19A14D8E"/>
    <w:rsid w:val="1A491A96"/>
    <w:rsid w:val="1C7D3439"/>
    <w:rsid w:val="1D0061E2"/>
    <w:rsid w:val="1EA176D0"/>
    <w:rsid w:val="1EA26A3A"/>
    <w:rsid w:val="1EAB28BA"/>
    <w:rsid w:val="1F4638B1"/>
    <w:rsid w:val="1F4B3618"/>
    <w:rsid w:val="21596B12"/>
    <w:rsid w:val="21FC6260"/>
    <w:rsid w:val="22711153"/>
    <w:rsid w:val="230A1B33"/>
    <w:rsid w:val="231E32F1"/>
    <w:rsid w:val="23C33880"/>
    <w:rsid w:val="240E6713"/>
    <w:rsid w:val="26141295"/>
    <w:rsid w:val="26541101"/>
    <w:rsid w:val="27747749"/>
    <w:rsid w:val="27C15857"/>
    <w:rsid w:val="2814149A"/>
    <w:rsid w:val="28296384"/>
    <w:rsid w:val="28585F69"/>
    <w:rsid w:val="285E3C1B"/>
    <w:rsid w:val="286E60AB"/>
    <w:rsid w:val="29027D7C"/>
    <w:rsid w:val="292F37B0"/>
    <w:rsid w:val="295A416D"/>
    <w:rsid w:val="2970682B"/>
    <w:rsid w:val="29D40234"/>
    <w:rsid w:val="29EC5FC4"/>
    <w:rsid w:val="2AED1A2B"/>
    <w:rsid w:val="2B6A3820"/>
    <w:rsid w:val="2BD94B3C"/>
    <w:rsid w:val="2BFDF2E3"/>
    <w:rsid w:val="2C071425"/>
    <w:rsid w:val="2D0846C9"/>
    <w:rsid w:val="2D0B1E31"/>
    <w:rsid w:val="2E14107F"/>
    <w:rsid w:val="2E84129D"/>
    <w:rsid w:val="2EC07EF9"/>
    <w:rsid w:val="2F945ADC"/>
    <w:rsid w:val="2FB97D4F"/>
    <w:rsid w:val="2FF201E6"/>
    <w:rsid w:val="304B2C2D"/>
    <w:rsid w:val="3050159E"/>
    <w:rsid w:val="30A459D8"/>
    <w:rsid w:val="32DD1939"/>
    <w:rsid w:val="32E12530"/>
    <w:rsid w:val="32F445C6"/>
    <w:rsid w:val="333238B7"/>
    <w:rsid w:val="354B32E6"/>
    <w:rsid w:val="3589644B"/>
    <w:rsid w:val="36231AF7"/>
    <w:rsid w:val="36AA58E4"/>
    <w:rsid w:val="37A63597"/>
    <w:rsid w:val="38230548"/>
    <w:rsid w:val="384E74CE"/>
    <w:rsid w:val="389F2529"/>
    <w:rsid w:val="3AAA6670"/>
    <w:rsid w:val="3BBD68E7"/>
    <w:rsid w:val="3BDB79FD"/>
    <w:rsid w:val="3C270F5F"/>
    <w:rsid w:val="3C2D0AC9"/>
    <w:rsid w:val="3CC03555"/>
    <w:rsid w:val="3D0F5D6C"/>
    <w:rsid w:val="3D5F0659"/>
    <w:rsid w:val="3E1C5030"/>
    <w:rsid w:val="3E2B58E5"/>
    <w:rsid w:val="3EFF020F"/>
    <w:rsid w:val="3EFF6B4D"/>
    <w:rsid w:val="3F5E0FE8"/>
    <w:rsid w:val="3FCF774C"/>
    <w:rsid w:val="3FFF81ED"/>
    <w:rsid w:val="40E7686F"/>
    <w:rsid w:val="42C83810"/>
    <w:rsid w:val="434F5DEE"/>
    <w:rsid w:val="43517CC1"/>
    <w:rsid w:val="43DA6AAB"/>
    <w:rsid w:val="442F03C8"/>
    <w:rsid w:val="45063195"/>
    <w:rsid w:val="4788435D"/>
    <w:rsid w:val="47D040CF"/>
    <w:rsid w:val="47FD4491"/>
    <w:rsid w:val="49D0320A"/>
    <w:rsid w:val="4A7A66AD"/>
    <w:rsid w:val="4AA879D8"/>
    <w:rsid w:val="4AE139D1"/>
    <w:rsid w:val="4BE22713"/>
    <w:rsid w:val="4C900D79"/>
    <w:rsid w:val="4D7EBBB4"/>
    <w:rsid w:val="4E952F7F"/>
    <w:rsid w:val="50123F97"/>
    <w:rsid w:val="50CF5848"/>
    <w:rsid w:val="51D60461"/>
    <w:rsid w:val="537E146C"/>
    <w:rsid w:val="53F6BA59"/>
    <w:rsid w:val="54046264"/>
    <w:rsid w:val="55A62C81"/>
    <w:rsid w:val="56A073C2"/>
    <w:rsid w:val="56C11D90"/>
    <w:rsid w:val="571A640F"/>
    <w:rsid w:val="57F674C5"/>
    <w:rsid w:val="5914455A"/>
    <w:rsid w:val="592A285A"/>
    <w:rsid w:val="59502D0D"/>
    <w:rsid w:val="5B5E316E"/>
    <w:rsid w:val="5CCB63A2"/>
    <w:rsid w:val="5D6176DD"/>
    <w:rsid w:val="5E137FA2"/>
    <w:rsid w:val="5E8A453A"/>
    <w:rsid w:val="5ECA30C9"/>
    <w:rsid w:val="5F322159"/>
    <w:rsid w:val="5FB75E36"/>
    <w:rsid w:val="5FDE3EE0"/>
    <w:rsid w:val="5FFBC314"/>
    <w:rsid w:val="60387EAA"/>
    <w:rsid w:val="616E3828"/>
    <w:rsid w:val="61AA6853"/>
    <w:rsid w:val="641943F8"/>
    <w:rsid w:val="66379947"/>
    <w:rsid w:val="68F51675"/>
    <w:rsid w:val="6A940D40"/>
    <w:rsid w:val="6B406836"/>
    <w:rsid w:val="6C864C8A"/>
    <w:rsid w:val="6D7816E1"/>
    <w:rsid w:val="6E8A7CA6"/>
    <w:rsid w:val="6EDDD42F"/>
    <w:rsid w:val="6EE35A2C"/>
    <w:rsid w:val="6F1F8935"/>
    <w:rsid w:val="6F3E50B0"/>
    <w:rsid w:val="6F7B90A8"/>
    <w:rsid w:val="6FF00B0B"/>
    <w:rsid w:val="6FFB0C44"/>
    <w:rsid w:val="71EEBB52"/>
    <w:rsid w:val="71FC7B8E"/>
    <w:rsid w:val="731649C4"/>
    <w:rsid w:val="748F6C43"/>
    <w:rsid w:val="74EB292D"/>
    <w:rsid w:val="754514DE"/>
    <w:rsid w:val="75802D83"/>
    <w:rsid w:val="75F83DB9"/>
    <w:rsid w:val="76B06CDB"/>
    <w:rsid w:val="76CC4699"/>
    <w:rsid w:val="76F50965"/>
    <w:rsid w:val="773030D2"/>
    <w:rsid w:val="77DF27D1"/>
    <w:rsid w:val="785C453F"/>
    <w:rsid w:val="7897592E"/>
    <w:rsid w:val="78C602BB"/>
    <w:rsid w:val="78C92E89"/>
    <w:rsid w:val="78E00E8B"/>
    <w:rsid w:val="7AA10986"/>
    <w:rsid w:val="7B1B6142"/>
    <w:rsid w:val="7B6BDF7C"/>
    <w:rsid w:val="7BEF0804"/>
    <w:rsid w:val="7C135CB2"/>
    <w:rsid w:val="7C7F1442"/>
    <w:rsid w:val="7D1879AB"/>
    <w:rsid w:val="7DBFA8DF"/>
    <w:rsid w:val="7E3614D1"/>
    <w:rsid w:val="7EAA633D"/>
    <w:rsid w:val="7EBF5BA7"/>
    <w:rsid w:val="7F592A20"/>
    <w:rsid w:val="7F6F868B"/>
    <w:rsid w:val="7F6FAB74"/>
    <w:rsid w:val="7F774E06"/>
    <w:rsid w:val="7FBF511A"/>
    <w:rsid w:val="7FC557CF"/>
    <w:rsid w:val="7FDF2818"/>
    <w:rsid w:val="7FF62807"/>
    <w:rsid w:val="7FFF7AC5"/>
    <w:rsid w:val="97F57D1B"/>
    <w:rsid w:val="99C5638C"/>
    <w:rsid w:val="9BEFB1CF"/>
    <w:rsid w:val="9DEFF6A8"/>
    <w:rsid w:val="AFDDE912"/>
    <w:rsid w:val="B5FE7D62"/>
    <w:rsid w:val="BDF5904C"/>
    <w:rsid w:val="BFFF7BEB"/>
    <w:rsid w:val="CED5A6C1"/>
    <w:rsid w:val="D57BFFEA"/>
    <w:rsid w:val="D7FF4C85"/>
    <w:rsid w:val="DB1E05E8"/>
    <w:rsid w:val="DB3B4427"/>
    <w:rsid w:val="DD39BBA3"/>
    <w:rsid w:val="DDF7322F"/>
    <w:rsid w:val="E23B7257"/>
    <w:rsid w:val="F76E60CF"/>
    <w:rsid w:val="F9FF675C"/>
    <w:rsid w:val="FBDF7F08"/>
    <w:rsid w:val="FF5FCEFD"/>
    <w:rsid w:val="FF7E88A4"/>
    <w:rsid w:val="FF9F9A75"/>
    <w:rsid w:val="FFED820E"/>
    <w:rsid w:val="FFEF9952"/>
    <w:rsid w:val="FFFE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380" w:lineRule="atLeast"/>
      <w:ind w:firstLine="420" w:firstLineChars="200"/>
      <w:jc w:val="left"/>
    </w:pPr>
    <w:rPr>
      <w:rFonts w:ascii="宋体" w:hAnsi="宋体"/>
    </w:rPr>
  </w:style>
  <w:style w:type="paragraph" w:styleId="3">
    <w:name w:val="annotation text"/>
    <w:basedOn w:val="1"/>
    <w:qFormat/>
    <w:uiPriority w:val="0"/>
    <w:pPr>
      <w:jc w:val="left"/>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2022-04-13T04:50:00Z</dcterms:created>
  <dc:creator>Administrator</dc:creator>
  <cp:lastModifiedBy>杨露</cp:lastModifiedBy>
  <dcterms:modified xsi:type="dcterms:W3CDTF">2023-03-13T04:41:06Z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9F62C79B6C220623AEEB40636C594016</vt:lpwstr>
  </property>
</Properties>
</file>