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7</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Cs/>
          <w:sz w:val="48"/>
          <w:szCs w:val="48"/>
          <w:highlight w:val="none"/>
          <w:lang w:eastAsia="zh-CN"/>
        </w:rPr>
      </w:pPr>
      <w:r>
        <w:rPr>
          <w:rFonts w:hint="default" w:ascii="Times New Roman" w:hAnsi="Times New Roman" w:eastAsia="方正小标宋简体" w:cs="Times New Roman"/>
          <w:bCs/>
          <w:sz w:val="48"/>
          <w:szCs w:val="48"/>
          <w:highlight w:val="none"/>
        </w:rPr>
        <w:t>光明区脑科学与类脑智能企业</w:t>
      </w:r>
      <w:r>
        <w:rPr>
          <w:rFonts w:hint="eastAsia" w:ascii="Times New Roman" w:hAnsi="Times New Roman" w:eastAsia="方正小标宋简体" w:cs="Times New Roman"/>
          <w:bCs/>
          <w:sz w:val="48"/>
          <w:szCs w:val="48"/>
          <w:highlight w:val="none"/>
          <w:lang w:eastAsia="zh-CN"/>
        </w:rPr>
        <w:t>用房租金</w:t>
      </w:r>
    </w:p>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sz w:val="48"/>
          <w:szCs w:val="48"/>
          <w:highlight w:val="none"/>
        </w:rPr>
      </w:pPr>
      <w:r>
        <w:rPr>
          <w:rFonts w:hint="eastAsia" w:ascii="Times New Roman" w:hAnsi="Times New Roman" w:eastAsia="方正小标宋简体" w:cs="Times New Roman"/>
          <w:bCs/>
          <w:sz w:val="48"/>
          <w:szCs w:val="48"/>
          <w:highlight w:val="none"/>
          <w:lang w:eastAsia="zh-CN"/>
        </w:rPr>
        <w:t>支持</w:t>
      </w:r>
      <w:r>
        <w:rPr>
          <w:rFonts w:hint="default" w:ascii="Times New Roman" w:hAnsi="Times New Roman" w:eastAsia="方正小标宋简体" w:cs="Times New Roman"/>
          <w:bCs/>
          <w:sz w:val="48"/>
          <w:szCs w:val="48"/>
          <w:highlight w:val="none"/>
        </w:rPr>
        <w:t>项目申报指南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3"/>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标准：</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val="0"/>
          <w:i w:val="0"/>
          <w:strike w:val="0"/>
          <w:color w:val="000000"/>
          <w:spacing w:val="0"/>
          <w:sz w:val="32"/>
          <w:highlight w:val="none"/>
          <w:u w:val="none"/>
        </w:rPr>
        <w:t>对入驻</w:t>
      </w:r>
      <w:r>
        <w:rPr>
          <w:rFonts w:hint="eastAsia" w:ascii="仿宋_GB2312" w:hAnsi="仿宋_GB2312" w:eastAsia="仿宋_GB2312" w:cs="仿宋_GB2312"/>
          <w:b w:val="0"/>
          <w:i w:val="0"/>
          <w:strike w:val="0"/>
          <w:color w:val="000000"/>
          <w:spacing w:val="0"/>
          <w:sz w:val="32"/>
          <w:highlight w:val="none"/>
          <w:u w:val="none"/>
          <w:lang w:eastAsia="zh-CN"/>
        </w:rPr>
        <w:t>区科技主管部门</w:t>
      </w:r>
      <w:r>
        <w:rPr>
          <w:rFonts w:hint="eastAsia" w:ascii="仿宋_GB2312" w:hAnsi="仿宋_GB2312" w:eastAsia="仿宋_GB2312" w:cs="仿宋_GB2312"/>
          <w:b w:val="0"/>
          <w:i w:val="0"/>
          <w:strike w:val="0"/>
          <w:color w:val="000000"/>
          <w:spacing w:val="0"/>
          <w:sz w:val="32"/>
          <w:highlight w:val="none"/>
          <w:u w:val="none"/>
        </w:rPr>
        <w:t>认定的脑科学与类脑智能产业园</w:t>
      </w:r>
      <w:r>
        <w:rPr>
          <w:rFonts w:hint="eastAsia" w:ascii="仿宋_GB2312" w:hAnsi="仿宋_GB2312" w:eastAsia="仿宋_GB2312" w:cs="仿宋_GB2312"/>
          <w:b w:val="0"/>
          <w:i w:val="0"/>
          <w:strike w:val="0"/>
          <w:color w:val="000000"/>
          <w:spacing w:val="0"/>
          <w:sz w:val="32"/>
          <w:highlight w:val="none"/>
          <w:u w:val="none"/>
          <w:lang w:eastAsia="zh-CN"/>
        </w:rPr>
        <w:t>（不含预认定）</w:t>
      </w:r>
      <w:r>
        <w:rPr>
          <w:rFonts w:hint="eastAsia" w:ascii="仿宋_GB2312" w:hAnsi="仿宋_GB2312" w:eastAsia="仿宋_GB2312" w:cs="仿宋_GB2312"/>
          <w:b w:val="0"/>
          <w:i w:val="0"/>
          <w:strike w:val="0"/>
          <w:color w:val="000000"/>
          <w:spacing w:val="0"/>
          <w:sz w:val="32"/>
          <w:highlight w:val="none"/>
          <w:u w:val="none"/>
        </w:rPr>
        <w:t>的脑科学与类脑智能企业，</w:t>
      </w:r>
      <w:r>
        <w:rPr>
          <w:rFonts w:hint="eastAsia" w:ascii="仿宋_GB2312" w:hAnsi="仿宋_GB2312" w:eastAsia="仿宋_GB2312" w:cs="仿宋_GB2312"/>
          <w:b w:val="0"/>
          <w:i w:val="0"/>
          <w:strike w:val="0"/>
          <w:color w:val="000000"/>
          <w:spacing w:val="0"/>
          <w:sz w:val="32"/>
          <w:highlight w:val="none"/>
          <w:u w:val="none"/>
          <w:lang w:eastAsia="zh-CN"/>
        </w:rPr>
        <w:t>自认定次月起</w:t>
      </w:r>
      <w:r>
        <w:rPr>
          <w:rFonts w:hint="eastAsia" w:ascii="仿宋_GB2312" w:hAnsi="仿宋_GB2312" w:eastAsia="仿宋_GB2312" w:cs="仿宋_GB2312"/>
          <w:b w:val="0"/>
          <w:i w:val="0"/>
          <w:strike w:val="0"/>
          <w:color w:val="000000"/>
          <w:spacing w:val="0"/>
          <w:sz w:val="32"/>
          <w:highlight w:val="none"/>
          <w:u w:val="none"/>
          <w:lang w:val="en-US" w:eastAsia="zh-CN"/>
        </w:rPr>
        <w:t>36个月内</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给予最高45元/㎡/月的租金补贴，每家企业每年所获资助最高500万元；</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i w:val="0"/>
          <w:strike w:val="0"/>
          <w:color w:val="000000"/>
          <w:sz w:val="32"/>
          <w:highlight w:val="none"/>
          <w:u w:val="none"/>
        </w:rPr>
      </w:pPr>
      <w:r>
        <w:rPr>
          <w:rFonts w:hint="eastAsia" w:ascii="仿宋_GB2312" w:hAnsi="仿宋_GB2312" w:eastAsia="仿宋_GB2312" w:cs="仿宋_GB2312"/>
          <w:b w:val="0"/>
          <w:i w:val="0"/>
          <w:strike w:val="0"/>
          <w:color w:val="000000"/>
          <w:spacing w:val="0"/>
          <w:sz w:val="32"/>
          <w:highlight w:val="none"/>
          <w:u w:val="none"/>
          <w:lang w:val="en-US" w:eastAsia="zh-CN"/>
        </w:rPr>
        <w:t>2.</w:t>
      </w:r>
      <w:r>
        <w:rPr>
          <w:rFonts w:hint="eastAsia" w:ascii="仿宋_GB2312" w:hAnsi="仿宋_GB2312" w:eastAsia="仿宋_GB2312" w:cs="仿宋_GB2312"/>
          <w:b w:val="0"/>
          <w:i w:val="0"/>
          <w:strike w:val="0"/>
          <w:color w:val="000000"/>
          <w:spacing w:val="0"/>
          <w:sz w:val="32"/>
          <w:highlight w:val="none"/>
          <w:u w:val="none"/>
        </w:rPr>
        <w:t>对入驻其他产业园的脑科学与类脑智能企业，</w:t>
      </w:r>
      <w:r>
        <w:rPr>
          <w:rFonts w:hint="eastAsia" w:ascii="仿宋_GB2312" w:hAnsi="仿宋_GB2312" w:eastAsia="仿宋_GB2312" w:cs="仿宋_GB2312"/>
          <w:b w:val="0"/>
          <w:i w:val="0"/>
          <w:strike w:val="0"/>
          <w:color w:val="000000"/>
          <w:spacing w:val="0"/>
          <w:sz w:val="32"/>
          <w:highlight w:val="none"/>
          <w:u w:val="none"/>
          <w:lang w:eastAsia="zh-CN"/>
        </w:rPr>
        <w:t>自认定次月起</w:t>
      </w:r>
      <w:r>
        <w:rPr>
          <w:rFonts w:hint="eastAsia" w:ascii="仿宋_GB2312" w:hAnsi="仿宋_GB2312" w:eastAsia="仿宋_GB2312" w:cs="仿宋_GB2312"/>
          <w:b w:val="0"/>
          <w:i w:val="0"/>
          <w:strike w:val="0"/>
          <w:color w:val="000000"/>
          <w:spacing w:val="0"/>
          <w:sz w:val="32"/>
          <w:highlight w:val="none"/>
          <w:u w:val="none"/>
          <w:lang w:val="en-US" w:eastAsia="zh-CN"/>
        </w:rPr>
        <w:t>36个月内</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给予最高25元/㎡/月的租金补贴，每家企业每年所获资助最高300万元。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lang w:eastAsia="zh-CN"/>
        </w:rPr>
        <w:t>方式及</w:t>
      </w:r>
      <w:r>
        <w:rPr>
          <w:rFonts w:hint="eastAsia" w:ascii="仿宋_GB2312" w:hAnsi="仿宋_GB2312" w:eastAsia="仿宋_GB2312" w:cs="仿宋_GB2312"/>
          <w:sz w:val="32"/>
          <w:szCs w:val="32"/>
          <w:highlight w:val="none"/>
        </w:rPr>
        <w:t>数量：</w:t>
      </w:r>
      <w:r>
        <w:rPr>
          <w:rFonts w:hint="eastAsia" w:ascii="仿宋_GB2312" w:hAnsi="仿宋_GB2312" w:eastAsia="仿宋_GB2312" w:cs="仿宋_GB2312"/>
          <w:sz w:val="32"/>
          <w:szCs w:val="32"/>
          <w:highlight w:val="none"/>
          <w:lang w:eastAsia="zh-CN"/>
        </w:rPr>
        <w:t>事后资助，</w:t>
      </w:r>
      <w:r>
        <w:rPr>
          <w:rFonts w:hint="eastAsia" w:ascii="仿宋_GB2312" w:hAnsi="仿宋_GB2312" w:eastAsia="仿宋_GB2312" w:cs="仿宋_GB2312"/>
          <w:sz w:val="32"/>
          <w:szCs w:val="32"/>
          <w:highlight w:val="none"/>
        </w:rPr>
        <w:t>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eastAsia"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2"/>
        <w:numPr>
          <w:ilvl w:val="0"/>
          <w:numId w:val="0"/>
        </w:numPr>
        <w:spacing w:line="560" w:lineRule="exact"/>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2"/>
          <w:highlight w:val="none"/>
          <w:lang w:val="en-US" w:eastAsia="zh-CN"/>
        </w:rPr>
        <w:t xml:space="preserve">    </w:t>
      </w: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widowControl/>
        <w:numPr>
          <w:ilvl w:val="-1"/>
          <w:numId w:val="0"/>
        </w:numPr>
        <w:spacing w:line="560" w:lineRule="exact"/>
        <w:ind w:firstLine="640" w:firstLineChars="200"/>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截至</w:t>
      </w:r>
      <w:r>
        <w:rPr>
          <w:rFonts w:hint="eastAsia"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eastAsia="zh-CN"/>
        </w:rPr>
        <w:t>之日，申报单位为经区科技主管部门认定的脑科学与类脑智能企业</w:t>
      </w:r>
      <w:r>
        <w:rPr>
          <w:rFonts w:hint="default" w:ascii="Times New Roman" w:hAnsi="Times New Roman" w:eastAsia="仿宋_GB2312" w:cs="Times New Roman"/>
          <w:snapToGrid w:val="0"/>
          <w:color w:val="auto"/>
          <w:sz w:val="32"/>
          <w:szCs w:val="32"/>
          <w:highlight w:val="none"/>
          <w:lang w:eastAsia="zh-CN"/>
        </w:rPr>
        <w:t>。</w:t>
      </w:r>
    </w:p>
    <w:p>
      <w:pPr>
        <w:pStyle w:val="12"/>
        <w:spacing w:line="560" w:lineRule="exact"/>
        <w:ind w:firstLine="640"/>
        <w:rPr>
          <w:rFonts w:hint="eastAsia"/>
        </w:rPr>
      </w:pPr>
      <w:r>
        <w:rPr>
          <w:rFonts w:hint="eastAsia"/>
        </w:rPr>
        <w:t>（七）</w:t>
      </w:r>
      <w:r>
        <w:rPr>
          <w:rFonts w:hint="eastAsia"/>
          <w:lang w:val="en-US" w:eastAsia="zh-Hans"/>
        </w:rPr>
        <w:t>申报单位</w:t>
      </w:r>
      <w:r>
        <w:rPr>
          <w:rFonts w:hint="eastAsia"/>
          <w:lang w:val="en-US" w:eastAsia="zh-CN"/>
        </w:rPr>
        <w:t>在光明区租赁场地实际开展生产经营活动</w:t>
      </w:r>
      <w:r>
        <w:rPr>
          <w:rFonts w:hint="eastAsia"/>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w:t>
      </w:r>
      <w:r>
        <w:rPr>
          <w:rFonts w:hint="default" w:ascii="Times New Roman" w:hAnsi="Times New Roman" w:eastAsia="仿宋_GB2312" w:cs="Times New Roman"/>
          <w:sz w:val="32"/>
          <w:szCs w:val="32"/>
          <w:highlight w:val="none"/>
          <w:lang w:eastAsia="zh-CN"/>
        </w:rPr>
        <w:t>脑科学与类脑智能</w:t>
      </w:r>
      <w:r>
        <w:rPr>
          <w:rFonts w:hint="eastAsia" w:ascii="仿宋_GB2312" w:hAnsi="仿宋_GB2312" w:eastAsia="仿宋_GB2312" w:cs="仿宋_GB2312"/>
          <w:sz w:val="32"/>
          <w:szCs w:val="32"/>
          <w:highlight w:val="none"/>
        </w:rPr>
        <w:t>企业用房租金</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项目申请表。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（三）上年度财务审计报告。</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）最近一个月的会计报表（含资产负债表、损益表、现金流量表）</w:t>
      </w:r>
      <w:r>
        <w:rPr>
          <w:rFonts w:hint="eastAsia" w:ascii="仿宋_GB2312" w:hAnsi="仿宋_GB2312" w:eastAsia="仿宋_GB2312" w:cs="仿宋_GB2312"/>
          <w:sz w:val="32"/>
          <w:szCs w:val="32"/>
          <w:highlight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eastAsia" w:ascii="仿宋_GB2312" w:hAnsi="仿宋_GB2312" w:eastAsia="仿宋_GB2312"/>
          <w:sz w:val="32"/>
          <w:lang w:val="en-US" w:eastAsia="zh-CN"/>
        </w:rPr>
        <w:t>房屋租赁合同、租金缴付发票。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sz w:val="32"/>
          <w:lang w:val="en-US" w:eastAsia="zh-CN"/>
        </w:rPr>
        <w:t>（六）</w:t>
      </w:r>
      <w:r>
        <w:rPr>
          <w:rFonts w:hint="default" w:ascii="Times New Roman" w:hAnsi="Times New Roman" w:eastAsia="仿宋_GB2312" w:cs="Times New Roman"/>
          <w:sz w:val="32"/>
          <w:szCs w:val="32"/>
          <w:highlight w:val="none"/>
        </w:rPr>
        <w:t>信用信息资料（深圳信用</w:t>
      </w:r>
      <w:r>
        <w:rPr>
          <w:rFonts w:hint="eastAsia" w:eastAsia="仿宋_GB2312" w:cs="Times New Roman"/>
          <w:sz w:val="32"/>
          <w:szCs w:val="32"/>
          <w:highlight w:val="none"/>
          <w:lang w:eastAsia="zh-CN"/>
        </w:rPr>
        <w:t>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napToGrid w:val="0"/>
          <w:color w:val="auto"/>
          <w:sz w:val="32"/>
          <w:szCs w:val="32"/>
          <w:highlight w:val="none"/>
          <w:lang w:val="en-US" w:eastAsia="zh-CN"/>
        </w:rPr>
        <w:t>6</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电子材料审核通过后，请登录光明区企业服务门户，导出带水印编号的所有材料，加盖申报单位印章，多页的还需加盖骑缝印章，</w:t>
      </w:r>
      <w:r>
        <w:rPr>
          <w:rFonts w:hint="eastAsia" w:ascii="Times New Roman" w:hAnsi="Times New Roman" w:eastAsia="仿宋_GB2312" w:cs="Times New Roman"/>
          <w:sz w:val="32"/>
          <w:szCs w:val="32"/>
          <w:lang w:val="en-US" w:eastAsia="zh-CN"/>
        </w:rPr>
        <w:t>壹</w:t>
      </w:r>
      <w:r>
        <w:rPr>
          <w:rFonts w:hint="default" w:ascii="Times New Roman" w:hAnsi="Times New Roman" w:eastAsia="仿宋_GB2312" w:cs="Times New Roman"/>
          <w:sz w:val="32"/>
          <w:szCs w:val="32"/>
        </w:rPr>
        <w:t>式</w:t>
      </w:r>
      <w:r>
        <w:rPr>
          <w:rFonts w:hint="eastAsia" w:ascii="Times New Roman" w:hAnsi="Times New Roman" w:eastAsia="仿宋_GB2312" w:cs="Times New Roman"/>
          <w:sz w:val="32"/>
          <w:szCs w:val="32"/>
          <w:lang w:val="en-US"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w:t>
      </w:r>
      <w:r>
        <w:rPr>
          <w:rFonts w:hint="default" w:ascii="Times New Roman" w:hAnsi="Times New Roman" w:eastAsia="仿宋_GB2312" w:cs="Times New Roman"/>
          <w:sz w:val="32"/>
          <w:szCs w:val="32"/>
          <w:highlight w:val="none"/>
        </w:rPr>
        <w:t>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eastAsia="楷体_GB2312" w:cs="Times New Roman"/>
          <w:bCs/>
          <w:sz w:val="32"/>
          <w:szCs w:val="32"/>
          <w:highlight w:val="none"/>
          <w:lang w:eastAsia="zh-CN"/>
        </w:rPr>
      </w:pPr>
      <w:r>
        <w:rPr>
          <w:rFonts w:hint="default" w:ascii="Times New Roman" w:hAnsi="Times New Roman" w:eastAsia="楷体_GB2312" w:cs="Times New Roman"/>
          <w:b w:val="0"/>
          <w:bCs/>
          <w:sz w:val="32"/>
          <w:szCs w:val="32"/>
          <w:highlight w:val="none"/>
        </w:rPr>
        <w:t>（一）网络申报时间</w:t>
      </w:r>
      <w:r>
        <w:rPr>
          <w:rFonts w:hint="default" w:ascii="Times New Roman" w:hAnsi="Times New Roman" w:eastAsia="楷体_GB2312" w:cs="Times New Roman"/>
          <w:bCs/>
          <w:sz w:val="32"/>
          <w:szCs w:val="32"/>
          <w:highlight w:val="none"/>
        </w:rPr>
        <w:t>：</w:t>
      </w:r>
      <w:r>
        <w:rPr>
          <w:rFonts w:hint="eastAsia" w:ascii="仿宋_GB2312" w:hAnsi="仿宋_GB2312" w:eastAsia="仿宋_GB2312" w:cs="仿宋_GB2312"/>
          <w:bCs/>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val="en"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日9:00至</w:t>
      </w:r>
      <w:r>
        <w:rPr>
          <w:rFonts w:hint="eastAsia" w:ascii="仿宋_GB2312" w:hAnsi="仿宋_GB2312" w:eastAsia="仿宋_GB2312" w:cs="仿宋_GB2312"/>
          <w:bCs/>
          <w:sz w:val="32"/>
          <w:szCs w:val="32"/>
          <w:highlight w:val="none"/>
          <w:lang w:val="en-US" w:eastAsia="zh-CN"/>
        </w:rPr>
        <w:t>202</w:t>
      </w:r>
      <w:r>
        <w:rPr>
          <w:rFonts w:hint="default" w:ascii="仿宋_GB2312" w:hAnsi="仿宋_GB2312" w:eastAsia="仿宋_GB2312" w:cs="仿宋_GB2312"/>
          <w:bCs/>
          <w:sz w:val="32"/>
          <w:szCs w:val="32"/>
          <w:highlight w:val="none"/>
          <w:lang w:val="en"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日18:0</w:t>
      </w:r>
      <w:r>
        <w:rPr>
          <w:rFonts w:hint="eastAsia" w:ascii="仿宋_GB2312" w:hAnsi="仿宋_GB2312" w:eastAsia="仿宋_GB2312" w:cs="仿宋_GB2312"/>
          <w:b w:val="0"/>
          <w:bCs/>
          <w:sz w:val="32"/>
          <w:szCs w:val="32"/>
          <w:highlight w:val="none"/>
        </w:rPr>
        <w:t>0</w:t>
      </w:r>
      <w:r>
        <w:rPr>
          <w:rFonts w:hint="default" w:eastAsia="楷体_GB2312" w:cs="Times New Roman"/>
          <w:bCs/>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Cs/>
          <w:sz w:val="32"/>
          <w:szCs w:val="32"/>
          <w:highlight w:val="none"/>
        </w:rPr>
        <w:t>注：超过网络填报受理的截止时间，不再受理新提交申请。</w:t>
      </w:r>
      <w:r>
        <w:rPr>
          <w:rFonts w:hint="eastAsia" w:ascii="楷体_GB2312" w:hAnsi="楷体_GB2312" w:eastAsia="楷体_GB2312" w:cs="楷体_GB2312"/>
          <w:b/>
          <w:bCs w:val="0"/>
          <w:sz w:val="32"/>
          <w:szCs w:val="32"/>
          <w:highlight w:val="none"/>
          <w:lang w:eastAsia="zh-CN"/>
        </w:rPr>
        <w:t>后续</w:t>
      </w:r>
      <w:r>
        <w:rPr>
          <w:rFonts w:hint="eastAsia" w:ascii="楷体_GB2312" w:hAnsi="楷体_GB2312" w:eastAsia="楷体_GB2312" w:cs="楷体_GB2312"/>
          <w:b/>
          <w:bCs w:val="0"/>
          <w:sz w:val="32"/>
          <w:szCs w:val="32"/>
          <w:highlight w:val="none"/>
          <w:lang w:val="en-US" w:eastAsia="zh-CN"/>
        </w:rPr>
        <w:t>年度企业用房租金支持项目受理</w:t>
      </w:r>
      <w:r>
        <w:rPr>
          <w:rFonts w:hint="eastAsia" w:ascii="楷体_GB2312" w:hAnsi="楷体_GB2312" w:eastAsia="楷体_GB2312" w:cs="楷体_GB2312"/>
          <w:b/>
          <w:bCs w:val="0"/>
          <w:sz w:val="32"/>
          <w:szCs w:val="32"/>
          <w:highlight w:val="none"/>
          <w:lang w:eastAsia="zh-CN"/>
        </w:rPr>
        <w:t>开放时间请关注</w:t>
      </w:r>
      <w:r>
        <w:rPr>
          <w:rFonts w:hint="eastAsia" w:ascii="楷体_GB2312" w:hAnsi="楷体_GB2312" w:eastAsia="楷体_GB2312" w:cs="楷体_GB2312"/>
          <w:b/>
          <w:bCs w:val="0"/>
          <w:sz w:val="32"/>
          <w:szCs w:val="32"/>
          <w:highlight w:val="none"/>
        </w:rPr>
        <w:t>光明区企业服务门户</w:t>
      </w:r>
      <w:r>
        <w:rPr>
          <w:rFonts w:hint="eastAsia" w:ascii="楷体_GB2312" w:hAnsi="楷体_GB2312" w:eastAsia="楷体_GB2312" w:cs="楷体_GB2312"/>
          <w:b/>
          <w:bCs w:val="0"/>
          <w:sz w:val="32"/>
          <w:szCs w:val="32"/>
          <w:highlight w:val="none"/>
          <w:lang w:eastAsia="zh-CN"/>
        </w:rPr>
        <w:t>“资金申报”模块</w:t>
      </w:r>
      <w:r>
        <w:rPr>
          <w:rFonts w:hint="eastAsia" w:ascii="Times New Roman" w:hAnsi="Times New Roman" w:eastAsia="楷体_GB2312" w:cs="Times New Roman"/>
          <w:b w:val="0"/>
          <w:bCs/>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sz w:val="32"/>
          <w:szCs w:val="32"/>
          <w:highlight w:val="none"/>
          <w:lang w:val="en-US" w:eastAsia="zh-CN"/>
        </w:rPr>
      </w:pPr>
      <w:r>
        <w:rPr>
          <w:rFonts w:hint="default" w:ascii="Times New Roman" w:hAnsi="Times New Roman" w:eastAsia="楷体_GB2312" w:cs="Times New Roman"/>
          <w:b w:val="0"/>
          <w:bCs/>
          <w:sz w:val="32"/>
          <w:szCs w:val="32"/>
          <w:highlight w:val="none"/>
        </w:rPr>
        <w:t>（</w:t>
      </w:r>
      <w:r>
        <w:rPr>
          <w:rFonts w:hint="default"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eastAsia" w:ascii="仿宋_GB2312" w:hAnsi="仿宋_GB2312" w:eastAsia="仿宋_GB2312" w:cs="仿宋_GB2312"/>
          <w:bCs/>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日9:00至</w:t>
      </w:r>
      <w:r>
        <w:rPr>
          <w:rFonts w:hint="eastAsia" w:ascii="仿宋_GB2312" w:hAnsi="仿宋_GB2312" w:eastAsia="仿宋_GB2312" w:cs="仿宋_GB2312"/>
          <w:bCs/>
          <w:sz w:val="32"/>
          <w:szCs w:val="32"/>
          <w:highlight w:val="none"/>
          <w:lang w:val="en-US" w:eastAsia="zh-CN"/>
        </w:rPr>
        <w:t>202</w:t>
      </w:r>
      <w:r>
        <w:rPr>
          <w:rFonts w:hint="default" w:ascii="仿宋_GB2312" w:hAnsi="仿宋_GB2312" w:eastAsia="仿宋_GB2312" w:cs="仿宋_GB2312"/>
          <w:bCs/>
          <w:sz w:val="32"/>
          <w:szCs w:val="32"/>
          <w:highlight w:val="none"/>
          <w:lang w:val="en"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val="en" w:eastAsia="zh-CN"/>
        </w:rPr>
        <w:t>31</w:t>
      </w:r>
      <w:r>
        <w:rPr>
          <w:rFonts w:hint="eastAsia" w:ascii="仿宋_GB2312" w:hAnsi="仿宋_GB2312" w:eastAsia="仿宋_GB2312" w:cs="仿宋_GB2312"/>
          <w:sz w:val="32"/>
          <w:szCs w:val="32"/>
          <w:highlight w:val="none"/>
        </w:rPr>
        <w:t>日18:0</w:t>
      </w:r>
      <w:r>
        <w:rPr>
          <w:rFonts w:hint="eastAsia" w:ascii="仿宋_GB2312" w:hAnsi="仿宋_GB2312" w:eastAsia="仿宋_GB2312" w:cs="仿宋_GB2312"/>
          <w:b w:val="0"/>
          <w:bCs/>
          <w:sz w:val="32"/>
          <w:szCs w:val="32"/>
          <w:highlight w:val="none"/>
        </w:rPr>
        <w:t>0</w:t>
      </w:r>
      <w:r>
        <w:rPr>
          <w:rFonts w:hint="eastAsia" w:ascii="仿宋_GB2312" w:hAnsi="仿宋_GB2312" w:eastAsia="仿宋_GB2312" w:cs="仿宋_GB2312"/>
          <w:b w:val="0"/>
          <w:bCs/>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default" w:ascii="Times New Roman" w:hAnsi="Times New Roman"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spacing w:line="560" w:lineRule="exact"/>
        <w:ind w:firstLine="640" w:firstLineChars="200"/>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default" w:eastAsia="仿宋_GB2312" w:cs="Times New Roman"/>
          <w:sz w:val="32"/>
          <w:szCs w:val="32"/>
          <w:highlight w:val="none"/>
          <w:lang w:eastAsia="zh-CN"/>
        </w:rPr>
        <w:t>资助，由</w:t>
      </w:r>
      <w:r>
        <w:rPr>
          <w:rFonts w:hint="default" w:eastAsia="仿宋_GB2312" w:cs="Times New Roman"/>
          <w:sz w:val="32"/>
          <w:szCs w:val="32"/>
          <w:highlight w:val="none"/>
          <w:lang w:val="en-US" w:eastAsia="zh-CN"/>
        </w:rPr>
        <w:t>申报单位自行选择其中一项政策进行申报；本指南实施期间如遇政策调整的，可进行相应调整。</w:t>
      </w:r>
    </w:p>
    <w:p>
      <w:pPr>
        <w:rPr>
          <w:rFonts w:hint="default" w:eastAsia="仿宋_GB2312" w:cs="Times New Roman"/>
          <w:sz w:val="32"/>
          <w:szCs w:val="32"/>
          <w:highlight w:val="none"/>
          <w:lang w:val="en-US" w:eastAsia="zh-C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7"/>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A1B15A2"/>
    <w:rsid w:val="0ABC715B"/>
    <w:rsid w:val="0B9845D0"/>
    <w:rsid w:val="0BC107DD"/>
    <w:rsid w:val="0D847D3F"/>
    <w:rsid w:val="0DE05E62"/>
    <w:rsid w:val="0DF527B7"/>
    <w:rsid w:val="0E7767C0"/>
    <w:rsid w:val="0F222C0B"/>
    <w:rsid w:val="0F5E074A"/>
    <w:rsid w:val="10806A3A"/>
    <w:rsid w:val="10FF092C"/>
    <w:rsid w:val="11092210"/>
    <w:rsid w:val="1123382A"/>
    <w:rsid w:val="133A5B94"/>
    <w:rsid w:val="1404149D"/>
    <w:rsid w:val="14121FF8"/>
    <w:rsid w:val="155236E2"/>
    <w:rsid w:val="15736B7C"/>
    <w:rsid w:val="15A02F53"/>
    <w:rsid w:val="15FA009A"/>
    <w:rsid w:val="15FE3F1E"/>
    <w:rsid w:val="160A06FF"/>
    <w:rsid w:val="164F7505"/>
    <w:rsid w:val="16FB2AD2"/>
    <w:rsid w:val="18423E76"/>
    <w:rsid w:val="18BB057E"/>
    <w:rsid w:val="1A976EDF"/>
    <w:rsid w:val="1A9F43B1"/>
    <w:rsid w:val="1AE8061D"/>
    <w:rsid w:val="1AF65E38"/>
    <w:rsid w:val="1B736182"/>
    <w:rsid w:val="1BC815C6"/>
    <w:rsid w:val="1C93760C"/>
    <w:rsid w:val="1CCD63D5"/>
    <w:rsid w:val="1CEE7D2F"/>
    <w:rsid w:val="1CF074F6"/>
    <w:rsid w:val="1CF21A78"/>
    <w:rsid w:val="1D810F68"/>
    <w:rsid w:val="1DF560B2"/>
    <w:rsid w:val="1DFF2E94"/>
    <w:rsid w:val="1E6273AF"/>
    <w:rsid w:val="1E7E1A9C"/>
    <w:rsid w:val="1EA02776"/>
    <w:rsid w:val="1F1E2D9D"/>
    <w:rsid w:val="1F1F7F60"/>
    <w:rsid w:val="1F400F4C"/>
    <w:rsid w:val="1FBF7978"/>
    <w:rsid w:val="1FFF0E99"/>
    <w:rsid w:val="20380E83"/>
    <w:rsid w:val="21050FCB"/>
    <w:rsid w:val="21350F58"/>
    <w:rsid w:val="21825BC0"/>
    <w:rsid w:val="21F32E7B"/>
    <w:rsid w:val="22400702"/>
    <w:rsid w:val="22F364CB"/>
    <w:rsid w:val="23863CED"/>
    <w:rsid w:val="23A77580"/>
    <w:rsid w:val="24092228"/>
    <w:rsid w:val="24712A08"/>
    <w:rsid w:val="255045B2"/>
    <w:rsid w:val="25FD63D7"/>
    <w:rsid w:val="26664B7D"/>
    <w:rsid w:val="27614D15"/>
    <w:rsid w:val="28872C08"/>
    <w:rsid w:val="29BF69ED"/>
    <w:rsid w:val="2A3216F3"/>
    <w:rsid w:val="2AB66727"/>
    <w:rsid w:val="2ABB54B2"/>
    <w:rsid w:val="2B081F11"/>
    <w:rsid w:val="2B694684"/>
    <w:rsid w:val="2C396AE3"/>
    <w:rsid w:val="2CD97BC2"/>
    <w:rsid w:val="2D993C53"/>
    <w:rsid w:val="2EA42C05"/>
    <w:rsid w:val="2F3F04AC"/>
    <w:rsid w:val="2F503AD4"/>
    <w:rsid w:val="2F794705"/>
    <w:rsid w:val="2FB977C3"/>
    <w:rsid w:val="2FBF0DC7"/>
    <w:rsid w:val="2FFCBBFE"/>
    <w:rsid w:val="2FFFAED5"/>
    <w:rsid w:val="3195238C"/>
    <w:rsid w:val="32456B21"/>
    <w:rsid w:val="32502584"/>
    <w:rsid w:val="32621942"/>
    <w:rsid w:val="3310730E"/>
    <w:rsid w:val="34F43BFC"/>
    <w:rsid w:val="3533047B"/>
    <w:rsid w:val="3588722F"/>
    <w:rsid w:val="36A26321"/>
    <w:rsid w:val="37907D6F"/>
    <w:rsid w:val="37EF30C2"/>
    <w:rsid w:val="37FD823A"/>
    <w:rsid w:val="38821C6E"/>
    <w:rsid w:val="38916701"/>
    <w:rsid w:val="3951638D"/>
    <w:rsid w:val="39D46629"/>
    <w:rsid w:val="39F627AF"/>
    <w:rsid w:val="3BBE4FAE"/>
    <w:rsid w:val="3C4B1DF2"/>
    <w:rsid w:val="3DA348A0"/>
    <w:rsid w:val="3E0F0E49"/>
    <w:rsid w:val="3E837411"/>
    <w:rsid w:val="3EAE4402"/>
    <w:rsid w:val="3F1043F9"/>
    <w:rsid w:val="3FB7FDF8"/>
    <w:rsid w:val="3FBB48DE"/>
    <w:rsid w:val="40B70B80"/>
    <w:rsid w:val="411F278D"/>
    <w:rsid w:val="41443151"/>
    <w:rsid w:val="421D2B0C"/>
    <w:rsid w:val="43D3274C"/>
    <w:rsid w:val="44D05B7C"/>
    <w:rsid w:val="4545354D"/>
    <w:rsid w:val="45BA1A48"/>
    <w:rsid w:val="45F13AD3"/>
    <w:rsid w:val="45FF7F65"/>
    <w:rsid w:val="473D1DEE"/>
    <w:rsid w:val="48C30BC8"/>
    <w:rsid w:val="496C6269"/>
    <w:rsid w:val="4A9677E6"/>
    <w:rsid w:val="4B10198C"/>
    <w:rsid w:val="4B477D2D"/>
    <w:rsid w:val="4B875585"/>
    <w:rsid w:val="4BF65FD1"/>
    <w:rsid w:val="4C9C6AB2"/>
    <w:rsid w:val="4D805B5A"/>
    <w:rsid w:val="4DADB3CF"/>
    <w:rsid w:val="4DCF05BC"/>
    <w:rsid w:val="4ECB0B76"/>
    <w:rsid w:val="4FB649EE"/>
    <w:rsid w:val="505A0109"/>
    <w:rsid w:val="50AD08A8"/>
    <w:rsid w:val="50FDD447"/>
    <w:rsid w:val="510A264D"/>
    <w:rsid w:val="518F54FB"/>
    <w:rsid w:val="51C13665"/>
    <w:rsid w:val="522B762E"/>
    <w:rsid w:val="523A5FD1"/>
    <w:rsid w:val="53136BE0"/>
    <w:rsid w:val="535B46DB"/>
    <w:rsid w:val="555476ED"/>
    <w:rsid w:val="555A714A"/>
    <w:rsid w:val="55A148D4"/>
    <w:rsid w:val="56094531"/>
    <w:rsid w:val="56AC2D0A"/>
    <w:rsid w:val="56FC7C12"/>
    <w:rsid w:val="57315EB4"/>
    <w:rsid w:val="5756151C"/>
    <w:rsid w:val="57847E00"/>
    <w:rsid w:val="57DF0159"/>
    <w:rsid w:val="57E15AE8"/>
    <w:rsid w:val="581174C1"/>
    <w:rsid w:val="58550603"/>
    <w:rsid w:val="59095649"/>
    <w:rsid w:val="597C5DF9"/>
    <w:rsid w:val="5A6B113E"/>
    <w:rsid w:val="5AA6CD83"/>
    <w:rsid w:val="5BB5353C"/>
    <w:rsid w:val="5BF5AC34"/>
    <w:rsid w:val="5D206DE6"/>
    <w:rsid w:val="5D464905"/>
    <w:rsid w:val="5D6E4986"/>
    <w:rsid w:val="5DBE1819"/>
    <w:rsid w:val="5E0237EE"/>
    <w:rsid w:val="5E67432F"/>
    <w:rsid w:val="5E7EF23D"/>
    <w:rsid w:val="5ED2082A"/>
    <w:rsid w:val="5FBB0D1F"/>
    <w:rsid w:val="5FDBCCE9"/>
    <w:rsid w:val="5FEEBD39"/>
    <w:rsid w:val="5FF47F89"/>
    <w:rsid w:val="5FF74637"/>
    <w:rsid w:val="60943BDF"/>
    <w:rsid w:val="62F56D3C"/>
    <w:rsid w:val="630D5241"/>
    <w:rsid w:val="637C25DA"/>
    <w:rsid w:val="640068AF"/>
    <w:rsid w:val="6573238C"/>
    <w:rsid w:val="65BFAE4F"/>
    <w:rsid w:val="65FF8A90"/>
    <w:rsid w:val="6789435D"/>
    <w:rsid w:val="679C1785"/>
    <w:rsid w:val="684121A0"/>
    <w:rsid w:val="6867395C"/>
    <w:rsid w:val="68873FE3"/>
    <w:rsid w:val="68D370B3"/>
    <w:rsid w:val="690D132F"/>
    <w:rsid w:val="69433658"/>
    <w:rsid w:val="69C540FC"/>
    <w:rsid w:val="6A9E353A"/>
    <w:rsid w:val="6C0535A1"/>
    <w:rsid w:val="6D1C26F6"/>
    <w:rsid w:val="6DA928C1"/>
    <w:rsid w:val="6DAF91E6"/>
    <w:rsid w:val="6DE07004"/>
    <w:rsid w:val="6E3C5275"/>
    <w:rsid w:val="6E4F6C5D"/>
    <w:rsid w:val="6EA027EB"/>
    <w:rsid w:val="6EE67581"/>
    <w:rsid w:val="6EFF2884"/>
    <w:rsid w:val="6EFFFAAD"/>
    <w:rsid w:val="6F2D4534"/>
    <w:rsid w:val="6F6D18BE"/>
    <w:rsid w:val="6F7E0B4D"/>
    <w:rsid w:val="6F8D409D"/>
    <w:rsid w:val="6F992CB0"/>
    <w:rsid w:val="6FA7153F"/>
    <w:rsid w:val="6FCC3262"/>
    <w:rsid w:val="70552A58"/>
    <w:rsid w:val="71012039"/>
    <w:rsid w:val="712742DF"/>
    <w:rsid w:val="72341069"/>
    <w:rsid w:val="723F1B66"/>
    <w:rsid w:val="726A1EA4"/>
    <w:rsid w:val="7373EDB9"/>
    <w:rsid w:val="73821196"/>
    <w:rsid w:val="738F221C"/>
    <w:rsid w:val="73FF3AAA"/>
    <w:rsid w:val="74ED0FA2"/>
    <w:rsid w:val="74F869CD"/>
    <w:rsid w:val="750A519F"/>
    <w:rsid w:val="75D46767"/>
    <w:rsid w:val="75DB230A"/>
    <w:rsid w:val="765A028D"/>
    <w:rsid w:val="76AF7AAE"/>
    <w:rsid w:val="77335DF7"/>
    <w:rsid w:val="77FC7C38"/>
    <w:rsid w:val="77FD0736"/>
    <w:rsid w:val="785466E1"/>
    <w:rsid w:val="78A613D9"/>
    <w:rsid w:val="795F9E8F"/>
    <w:rsid w:val="796FB6A0"/>
    <w:rsid w:val="79F72FE7"/>
    <w:rsid w:val="7A3B6B68"/>
    <w:rsid w:val="7A5B6294"/>
    <w:rsid w:val="7AD26EA4"/>
    <w:rsid w:val="7B3D536C"/>
    <w:rsid w:val="7B4C5D41"/>
    <w:rsid w:val="7B5F44FB"/>
    <w:rsid w:val="7BFA39B1"/>
    <w:rsid w:val="7C4D684B"/>
    <w:rsid w:val="7CF7A739"/>
    <w:rsid w:val="7DDA10FC"/>
    <w:rsid w:val="7DE555F8"/>
    <w:rsid w:val="7DFF284D"/>
    <w:rsid w:val="7E477A71"/>
    <w:rsid w:val="7EFA0D55"/>
    <w:rsid w:val="7EFAF135"/>
    <w:rsid w:val="7EFC824F"/>
    <w:rsid w:val="7F1EE5C2"/>
    <w:rsid w:val="7F44000B"/>
    <w:rsid w:val="7F9FD89F"/>
    <w:rsid w:val="7FBB51D7"/>
    <w:rsid w:val="7FBFCA7C"/>
    <w:rsid w:val="7FD02A1D"/>
    <w:rsid w:val="7FD9E2B3"/>
    <w:rsid w:val="7FFD9F87"/>
    <w:rsid w:val="7FFEAF7D"/>
    <w:rsid w:val="7FFF083E"/>
    <w:rsid w:val="7FFF3855"/>
    <w:rsid w:val="8B6D1344"/>
    <w:rsid w:val="95FF98A0"/>
    <w:rsid w:val="9EFA0C0D"/>
    <w:rsid w:val="AE83A063"/>
    <w:rsid w:val="BA7E1F68"/>
    <w:rsid w:val="BBB98749"/>
    <w:rsid w:val="BBFC3BB4"/>
    <w:rsid w:val="BCEF297E"/>
    <w:rsid w:val="BF3722C8"/>
    <w:rsid w:val="BFBF545C"/>
    <w:rsid w:val="C1F8CBA5"/>
    <w:rsid w:val="CD6BD051"/>
    <w:rsid w:val="CDEDFC7A"/>
    <w:rsid w:val="D1FEA795"/>
    <w:rsid w:val="D67B23CC"/>
    <w:rsid w:val="D8F34ECC"/>
    <w:rsid w:val="DC3F243A"/>
    <w:rsid w:val="DEBBF9BB"/>
    <w:rsid w:val="DF6F9C2D"/>
    <w:rsid w:val="DFCF966E"/>
    <w:rsid w:val="DFFFCDB8"/>
    <w:rsid w:val="E2FDEAD4"/>
    <w:rsid w:val="E78B1F3B"/>
    <w:rsid w:val="E7E4D7D4"/>
    <w:rsid w:val="E7EDBF6A"/>
    <w:rsid w:val="E7FF50D6"/>
    <w:rsid w:val="EBBFECE4"/>
    <w:rsid w:val="EFFC3D75"/>
    <w:rsid w:val="EFFE6A7A"/>
    <w:rsid w:val="F2BE90FF"/>
    <w:rsid w:val="F4FDCE79"/>
    <w:rsid w:val="F63BA21D"/>
    <w:rsid w:val="FBC7EF46"/>
    <w:rsid w:val="FBF14B5B"/>
    <w:rsid w:val="FBFD5300"/>
    <w:rsid w:val="FDDF3504"/>
    <w:rsid w:val="FDEE34C9"/>
    <w:rsid w:val="FDFF5F80"/>
    <w:rsid w:val="FEBFA53B"/>
    <w:rsid w:val="FF2750F2"/>
    <w:rsid w:val="FF7594B2"/>
    <w:rsid w:val="FFAECFC5"/>
    <w:rsid w:val="FFDEACB7"/>
    <w:rsid w:val="FFDF189F"/>
    <w:rsid w:val="FFFD8A02"/>
    <w:rsid w:val="FFFF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Normal Indent"/>
    <w:basedOn w:val="1"/>
    <w:next w:val="1"/>
    <w:qFormat/>
    <w:uiPriority w:val="0"/>
    <w:pPr>
      <w:ind w:firstLine="630"/>
    </w:pPr>
    <w:rPr>
      <w:kern w:val="0"/>
    </w:rPr>
  </w:style>
  <w:style w:type="paragraph" w:styleId="5">
    <w:name w:val="annotation text"/>
    <w:basedOn w:val="1"/>
    <w:qFormat/>
    <w:uiPriority w:val="0"/>
    <w:pPr>
      <w:jc w:val="left"/>
    </w:pPr>
  </w:style>
  <w:style w:type="paragraph" w:styleId="6">
    <w:name w:val="Body Text"/>
    <w:basedOn w:val="1"/>
    <w:qFormat/>
    <w:uiPriority w:val="3"/>
    <w:pPr>
      <w:spacing w:line="540" w:lineRule="exact"/>
      <w:jc w:val="left"/>
    </w:pPr>
    <w:rPr>
      <w:rFonts w:ascii="楷体_GB2312" w:eastAsia="楷体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1764</Characters>
  <Lines>14</Lines>
  <Paragraphs>4</Paragraphs>
  <TotalTime>1</TotalTime>
  <ScaleCrop>false</ScaleCrop>
  <LinksUpToDate>false</LinksUpToDate>
  <CharactersWithSpaces>1769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2021-03-11T20:31:00Z</dcterms:created>
  <dc:creator>乔娜</dc:creator>
  <cp:lastModifiedBy>zhangxiaoya</cp:lastModifiedBy>
  <cp:lastPrinted>2021-06-22T01:30:00Z</cp:lastPrinted>
  <dcterms:modified xsi:type="dcterms:W3CDTF">2023-06-09T17:51:18Z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