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rPr>
        <w:t>附件</w:t>
      </w:r>
      <w:r>
        <w:rPr>
          <w:rFonts w:hint="eastAsia" w:ascii="黑体" w:hAnsi="黑体" w:eastAsia="黑体" w:cs="黑体"/>
          <w:sz w:val="32"/>
          <w:szCs w:val="32"/>
          <w:highlight w:val="none"/>
          <w:u w:val="none"/>
          <w:lang w:val="en-US" w:eastAsia="zh-CN"/>
        </w:rPr>
        <w:t>6</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u w:val="none"/>
        </w:rPr>
      </w:pPr>
    </w:p>
    <w:p>
      <w:pPr>
        <w:pStyle w:val="2"/>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u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u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u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u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u w:val="none"/>
        </w:rPr>
      </w:pPr>
    </w:p>
    <w:p>
      <w:pPr>
        <w:pStyle w:val="2"/>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Cs/>
          <w:sz w:val="48"/>
          <w:szCs w:val="48"/>
          <w:highlight w:val="none"/>
          <w:u w:val="none"/>
          <w:lang w:eastAsia="zh-CN"/>
        </w:rPr>
      </w:pPr>
      <w:r>
        <w:rPr>
          <w:rFonts w:hint="default" w:ascii="Times New Roman" w:hAnsi="Times New Roman" w:eastAsia="方正小标宋简体" w:cs="Times New Roman"/>
          <w:bCs/>
          <w:sz w:val="48"/>
          <w:szCs w:val="48"/>
          <w:highlight w:val="none"/>
          <w:u w:val="none"/>
        </w:rPr>
        <w:t>光明区</w:t>
      </w:r>
      <w:r>
        <w:rPr>
          <w:rFonts w:hint="eastAsia" w:ascii="Times New Roman" w:hAnsi="Times New Roman" w:eastAsia="方正小标宋简体" w:cs="Times New Roman"/>
          <w:bCs/>
          <w:sz w:val="48"/>
          <w:szCs w:val="48"/>
          <w:highlight w:val="none"/>
          <w:u w:val="none"/>
          <w:lang w:eastAsia="zh-CN"/>
        </w:rPr>
        <w:t>合成生物</w:t>
      </w:r>
      <w:r>
        <w:rPr>
          <w:rFonts w:hint="default" w:ascii="Times New Roman" w:hAnsi="Times New Roman" w:eastAsia="方正小标宋简体" w:cs="Times New Roman"/>
          <w:bCs/>
          <w:sz w:val="48"/>
          <w:szCs w:val="48"/>
          <w:highlight w:val="none"/>
          <w:u w:val="none"/>
        </w:rPr>
        <w:t>企业</w:t>
      </w:r>
      <w:r>
        <w:rPr>
          <w:rFonts w:hint="eastAsia" w:ascii="方正小标宋简体" w:hAnsi="方正小标宋简体" w:eastAsia="方正小标宋简体" w:cs="方正小标宋简体"/>
          <w:bCs/>
          <w:sz w:val="48"/>
          <w:szCs w:val="48"/>
          <w:highlight w:val="none"/>
          <w:u w:val="none"/>
          <w:lang w:eastAsia="zh-CN"/>
        </w:rPr>
        <w:t>高标准</w:t>
      </w:r>
    </w:p>
    <w:p>
      <w:pPr>
        <w:pStyle w:val="2"/>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sz w:val="48"/>
          <w:szCs w:val="48"/>
          <w:highlight w:val="none"/>
          <w:u w:val="none"/>
        </w:rPr>
      </w:pPr>
      <w:r>
        <w:rPr>
          <w:rFonts w:hint="default" w:ascii="Times New Roman" w:hAnsi="Times New Roman" w:eastAsia="方正小标宋简体" w:cs="Times New Roman"/>
          <w:bCs/>
          <w:sz w:val="48"/>
          <w:szCs w:val="48"/>
          <w:highlight w:val="none"/>
          <w:u w:val="none"/>
        </w:rPr>
        <w:t>厂房建设项目申报指南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u w:val="none"/>
        </w:rPr>
      </w:pPr>
    </w:p>
    <w:p>
      <w:pPr>
        <w:pStyle w:val="3"/>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kern w:val="2"/>
          <w:sz w:val="36"/>
          <w:szCs w:val="36"/>
          <w:highlight w:val="none"/>
          <w:u w:val="none"/>
        </w:rPr>
        <w:sectPr>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u w:val="none"/>
        </w:rPr>
      </w:pPr>
      <w:r>
        <w:rPr>
          <w:rFonts w:hint="default" w:ascii="Times New Roman" w:hAnsi="Times New Roman" w:eastAsia="黑体" w:cs="Times New Roman"/>
          <w:sz w:val="32"/>
          <w:szCs w:val="22"/>
          <w:highlight w:val="none"/>
          <w:u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sz w:val="32"/>
          <w:szCs w:val="32"/>
          <w:highlight w:val="none"/>
          <w:u w:val="none"/>
        </w:rPr>
        <w:t>（</w:t>
      </w:r>
      <w:r>
        <w:rPr>
          <w:rFonts w:hint="eastAsia" w:ascii="仿宋_GB2312" w:hAnsi="仿宋_GB2312" w:eastAsia="仿宋_GB2312" w:cs="仿宋_GB2312"/>
          <w:sz w:val="32"/>
          <w:szCs w:val="32"/>
          <w:highlight w:val="none"/>
          <w:u w:val="none"/>
          <w:lang w:val="en-US" w:eastAsia="zh-CN"/>
        </w:rPr>
        <w:t>一</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u w:val="none"/>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u w:val="none"/>
        </w:rPr>
      </w:pP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二</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深圳市光明区关于支持合成生物创新链产业链融合发展的若干措施</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eastAsia="zh-CN"/>
        </w:rPr>
        <w:t>深光府规〔2</w:t>
      </w:r>
      <w:r>
        <w:rPr>
          <w:rFonts w:hint="eastAsia" w:ascii="仿宋_GB2312" w:hAnsi="仿宋_GB2312" w:eastAsia="仿宋_GB2312" w:cs="仿宋_GB2312"/>
          <w:color w:val="auto"/>
          <w:sz w:val="32"/>
          <w:szCs w:val="32"/>
          <w:highlight w:val="none"/>
          <w:u w:val="none"/>
          <w:lang w:val="en-US" w:eastAsia="zh-CN"/>
        </w:rPr>
        <w:t>023</w:t>
      </w:r>
      <w:r>
        <w:rPr>
          <w:rFonts w:hint="eastAsia" w:ascii="仿宋_GB2312" w:hAnsi="仿宋_GB2312" w:eastAsia="仿宋_GB2312" w:cs="仿宋_GB2312"/>
          <w:color w:val="auto"/>
          <w:sz w:val="32"/>
          <w:szCs w:val="32"/>
          <w:highlight w:val="none"/>
          <w:u w:val="none"/>
          <w:lang w:eastAsia="zh-CN"/>
        </w:rPr>
        <w:t>〕</w:t>
      </w:r>
      <w:r>
        <w:rPr>
          <w:rFonts w:hint="default" w:ascii="仿宋_GB2312" w:hAnsi="仿宋_GB2312" w:eastAsia="仿宋_GB2312" w:cs="仿宋_GB2312"/>
          <w:color w:val="auto"/>
          <w:sz w:val="32"/>
          <w:szCs w:val="32"/>
          <w:highlight w:val="none"/>
          <w:u w:val="none"/>
          <w:lang w:val="en" w:eastAsia="zh-CN"/>
        </w:rPr>
        <w:t>1</w:t>
      </w:r>
      <w:r>
        <w:rPr>
          <w:rFonts w:hint="eastAsia" w:ascii="仿宋_GB2312" w:hAnsi="仿宋_GB2312" w:eastAsia="仿宋_GB2312" w:cs="仿宋_GB2312"/>
          <w:color w:val="auto"/>
          <w:sz w:val="32"/>
          <w:szCs w:val="32"/>
          <w:highlight w:val="none"/>
          <w:u w:val="none"/>
          <w:lang w:eastAsia="zh-CN"/>
        </w:rPr>
        <w:t>号</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val="0"/>
          <w:color w:val="auto"/>
          <w:sz w:val="32"/>
          <w:szCs w:val="32"/>
          <w:highlight w:val="none"/>
          <w:u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（三）</w:t>
      </w:r>
      <w:r>
        <w:rPr>
          <w:rFonts w:hint="eastAsia" w:ascii="仿宋_GB2312" w:hAnsi="仿宋_GB2312" w:eastAsia="仿宋_GB2312" w:cs="仿宋_GB2312"/>
          <w:sz w:val="32"/>
          <w:szCs w:val="32"/>
          <w:highlight w:val="none"/>
          <w:u w:val="none"/>
        </w:rPr>
        <w:t>《深圳市光明区科技创新局关于印发&lt;光明区合成生物创新链产业链融合发展扶持计划操作规程&gt;的通知》</w:t>
      </w:r>
      <w:r>
        <w:rPr>
          <w:rFonts w:hint="eastAsia" w:ascii="仿宋_GB2312" w:hAnsi="仿宋_GB2312" w:eastAsia="仿宋_GB2312" w:cs="仿宋_GB2312"/>
          <w:sz w:val="32"/>
          <w:szCs w:val="32"/>
          <w:highlight w:val="none"/>
          <w:u w:val="none"/>
          <w:lang w:eastAsia="zh-CN"/>
        </w:rPr>
        <w:t>（深光科创〔202</w:t>
      </w: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20</w:t>
      </w:r>
      <w:r>
        <w:rPr>
          <w:rFonts w:hint="eastAsia" w:ascii="仿宋_GB2312" w:hAnsi="仿宋_GB2312" w:eastAsia="仿宋_GB2312" w:cs="仿宋_GB2312"/>
          <w:sz w:val="32"/>
          <w:szCs w:val="32"/>
          <w:highlight w:val="none"/>
          <w:u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highlight w:val="none"/>
          <w:u w:val="none"/>
          <w:lang w:eastAsia="zh-CN"/>
        </w:rPr>
      </w:pPr>
      <w:r>
        <w:rPr>
          <w:rFonts w:hint="default" w:ascii="Times New Roman" w:hAnsi="Times New Roman" w:eastAsia="黑体" w:cs="Times New Roman"/>
          <w:sz w:val="32"/>
          <w:szCs w:val="22"/>
          <w:highlight w:val="none"/>
          <w:u w:val="none"/>
          <w:shd w:val="clear"/>
        </w:rPr>
        <w:t>二、</w:t>
      </w:r>
      <w:r>
        <w:rPr>
          <w:rFonts w:hint="eastAsia" w:eastAsia="黑体" w:cs="Times New Roman"/>
          <w:sz w:val="32"/>
          <w:szCs w:val="32"/>
          <w:highlight w:val="none"/>
          <w:u w:val="none"/>
          <w:shd w:val="clear" w:color="auto" w:fill="FFFFFF"/>
          <w:lang w:eastAsia="zh-CN"/>
        </w:rPr>
        <w:t>支持标准、方式</w:t>
      </w:r>
      <w:r>
        <w:rPr>
          <w:rFonts w:hint="default" w:ascii="Times New Roman" w:hAnsi="Times New Roman" w:eastAsia="黑体" w:cs="Times New Roman"/>
          <w:sz w:val="32"/>
          <w:szCs w:val="32"/>
          <w:highlight w:val="none"/>
          <w:u w:val="none"/>
          <w:shd w:val="clear" w:color="auto" w:fill="FFFFFF"/>
        </w:rPr>
        <w:t>及</w:t>
      </w:r>
      <w:r>
        <w:rPr>
          <w:rFonts w:hint="eastAsia" w:eastAsia="黑体" w:cs="Times New Roman"/>
          <w:sz w:val="32"/>
          <w:szCs w:val="32"/>
          <w:highlight w:val="none"/>
          <w:u w:val="none"/>
          <w:shd w:val="clear" w:color="auto" w:fill="FFFFFF"/>
          <w:lang w:eastAsia="zh-CN"/>
        </w:rPr>
        <w:t>数量</w:t>
      </w:r>
    </w:p>
    <w:p>
      <w:pPr>
        <w:keepNext w:val="0"/>
        <w:keepLines w:val="0"/>
        <w:pageBreakBefore w:val="0"/>
        <w:widowControl/>
        <w:pBdr>
          <w:bottom w:val="none" w:color="auto" w:sz="0" w:space="0"/>
        </w:pBdr>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一</w:t>
      </w: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支持</w:t>
      </w:r>
      <w:r>
        <w:rPr>
          <w:rFonts w:hint="eastAsia" w:ascii="楷体_GB2312" w:hAnsi="楷体_GB2312" w:eastAsia="楷体_GB2312" w:cs="楷体_GB2312"/>
          <w:sz w:val="32"/>
          <w:szCs w:val="32"/>
          <w:highlight w:val="none"/>
          <w:u w:val="none"/>
        </w:rPr>
        <w:t>标准：</w:t>
      </w:r>
    </w:p>
    <w:p>
      <w:pPr>
        <w:keepNext w:val="0"/>
        <w:keepLines w:val="0"/>
        <w:pageBreakBefore w:val="0"/>
        <w:widowControl/>
        <w:pBdr>
          <w:bottom w:val="none" w:color="auto" w:sz="0" w:space="0"/>
        </w:pBdr>
        <w:kinsoku/>
        <w:wordWrap/>
        <w:overflowPunct/>
        <w:topLinePunct w:val="0"/>
        <w:autoSpaceDE/>
        <w:autoSpaceDN/>
        <w:bidi w:val="0"/>
        <w:adjustRightInd/>
        <w:snapToGrid/>
        <w:spacing w:before="0" w:after="0" w:line="560" w:lineRule="exact"/>
        <w:ind w:left="0" w:firstLine="640" w:firstLineChars="200"/>
        <w:jc w:val="left"/>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sz w:val="32"/>
          <w:szCs w:val="32"/>
          <w:highlight w:val="none"/>
          <w:u w:val="none"/>
          <w:lang w:val="en-US" w:eastAsia="zh-CN"/>
        </w:rPr>
        <w:t>1.高标准厂房建设资助项目：</w:t>
      </w:r>
      <w:r>
        <w:rPr>
          <w:rFonts w:hint="eastAsia" w:ascii="仿宋_GB2312" w:hAnsi="仿宋_GB2312" w:eastAsia="仿宋_GB2312" w:cs="仿宋_GB2312"/>
          <w:color w:val="auto"/>
          <w:kern w:val="2"/>
          <w:sz w:val="32"/>
          <w:szCs w:val="32"/>
          <w:highlight w:val="none"/>
          <w:u w:val="none"/>
          <w:lang w:val="en-US" w:eastAsia="zh-CN" w:bidi="ar-SA"/>
        </w:rPr>
        <w:t>对区内合成生物企业新建或改造高标准厂房的，按照企业实际投入费用总额的10%，给予最高200万元资助。</w:t>
      </w:r>
    </w:p>
    <w:p>
      <w:pPr>
        <w:keepNext w:val="0"/>
        <w:keepLines w:val="0"/>
        <w:pageBreakBefore w:val="0"/>
        <w:widowControl/>
        <w:pBdr>
          <w:bottom w:val="none" w:color="auto" w:sz="0" w:space="0"/>
        </w:pBdr>
        <w:kinsoku/>
        <w:wordWrap/>
        <w:overflowPunct/>
        <w:topLinePunct w:val="0"/>
        <w:autoSpaceDE/>
        <w:autoSpaceDN/>
        <w:bidi w:val="0"/>
        <w:adjustRightInd/>
        <w:snapToGrid/>
        <w:spacing w:before="0" w:after="0" w:line="560" w:lineRule="exact"/>
        <w:ind w:left="0" w:firstLine="640" w:firstLineChars="200"/>
        <w:jc w:val="left"/>
        <w:textAlignment w:val="auto"/>
        <w:rPr>
          <w:rFonts w:hint="default" w:ascii="Times New Roman" w:hAnsi="Times New Roman" w:eastAsia="仿宋_GB2312" w:cs="Times New Roman"/>
          <w:b w:val="0"/>
          <w:i w:val="0"/>
          <w:strike w:val="0"/>
          <w:color w:val="000000"/>
          <w:spacing w:val="0"/>
          <w:sz w:val="32"/>
          <w:highlight w:val="none"/>
          <w:u w:val="none"/>
          <w:shd w:val="clear" w:color="auto" w:fill="auto"/>
        </w:rPr>
      </w:pPr>
      <w:r>
        <w:rPr>
          <w:rFonts w:hint="eastAsia" w:ascii="仿宋_GB2312" w:hAnsi="仿宋_GB2312" w:eastAsia="仿宋_GB2312" w:cs="仿宋_GB2312"/>
          <w:color w:val="auto"/>
          <w:kern w:val="2"/>
          <w:sz w:val="32"/>
          <w:szCs w:val="32"/>
          <w:highlight w:val="none"/>
          <w:u w:val="none"/>
          <w:lang w:val="en-US" w:eastAsia="zh-CN" w:bidi="ar-SA"/>
        </w:rPr>
        <w:t>2.GMP厂房建设资助项目：对区内合成生物企业新建或改造GMP厂房的，以不超过5000元/㎡的标准，按企业实际投入费用总额的50%，给予最高1000万元资助</w:t>
      </w:r>
      <w:r>
        <w:rPr>
          <w:rFonts w:hint="eastAsia" w:ascii="仿宋_GB2312" w:hAnsi="仿宋_GB2312" w:eastAsia="仿宋_GB2312" w:cs="仿宋_GB2312"/>
          <w:b w:val="0"/>
          <w:i w:val="0"/>
          <w:strike w:val="0"/>
          <w:color w:val="000000"/>
          <w:spacing w:val="0"/>
          <w:sz w:val="32"/>
          <w:highlight w:val="none"/>
          <w:u w:val="none"/>
          <w:shd w:val="clear" w:color="auto" w:fill="auto"/>
        </w:rPr>
        <w:t>。</w:t>
      </w:r>
    </w:p>
    <w:p>
      <w:pPr>
        <w:spacing w:line="560" w:lineRule="exact"/>
        <w:ind w:firstLine="640" w:firstLineChars="200"/>
        <w:rPr>
          <w:rFonts w:eastAsia="仿宋_GB2312"/>
          <w:sz w:val="32"/>
          <w:szCs w:val="32"/>
          <w:highlight w:val="none"/>
          <w:u w:val="none"/>
        </w:rPr>
      </w:pPr>
      <w:r>
        <w:rPr>
          <w:rFonts w:hint="eastAsia" w:ascii="楷体_GB2312" w:hAnsi="楷体_GB2312" w:eastAsia="楷体_GB2312" w:cs="楷体_GB2312"/>
          <w:sz w:val="32"/>
          <w:szCs w:val="32"/>
          <w:highlight w:val="none"/>
          <w:u w:val="none"/>
        </w:rPr>
        <w:t>（</w:t>
      </w:r>
      <w:r>
        <w:rPr>
          <w:rFonts w:hint="eastAsia" w:ascii="楷体_GB2312" w:hAnsi="楷体_GB2312" w:eastAsia="楷体_GB2312" w:cs="楷体_GB2312"/>
          <w:sz w:val="32"/>
          <w:szCs w:val="32"/>
          <w:highlight w:val="none"/>
          <w:u w:val="none"/>
          <w:lang w:eastAsia="zh-CN"/>
        </w:rPr>
        <w:t>二</w:t>
      </w:r>
      <w:r>
        <w:rPr>
          <w:rFonts w:hint="eastAsia" w:ascii="楷体_GB2312" w:hAnsi="楷体_GB2312" w:eastAsia="楷体_GB2312" w:cs="楷体_GB2312"/>
          <w:sz w:val="32"/>
          <w:szCs w:val="32"/>
          <w:highlight w:val="none"/>
          <w:u w:val="none"/>
        </w:rPr>
        <w:t>）支持</w:t>
      </w:r>
      <w:r>
        <w:rPr>
          <w:rFonts w:hint="eastAsia" w:ascii="楷体_GB2312" w:hAnsi="楷体_GB2312" w:eastAsia="楷体_GB2312" w:cs="楷体_GB2312"/>
          <w:sz w:val="32"/>
          <w:szCs w:val="32"/>
          <w:highlight w:val="none"/>
          <w:u w:val="none"/>
          <w:lang w:eastAsia="zh-CN"/>
        </w:rPr>
        <w:t>方式及</w:t>
      </w:r>
      <w:r>
        <w:rPr>
          <w:rFonts w:hint="eastAsia" w:ascii="楷体_GB2312" w:hAnsi="楷体_GB2312" w:eastAsia="楷体_GB2312" w:cs="楷体_GB2312"/>
          <w:sz w:val="32"/>
          <w:szCs w:val="32"/>
          <w:highlight w:val="none"/>
          <w:u w:val="none"/>
        </w:rPr>
        <w:t>数量：</w:t>
      </w:r>
      <w:r>
        <w:rPr>
          <w:rFonts w:hint="default" w:eastAsia="仿宋_GB2312"/>
          <w:sz w:val="32"/>
          <w:szCs w:val="32"/>
          <w:highlight w:val="none"/>
          <w:u w:val="none"/>
          <w:lang w:eastAsia="zh-CN"/>
        </w:rPr>
        <w:t>事后资助，</w:t>
      </w:r>
      <w:r>
        <w:rPr>
          <w:rFonts w:eastAsia="仿宋_GB2312"/>
          <w:sz w:val="32"/>
          <w:szCs w:val="32"/>
          <w:highlight w:val="none"/>
          <w:u w:val="none"/>
        </w:rPr>
        <w:t>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u w:val="none"/>
          <w:shd w:val="clear"/>
        </w:rPr>
      </w:pPr>
      <w:r>
        <w:rPr>
          <w:rFonts w:hint="eastAsia" w:eastAsia="黑体" w:cs="Times New Roman"/>
          <w:sz w:val="32"/>
          <w:szCs w:val="22"/>
          <w:highlight w:val="none"/>
          <w:u w:val="none"/>
          <w:shd w:val="clear"/>
          <w:lang w:eastAsia="zh-CN"/>
        </w:rPr>
        <w:t>三、</w:t>
      </w:r>
      <w:r>
        <w:rPr>
          <w:rFonts w:hint="default" w:ascii="Times New Roman" w:hAnsi="Times New Roman" w:eastAsia="黑体" w:cs="Times New Roman"/>
          <w:sz w:val="32"/>
          <w:szCs w:val="22"/>
          <w:highlight w:val="none"/>
          <w:u w:val="none"/>
          <w:shd w:val="clear"/>
        </w:rPr>
        <w:t>申报条件</w:t>
      </w:r>
    </w:p>
    <w:p>
      <w:pPr>
        <w:pStyle w:val="2"/>
        <w:numPr>
          <w:ilvl w:val="0"/>
          <w:numId w:val="0"/>
        </w:numPr>
        <w:spacing w:line="560" w:lineRule="exact"/>
        <w:rPr>
          <w:rFonts w:hint="default" w:ascii="Times New Roman" w:hAnsi="Times New Roman" w:eastAsia="黑体" w:cs="Times New Roman"/>
          <w:highlight w:val="none"/>
          <w:u w:val="none"/>
          <w:lang w:val="en-US" w:eastAsia="zh-CN"/>
        </w:rPr>
      </w:pPr>
      <w:r>
        <w:rPr>
          <w:rFonts w:hint="default" w:ascii="Times New Roman" w:hAnsi="Times New Roman" w:eastAsia="黑体" w:cs="Times New Roman"/>
          <w:sz w:val="32"/>
          <w:szCs w:val="2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（一）依法依规办理市场主体登记注册手续和税务登记手续</w:t>
      </w:r>
      <w:r>
        <w:rPr>
          <w:rFonts w:hint="eastAsia"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（四）申报的项目应符合国家、省、市、区</w:t>
      </w:r>
      <w:r>
        <w:rPr>
          <w:rFonts w:hint="default" w:ascii="Times New Roman" w:hAnsi="Times New Roman" w:eastAsia="仿宋_GB2312" w:cs="Times New Roman"/>
          <w:sz w:val="32"/>
          <w:szCs w:val="32"/>
          <w:highlight w:val="none"/>
          <w:u w:val="none"/>
          <w:lang w:eastAsia="zh-CN"/>
        </w:rPr>
        <w:t>合成生物</w:t>
      </w:r>
      <w:r>
        <w:rPr>
          <w:rFonts w:hint="default" w:ascii="Times New Roman" w:hAnsi="Times New Roman" w:eastAsia="仿宋_GB2312" w:cs="Times New Roman"/>
          <w:sz w:val="32"/>
          <w:szCs w:val="32"/>
          <w:highlight w:val="none"/>
          <w:u w:val="none"/>
        </w:rPr>
        <w:t>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（五）</w:t>
      </w:r>
      <w:r>
        <w:rPr>
          <w:rFonts w:ascii="Times New Roman" w:hAnsi="Times New Roman" w:eastAsia="仿宋_GB2312"/>
          <w:color w:val="auto"/>
          <w:sz w:val="32"/>
          <w:szCs w:val="32"/>
          <w:highlight w:val="none"/>
          <w:u w:val="none"/>
        </w:rPr>
        <w:t>所从事行业或开展的业务按照有关规定需经有关部门核准、备案或需取得相关资质的</w:t>
      </w:r>
      <w:r>
        <w:rPr>
          <w:rFonts w:hint="eastAsia" w:ascii="Times New Roman" w:hAnsi="Times New Roman" w:eastAsia="仿宋_GB2312"/>
          <w:color w:val="auto"/>
          <w:sz w:val="32"/>
          <w:szCs w:val="32"/>
          <w:highlight w:val="none"/>
          <w:u w:val="none"/>
        </w:rPr>
        <w:t>，</w:t>
      </w:r>
      <w:r>
        <w:rPr>
          <w:rFonts w:ascii="Times New Roman" w:hAnsi="Times New Roman" w:eastAsia="仿宋_GB2312"/>
          <w:color w:val="auto"/>
          <w:sz w:val="32"/>
          <w:szCs w:val="32"/>
          <w:highlight w:val="none"/>
          <w:u w:val="none"/>
        </w:rPr>
        <w:t>应按要求取得</w:t>
      </w:r>
      <w:r>
        <w:rPr>
          <w:rFonts w:hint="eastAsia" w:eastAsia="仿宋_GB2312"/>
          <w:color w:val="auto"/>
          <w:sz w:val="32"/>
          <w:szCs w:val="32"/>
          <w:highlight w:val="none"/>
          <w:u w:val="none"/>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napToGrid w:val="0"/>
          <w:color w:val="auto"/>
          <w:sz w:val="32"/>
          <w:szCs w:val="32"/>
          <w:highlight w:val="none"/>
          <w:u w:val="none"/>
          <w:lang w:eastAsia="zh-CN"/>
        </w:rPr>
      </w:pP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none"/>
          <w:lang w:eastAsia="zh-CN"/>
        </w:rPr>
        <w:t>六</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截至</w:t>
      </w:r>
      <w:r>
        <w:rPr>
          <w:rFonts w:hint="eastAsia" w:eastAsia="仿宋_GB2312" w:cs="Times New Roman"/>
          <w:sz w:val="32"/>
          <w:szCs w:val="32"/>
          <w:highlight w:val="none"/>
          <w:u w:val="none"/>
          <w:lang w:eastAsia="zh-CN"/>
        </w:rPr>
        <w:t>申报</w:t>
      </w:r>
      <w:r>
        <w:rPr>
          <w:rFonts w:hint="default" w:ascii="Times New Roman" w:hAnsi="Times New Roman" w:eastAsia="仿宋_GB2312" w:cs="Times New Roman"/>
          <w:sz w:val="32"/>
          <w:szCs w:val="32"/>
          <w:highlight w:val="none"/>
          <w:u w:val="none"/>
          <w:lang w:eastAsia="zh-CN"/>
        </w:rPr>
        <w:t>之日，申报单位为经区科技主管部门认定的</w:t>
      </w:r>
      <w:r>
        <w:rPr>
          <w:rFonts w:hint="eastAsia" w:eastAsia="仿宋_GB2312" w:cs="Times New Roman"/>
          <w:sz w:val="32"/>
          <w:szCs w:val="32"/>
          <w:highlight w:val="none"/>
          <w:u w:val="none"/>
          <w:lang w:eastAsia="zh-CN"/>
        </w:rPr>
        <w:t>合成生物</w:t>
      </w:r>
      <w:r>
        <w:rPr>
          <w:rFonts w:hint="default" w:ascii="Times New Roman" w:hAnsi="Times New Roman" w:eastAsia="仿宋_GB2312" w:cs="Times New Roman"/>
          <w:sz w:val="32"/>
          <w:szCs w:val="32"/>
          <w:highlight w:val="none"/>
          <w:u w:val="none"/>
          <w:lang w:eastAsia="zh-CN"/>
        </w:rPr>
        <w:t>企业</w:t>
      </w:r>
      <w:r>
        <w:rPr>
          <w:rFonts w:hint="default" w:ascii="Times New Roman" w:hAnsi="Times New Roman" w:eastAsia="仿宋_GB2312" w:cs="Times New Roman"/>
          <w:snapToGrid w:val="0"/>
          <w:color w:val="auto"/>
          <w:sz w:val="32"/>
          <w:szCs w:val="32"/>
          <w:highlight w:val="none"/>
          <w:u w:val="none"/>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cs="仿宋_GB2312"/>
          <w:sz w:val="32"/>
          <w:szCs w:val="32"/>
          <w:highlight w:val="none"/>
          <w:u w:val="none"/>
          <w:lang w:eastAsia="zh-CN"/>
        </w:rPr>
      </w:pPr>
      <w:r>
        <w:rPr>
          <w:rFonts w:hint="eastAsia" w:ascii="仿宋_GB2312" w:hAnsi="仿宋_GB2312" w:eastAsia="仿宋_GB2312" w:cs="仿宋_GB2312"/>
          <w:color w:val="auto"/>
          <w:kern w:val="2"/>
          <w:sz w:val="32"/>
          <w:szCs w:val="32"/>
          <w:highlight w:val="none"/>
          <w:u w:val="none"/>
          <w:lang w:val="en-US" w:eastAsia="zh-CN" w:bidi="ar-SA"/>
        </w:rPr>
        <w:t>（</w:t>
      </w:r>
      <w:r>
        <w:rPr>
          <w:rFonts w:hint="eastAsia" w:cs="仿宋_GB2312"/>
          <w:color w:val="auto"/>
          <w:kern w:val="2"/>
          <w:sz w:val="32"/>
          <w:szCs w:val="32"/>
          <w:highlight w:val="none"/>
          <w:u w:val="none"/>
          <w:lang w:val="en-US" w:eastAsia="zh-CN" w:bidi="ar-SA"/>
        </w:rPr>
        <w:t>七</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sz w:val="32"/>
          <w:szCs w:val="32"/>
          <w:highlight w:val="none"/>
          <w:u w:val="none"/>
        </w:rPr>
        <w:t>申报单位</w:t>
      </w:r>
      <w:r>
        <w:rPr>
          <w:rFonts w:hint="eastAsia" w:ascii="仿宋_GB2312" w:hAnsi="仿宋_GB2312" w:eastAsia="仿宋_GB2312" w:cs="仿宋_GB2312"/>
          <w:sz w:val="32"/>
          <w:szCs w:val="32"/>
          <w:highlight w:val="none"/>
          <w:u w:val="none"/>
          <w:lang w:eastAsia="zh-CN"/>
        </w:rPr>
        <w:t>需</w:t>
      </w:r>
      <w:r>
        <w:rPr>
          <w:rFonts w:hint="eastAsia" w:cs="仿宋_GB2312"/>
          <w:sz w:val="32"/>
          <w:szCs w:val="32"/>
          <w:highlight w:val="none"/>
          <w:u w:val="none"/>
          <w:lang w:eastAsia="zh-CN"/>
        </w:rPr>
        <w:t>对应满足下列</w:t>
      </w:r>
      <w:r>
        <w:rPr>
          <w:rFonts w:hint="eastAsia" w:ascii="仿宋_GB2312" w:hAnsi="仿宋_GB2312" w:eastAsia="仿宋_GB2312" w:cs="仿宋_GB2312"/>
          <w:sz w:val="32"/>
          <w:szCs w:val="32"/>
          <w:highlight w:val="none"/>
          <w:u w:val="none"/>
          <w:lang w:eastAsia="zh-CN"/>
        </w:rPr>
        <w:t>条件</w:t>
      </w:r>
      <w:r>
        <w:rPr>
          <w:rFonts w:hint="eastAsia" w:cs="仿宋_GB2312"/>
          <w:sz w:val="32"/>
          <w:szCs w:val="32"/>
          <w:highlight w:val="none"/>
          <w:u w:val="none"/>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cs="仿宋_GB2312"/>
          <w:color w:val="auto"/>
          <w:highlight w:val="none"/>
          <w:u w:val="none"/>
          <w:lang w:val="en-US" w:eastAsia="zh-CN"/>
        </w:rPr>
      </w:pPr>
      <w:r>
        <w:rPr>
          <w:rFonts w:hint="eastAsia" w:cs="仿宋_GB2312"/>
          <w:sz w:val="32"/>
          <w:szCs w:val="32"/>
          <w:highlight w:val="none"/>
          <w:u w:val="none"/>
          <w:lang w:val="en-US" w:eastAsia="zh-CN"/>
        </w:rPr>
        <w:t>1.高标准</w:t>
      </w:r>
      <w:r>
        <w:rPr>
          <w:rFonts w:hint="eastAsia" w:ascii="仿宋_GB2312" w:hAnsi="仿宋_GB2312" w:eastAsia="仿宋_GB2312" w:cs="仿宋_GB2312"/>
          <w:color w:val="auto"/>
          <w:kern w:val="2"/>
          <w:sz w:val="32"/>
          <w:szCs w:val="32"/>
          <w:highlight w:val="none"/>
          <w:u w:val="none"/>
          <w:lang w:val="en-US" w:eastAsia="zh-CN" w:bidi="ar-SA"/>
        </w:rPr>
        <w:t>厂</w:t>
      </w:r>
      <w:r>
        <w:rPr>
          <w:rFonts w:hint="eastAsia" w:cs="仿宋_GB2312"/>
          <w:sz w:val="32"/>
          <w:szCs w:val="32"/>
          <w:highlight w:val="none"/>
          <w:u w:val="none"/>
          <w:lang w:val="en-US" w:eastAsia="zh-CN"/>
        </w:rPr>
        <w:t>房建设资助项目：</w:t>
      </w:r>
      <w:r>
        <w:rPr>
          <w:rFonts w:hint="eastAsia" w:ascii="仿宋_GB2312" w:hAnsi="仿宋_GB2312" w:cs="仿宋_GB2312"/>
          <w:color w:val="auto"/>
          <w:highlight w:val="none"/>
          <w:u w:val="none"/>
          <w:lang w:val="en-US" w:eastAsia="zh-CN"/>
        </w:rPr>
        <w:t>申报单位在光明区内新建或改造的</w:t>
      </w:r>
      <w:r>
        <w:rPr>
          <w:rFonts w:hint="eastAsia" w:cs="仿宋_GB2312"/>
          <w:color w:val="auto"/>
          <w:highlight w:val="none"/>
          <w:u w:val="none"/>
          <w:lang w:val="en-US" w:eastAsia="zh-CN"/>
        </w:rPr>
        <w:t>合成生物方向</w:t>
      </w:r>
      <w:r>
        <w:rPr>
          <w:rFonts w:hint="eastAsia" w:ascii="仿宋_GB2312" w:hAnsi="仿宋_GB2312" w:cs="仿宋_GB2312"/>
          <w:color w:val="auto"/>
          <w:highlight w:val="none"/>
          <w:u w:val="none"/>
          <w:lang w:val="en-US" w:eastAsia="zh-CN"/>
        </w:rPr>
        <w:t>厂房</w:t>
      </w:r>
      <w:r>
        <w:rPr>
          <w:rFonts w:hint="eastAsia"/>
          <w:u w:val="none"/>
          <w:lang w:eastAsia="zh-CN"/>
        </w:rPr>
        <w:t>已竣工验收，于202</w:t>
      </w:r>
      <w:r>
        <w:rPr>
          <w:rFonts w:hint="eastAsia"/>
          <w:u w:val="none"/>
          <w:lang w:val="en-US" w:eastAsia="zh-CN"/>
        </w:rPr>
        <w:t>3</w:t>
      </w:r>
      <w:r>
        <w:rPr>
          <w:rFonts w:hint="eastAsia"/>
          <w:u w:val="none"/>
          <w:lang w:eastAsia="zh-CN"/>
        </w:rPr>
        <w:t>年</w:t>
      </w:r>
      <w:r>
        <w:rPr>
          <w:rFonts w:hint="eastAsia"/>
          <w:u w:val="none"/>
          <w:lang w:val="en-US" w:eastAsia="zh-CN"/>
        </w:rPr>
        <w:t>5</w:t>
      </w:r>
      <w:r>
        <w:rPr>
          <w:rFonts w:hint="eastAsia"/>
          <w:u w:val="none"/>
          <w:lang w:eastAsia="zh-CN"/>
        </w:rPr>
        <w:t>月1</w:t>
      </w:r>
      <w:r>
        <w:rPr>
          <w:rFonts w:hint="eastAsia"/>
          <w:u w:val="none"/>
          <w:lang w:val="en-US" w:eastAsia="zh-CN"/>
        </w:rPr>
        <w:t>9</w:t>
      </w:r>
      <w:r>
        <w:rPr>
          <w:rFonts w:hint="eastAsia"/>
          <w:u w:val="none"/>
          <w:lang w:eastAsia="zh-CN"/>
        </w:rPr>
        <w:t>日及以后达到</w:t>
      </w:r>
      <w:r>
        <w:rPr>
          <w:rFonts w:hint="eastAsia" w:cs="仿宋_GB2312"/>
          <w:color w:val="auto"/>
          <w:highlight w:val="none"/>
          <w:u w:val="none"/>
          <w:lang w:val="en-US" w:eastAsia="zh-CN"/>
        </w:rPr>
        <w:t>洁净厂房标准；申报单位在</w:t>
      </w:r>
      <w:r>
        <w:rPr>
          <w:rFonts w:hint="eastAsia"/>
          <w:u w:val="none"/>
          <w:lang w:eastAsia="zh-CN"/>
        </w:rPr>
        <w:t>达到</w:t>
      </w:r>
      <w:r>
        <w:rPr>
          <w:rFonts w:hint="eastAsia" w:cs="仿宋_GB2312"/>
          <w:color w:val="auto"/>
          <w:highlight w:val="none"/>
          <w:u w:val="none"/>
          <w:lang w:val="en-US" w:eastAsia="zh-CN"/>
        </w:rPr>
        <w:t>洁净厂房标准的两年内申请资助。</w:t>
      </w:r>
    </w:p>
    <w:p>
      <w:pPr>
        <w:pStyle w:val="13"/>
        <w:numPr>
          <w:ilvl w:val="0"/>
          <w:numId w:val="0"/>
        </w:numPr>
        <w:spacing w:line="560" w:lineRule="exact"/>
        <w:ind w:firstLine="640"/>
        <w:rPr>
          <w:rFonts w:hint="eastAsia"/>
          <w:u w:val="none"/>
          <w:lang w:eastAsia="zh-CN"/>
        </w:rPr>
      </w:pPr>
      <w:r>
        <w:rPr>
          <w:rFonts w:hint="eastAsia" w:ascii="仿宋_GB2312" w:hAnsi="仿宋_GB2312" w:cs="仿宋_GB2312"/>
          <w:color w:val="auto"/>
          <w:kern w:val="2"/>
          <w:sz w:val="32"/>
          <w:szCs w:val="32"/>
          <w:highlight w:val="none"/>
          <w:u w:val="none"/>
          <w:lang w:val="en-US" w:eastAsia="zh-CN" w:bidi="ar-SA"/>
        </w:rPr>
        <w:t>2</w:t>
      </w:r>
      <w:r>
        <w:rPr>
          <w:rFonts w:hint="eastAsia" w:cs="仿宋_GB2312"/>
          <w:color w:val="auto"/>
          <w:kern w:val="2"/>
          <w:sz w:val="32"/>
          <w:szCs w:val="32"/>
          <w:highlight w:val="none"/>
          <w:u w:val="none"/>
          <w:lang w:val="en-US" w:eastAsia="zh-CN" w:bidi="ar-SA"/>
        </w:rPr>
        <w:t>.GMP</w:t>
      </w:r>
      <w:r>
        <w:rPr>
          <w:rFonts w:hint="eastAsia" w:ascii="仿宋_GB2312" w:hAnsi="仿宋_GB2312" w:eastAsia="仿宋_GB2312" w:cs="仿宋_GB2312"/>
          <w:color w:val="auto"/>
          <w:kern w:val="2"/>
          <w:sz w:val="32"/>
          <w:szCs w:val="32"/>
          <w:highlight w:val="none"/>
          <w:u w:val="none"/>
          <w:lang w:val="en-US" w:eastAsia="zh-CN" w:bidi="ar-SA"/>
        </w:rPr>
        <w:t>厂</w:t>
      </w:r>
      <w:r>
        <w:rPr>
          <w:rFonts w:hint="eastAsia" w:cs="仿宋_GB2312"/>
          <w:sz w:val="32"/>
          <w:szCs w:val="32"/>
          <w:highlight w:val="none"/>
          <w:u w:val="none"/>
          <w:lang w:val="en-US" w:eastAsia="zh-CN"/>
        </w:rPr>
        <w:t>房建设资助项目：</w:t>
      </w:r>
      <w:r>
        <w:rPr>
          <w:rFonts w:hint="eastAsia" w:ascii="仿宋_GB2312" w:hAnsi="仿宋_GB2312" w:cs="仿宋_GB2312"/>
          <w:color w:val="auto"/>
          <w:highlight w:val="none"/>
          <w:u w:val="none"/>
          <w:lang w:val="en-US" w:eastAsia="zh-CN"/>
        </w:rPr>
        <w:t>申报单位在光明区内新建或改造的</w:t>
      </w:r>
      <w:r>
        <w:rPr>
          <w:rFonts w:hint="eastAsia" w:cs="仿宋_GB2312"/>
          <w:color w:val="auto"/>
          <w:highlight w:val="none"/>
          <w:u w:val="none"/>
          <w:lang w:val="en-US" w:eastAsia="zh-CN"/>
        </w:rPr>
        <w:t>合成生物方向</w:t>
      </w:r>
      <w:r>
        <w:rPr>
          <w:rFonts w:hint="eastAsia" w:ascii="仿宋_GB2312" w:hAnsi="仿宋_GB2312" w:cs="仿宋_GB2312"/>
          <w:color w:val="auto"/>
          <w:highlight w:val="none"/>
          <w:u w:val="none"/>
          <w:lang w:val="en-US" w:eastAsia="zh-CN"/>
        </w:rPr>
        <w:t>GMP厂房</w:t>
      </w:r>
      <w:r>
        <w:rPr>
          <w:rFonts w:hint="eastAsia"/>
          <w:u w:val="none"/>
          <w:lang w:eastAsia="zh-CN"/>
        </w:rPr>
        <w:t>已竣工验收，于202</w:t>
      </w:r>
      <w:r>
        <w:rPr>
          <w:rFonts w:hint="eastAsia"/>
          <w:u w:val="none"/>
          <w:lang w:val="en-US" w:eastAsia="zh-CN"/>
        </w:rPr>
        <w:t>3</w:t>
      </w:r>
      <w:r>
        <w:rPr>
          <w:rFonts w:hint="eastAsia"/>
          <w:u w:val="none"/>
          <w:lang w:eastAsia="zh-CN"/>
        </w:rPr>
        <w:t>年</w:t>
      </w:r>
      <w:r>
        <w:rPr>
          <w:rFonts w:hint="eastAsia"/>
          <w:u w:val="none"/>
          <w:lang w:val="en-US" w:eastAsia="zh-CN"/>
        </w:rPr>
        <w:t>5</w:t>
      </w:r>
      <w:r>
        <w:rPr>
          <w:rFonts w:hint="eastAsia"/>
          <w:u w:val="none"/>
          <w:lang w:eastAsia="zh-CN"/>
        </w:rPr>
        <w:t>月1</w:t>
      </w:r>
      <w:r>
        <w:rPr>
          <w:rFonts w:hint="eastAsia"/>
          <w:u w:val="none"/>
          <w:lang w:val="en-US" w:eastAsia="zh-CN"/>
        </w:rPr>
        <w:t>9</w:t>
      </w:r>
      <w:r>
        <w:rPr>
          <w:rFonts w:hint="eastAsia"/>
          <w:u w:val="none"/>
          <w:lang w:eastAsia="zh-CN"/>
        </w:rPr>
        <w:t>日及以后</w:t>
      </w:r>
      <w:r>
        <w:rPr>
          <w:rFonts w:hint="eastAsia" w:ascii="仿宋_GB2312" w:hAnsi="仿宋_GB2312" w:cs="仿宋_GB2312"/>
          <w:color w:val="auto"/>
          <w:highlight w:val="none"/>
          <w:u w:val="none"/>
          <w:lang w:val="en-US" w:eastAsia="zh-CN"/>
        </w:rPr>
        <w:t>通过药品监督管理部门GMP符合性检查</w:t>
      </w:r>
      <w:r>
        <w:rPr>
          <w:rFonts w:hint="eastAsia" w:cs="仿宋_GB2312"/>
          <w:color w:val="auto"/>
          <w:highlight w:val="none"/>
          <w:u w:val="none"/>
          <w:lang w:val="en-US" w:eastAsia="zh-CN"/>
        </w:rPr>
        <w:t>，</w:t>
      </w:r>
      <w:r>
        <w:rPr>
          <w:rFonts w:hint="eastAsia" w:ascii="仿宋_GB2312" w:hAnsi="仿宋_GB2312" w:cs="仿宋_GB2312"/>
          <w:color w:val="auto"/>
          <w:highlight w:val="none"/>
          <w:u w:val="none"/>
          <w:lang w:val="en-US" w:eastAsia="zh-CN"/>
        </w:rPr>
        <w:t>并完成生产许可证登记或变更工作</w:t>
      </w:r>
      <w:r>
        <w:rPr>
          <w:rFonts w:hint="eastAsia" w:cs="仿宋_GB2312"/>
          <w:color w:val="auto"/>
          <w:highlight w:val="none"/>
          <w:u w:val="none"/>
          <w:lang w:val="en-US" w:eastAsia="zh-CN"/>
        </w:rPr>
        <w:t>；</w:t>
      </w:r>
      <w:r>
        <w:rPr>
          <w:rFonts w:hint="eastAsia"/>
          <w:u w:val="none"/>
          <w:lang w:eastAsia="zh-CN"/>
        </w:rPr>
        <w:t>申报单位在通过药品监督管理部门GMP符合性检查并完成生产许可证登记或变更工作后的两年内申请资助。</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u w:val="none"/>
          <w:lang w:bidi="ar"/>
        </w:rPr>
      </w:pPr>
      <w:r>
        <w:rPr>
          <w:rFonts w:hint="default" w:ascii="Times New Roman" w:hAnsi="Times New Roman" w:eastAsia="黑体" w:cs="Times New Roman"/>
          <w:sz w:val="32"/>
          <w:szCs w:val="22"/>
          <w:highlight w:val="none"/>
          <w:u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一</w:t>
      </w:r>
      <w:r>
        <w:rPr>
          <w:rFonts w:hint="eastAsia" w:ascii="仿宋_GB2312" w:hAnsi="仿宋_GB2312" w:eastAsia="仿宋_GB2312" w:cs="仿宋_GB2312"/>
          <w:sz w:val="32"/>
          <w:szCs w:val="32"/>
          <w:highlight w:val="none"/>
          <w:u w:val="none"/>
        </w:rPr>
        <w:t>）光明区</w:t>
      </w:r>
      <w:r>
        <w:rPr>
          <w:rFonts w:hint="eastAsia" w:eastAsia="仿宋_GB2312" w:cs="Times New Roman"/>
          <w:sz w:val="32"/>
          <w:szCs w:val="32"/>
          <w:highlight w:val="none"/>
          <w:u w:val="none"/>
          <w:lang w:eastAsia="zh-CN"/>
        </w:rPr>
        <w:t>合成生物</w:t>
      </w:r>
      <w:r>
        <w:rPr>
          <w:rFonts w:hint="eastAsia" w:ascii="仿宋_GB2312" w:hAnsi="仿宋_GB2312" w:eastAsia="仿宋_GB2312" w:cs="仿宋_GB2312"/>
          <w:sz w:val="32"/>
          <w:szCs w:val="32"/>
          <w:highlight w:val="none"/>
          <w:u w:val="none"/>
        </w:rPr>
        <w:t>企业</w:t>
      </w:r>
      <w:r>
        <w:rPr>
          <w:rFonts w:hint="eastAsia" w:ascii="仿宋_GB2312" w:hAnsi="仿宋_GB2312" w:eastAsia="仿宋_GB2312" w:cs="仿宋_GB2312"/>
          <w:sz w:val="32"/>
          <w:szCs w:val="32"/>
          <w:highlight w:val="none"/>
          <w:u w:val="none"/>
          <w:lang w:eastAsia="zh-CN"/>
        </w:rPr>
        <w:t>高标准</w:t>
      </w:r>
      <w:r>
        <w:rPr>
          <w:rFonts w:hint="eastAsia" w:ascii="仿宋_GB2312" w:hAnsi="仿宋_GB2312" w:eastAsia="仿宋_GB2312" w:cs="仿宋_GB2312"/>
          <w:sz w:val="32"/>
          <w:szCs w:val="32"/>
          <w:highlight w:val="none"/>
          <w:u w:val="none"/>
        </w:rPr>
        <w:t>厂房建设项目申请表。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（二）营业执照</w:t>
      </w:r>
      <w:r>
        <w:rPr>
          <w:rFonts w:hint="eastAsia"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（三）</w:t>
      </w:r>
      <w:r>
        <w:rPr>
          <w:rFonts w:hint="eastAsia" w:eastAsia="仿宋_GB2312" w:cs="Times New Roman"/>
          <w:sz w:val="32"/>
          <w:szCs w:val="32"/>
          <w:highlight w:val="none"/>
          <w:u w:val="none"/>
          <w:lang w:eastAsia="zh-CN"/>
        </w:rPr>
        <w:t>上年度财务审计报告</w:t>
      </w:r>
      <w:r>
        <w:rPr>
          <w:rFonts w:hint="default" w:ascii="Times New Roman" w:hAnsi="Times New Roman" w:eastAsia="仿宋_GB2312" w:cs="Times New Roman"/>
          <w:sz w:val="32"/>
          <w:szCs w:val="32"/>
          <w:highlight w:val="none"/>
          <w:u w:val="none"/>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none"/>
          <w:lang w:eastAsia="zh-CN"/>
        </w:rPr>
        <w:t>四</w:t>
      </w:r>
      <w:r>
        <w:rPr>
          <w:rFonts w:hint="default" w:ascii="Times New Roman" w:hAnsi="Times New Roman" w:eastAsia="仿宋_GB2312" w:cs="Times New Roman"/>
          <w:sz w:val="32"/>
          <w:szCs w:val="32"/>
          <w:highlight w:val="none"/>
          <w:u w:val="none"/>
        </w:rPr>
        <w:t>）</w:t>
      </w:r>
      <w:r>
        <w:rPr>
          <w:rFonts w:hint="eastAsia" w:ascii="仿宋_GB2312" w:hAnsi="仿宋_GB2312" w:eastAsia="仿宋_GB2312" w:cs="仿宋_GB2312"/>
          <w:sz w:val="32"/>
          <w:szCs w:val="32"/>
          <w:highlight w:val="none"/>
          <w:u w:val="none"/>
          <w:lang w:eastAsia="zh-CN"/>
        </w:rPr>
        <w:t>高标准</w:t>
      </w:r>
      <w:r>
        <w:rPr>
          <w:rFonts w:hint="eastAsia" w:ascii="仿宋_GB2312" w:hAnsi="仿宋_GB2312" w:eastAsia="仿宋_GB2312" w:cs="仿宋_GB2312"/>
          <w:sz w:val="32"/>
          <w:szCs w:val="32"/>
          <w:highlight w:val="none"/>
          <w:u w:val="none"/>
          <w:lang w:val="en-US" w:eastAsia="zh-CN"/>
        </w:rPr>
        <w:t>厂</w:t>
      </w:r>
      <w:r>
        <w:rPr>
          <w:rFonts w:hint="eastAsia" w:eastAsia="仿宋_GB2312" w:cs="Times New Roman"/>
          <w:sz w:val="32"/>
          <w:szCs w:val="32"/>
          <w:highlight w:val="none"/>
          <w:u w:val="none"/>
          <w:lang w:val="en-US" w:eastAsia="zh-CN"/>
        </w:rPr>
        <w:t>房建设工程专项审计报告</w:t>
      </w:r>
      <w:r>
        <w:rPr>
          <w:rFonts w:hint="eastAsia" w:ascii="仿宋_GB2312" w:hAnsi="仿宋_GB2312" w:eastAsia="仿宋_GB2312" w:cs="仿宋_GB2312"/>
          <w:sz w:val="32"/>
          <w:szCs w:val="32"/>
          <w:highlight w:val="none"/>
          <w:u w:val="none"/>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u w:val="none"/>
          <w:lang w:val="en-US" w:eastAsia="zh-CN"/>
        </w:rPr>
      </w:pPr>
      <w:r>
        <w:rPr>
          <w:rFonts w:hint="eastAsia" w:ascii="仿宋_GB2312" w:hAnsi="仿宋_GB2312" w:eastAsia="仿宋_GB2312" w:cs="仿宋_GB2312"/>
          <w:sz w:val="32"/>
          <w:szCs w:val="32"/>
          <w:highlight w:val="none"/>
          <w:u w:val="none"/>
        </w:rPr>
        <w:t>（</w:t>
      </w:r>
      <w:r>
        <w:rPr>
          <w:rFonts w:hint="default" w:ascii="Times New Roman" w:hAnsi="Times New Roman" w:eastAsia="仿宋_GB2312" w:cs="Times New Roman"/>
          <w:sz w:val="32"/>
          <w:szCs w:val="32"/>
          <w:highlight w:val="none"/>
          <w:u w:val="none"/>
          <w:lang w:eastAsia="zh-CN"/>
        </w:rPr>
        <w:t>五</w:t>
      </w:r>
      <w:r>
        <w:rPr>
          <w:rFonts w:hint="eastAsia" w:ascii="仿宋_GB2312" w:hAnsi="仿宋_GB2312" w:eastAsia="仿宋_GB2312" w:cs="仿宋_GB2312"/>
          <w:sz w:val="32"/>
          <w:szCs w:val="32"/>
          <w:highlight w:val="none"/>
          <w:u w:val="none"/>
        </w:rPr>
        <w:t>）光明区</w:t>
      </w:r>
      <w:r>
        <w:rPr>
          <w:rFonts w:hint="eastAsia" w:ascii="仿宋_GB2312" w:hAnsi="仿宋_GB2312" w:eastAsia="仿宋_GB2312" w:cs="仿宋_GB2312"/>
          <w:sz w:val="32"/>
          <w:szCs w:val="32"/>
          <w:highlight w:val="none"/>
          <w:u w:val="none"/>
          <w:lang w:eastAsia="zh-CN"/>
        </w:rPr>
        <w:t>合成生物</w:t>
      </w:r>
      <w:r>
        <w:rPr>
          <w:rFonts w:hint="eastAsia" w:ascii="仿宋_GB2312" w:hAnsi="仿宋_GB2312" w:eastAsia="仿宋_GB2312" w:cs="仿宋_GB2312"/>
          <w:sz w:val="32"/>
          <w:szCs w:val="32"/>
          <w:highlight w:val="none"/>
          <w:u w:val="none"/>
        </w:rPr>
        <w:t>企业</w:t>
      </w:r>
      <w:r>
        <w:rPr>
          <w:rFonts w:hint="eastAsia" w:ascii="仿宋_GB2312" w:hAnsi="仿宋_GB2312" w:eastAsia="仿宋_GB2312" w:cs="仿宋_GB2312"/>
          <w:sz w:val="32"/>
          <w:szCs w:val="32"/>
          <w:highlight w:val="none"/>
          <w:u w:val="none"/>
          <w:lang w:eastAsia="zh-CN"/>
        </w:rPr>
        <w:t>高标准</w:t>
      </w:r>
      <w:r>
        <w:rPr>
          <w:rFonts w:hint="eastAsia" w:ascii="仿宋_GB2312" w:hAnsi="仿宋_GB2312" w:eastAsia="仿宋_GB2312" w:cs="仿宋_GB2312"/>
          <w:sz w:val="32"/>
          <w:szCs w:val="32"/>
          <w:highlight w:val="none"/>
          <w:u w:val="none"/>
        </w:rPr>
        <w:t>厂房建设投入明细表</w:t>
      </w:r>
      <w:r>
        <w:rPr>
          <w:rFonts w:hint="eastAsia" w:ascii="仿宋_GB2312" w:hAnsi="仿宋_GB2312" w:eastAsia="仿宋_GB2312" w:cs="仿宋_GB2312"/>
          <w:sz w:val="32"/>
          <w:szCs w:val="32"/>
          <w:highlight w:val="none"/>
          <w:u w:val="none"/>
          <w:lang w:eastAsia="zh-CN"/>
        </w:rPr>
        <w:t>（见模板）</w:t>
      </w:r>
      <w:r>
        <w:rPr>
          <w:rFonts w:hint="eastAsia" w:ascii="仿宋_GB2312" w:hAnsi="仿宋_GB2312" w:eastAsia="仿宋_GB2312" w:cs="仿宋_GB2312"/>
          <w:sz w:val="32"/>
          <w:highlight w:val="none"/>
          <w:u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u w:val="none"/>
          <w:lang w:val="en-US" w:eastAsia="zh-CN"/>
        </w:rPr>
      </w:pPr>
      <w:r>
        <w:rPr>
          <w:rFonts w:hint="eastAsia" w:ascii="仿宋_GB2312" w:hAnsi="仿宋_GB2312" w:eastAsia="仿宋_GB2312"/>
          <w:sz w:val="32"/>
          <w:u w:val="none"/>
          <w:lang w:val="en-US" w:eastAsia="zh-CN"/>
        </w:rPr>
        <w:t>（</w:t>
      </w:r>
      <w:r>
        <w:rPr>
          <w:rFonts w:hint="eastAsia" w:ascii="仿宋_GB2312" w:hAnsi="仿宋_GB2312" w:eastAsia="仿宋_GB2312" w:cs="仿宋_GB2312"/>
          <w:sz w:val="32"/>
          <w:szCs w:val="32"/>
          <w:highlight w:val="none"/>
          <w:u w:val="none"/>
          <w:lang w:eastAsia="zh-CN"/>
        </w:rPr>
        <w:t>六</w:t>
      </w:r>
      <w:r>
        <w:rPr>
          <w:rFonts w:hint="eastAsia" w:ascii="仿宋_GB2312" w:hAnsi="仿宋_GB2312" w:eastAsia="仿宋_GB2312"/>
          <w:sz w:val="32"/>
          <w:u w:val="none"/>
          <w:lang w:val="en-US" w:eastAsia="zh-CN"/>
        </w:rPr>
        <w:t>）建设费用相关合同、协议、发票、付款凭证等（与明细表顺序一一对应）</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sz w:val="32"/>
          <w:u w:val="none"/>
          <w:lang w:val="en-US" w:eastAsia="zh-CN"/>
        </w:rPr>
        <w:t>（七）</w:t>
      </w:r>
      <w:r>
        <w:rPr>
          <w:rFonts w:hint="default" w:ascii="Times New Roman" w:hAnsi="Times New Roman" w:eastAsia="仿宋_GB2312" w:cs="Times New Roman"/>
          <w:sz w:val="32"/>
          <w:szCs w:val="32"/>
          <w:highlight w:val="none"/>
          <w:u w:val="none"/>
        </w:rPr>
        <w:t>信用信息资料（</w:t>
      </w:r>
      <w:r>
        <w:rPr>
          <w:rFonts w:hint="eastAsia" w:eastAsia="仿宋_GB2312" w:cs="Times New Roman"/>
          <w:sz w:val="32"/>
          <w:szCs w:val="32"/>
          <w:highlight w:val="none"/>
          <w:u w:val="none"/>
          <w:lang w:eastAsia="zh-CN"/>
        </w:rPr>
        <w:t>深圳信用网</w:t>
      </w:r>
      <w:r>
        <w:rPr>
          <w:rFonts w:hint="default" w:ascii="Times New Roman" w:hAnsi="Times New Roman" w:eastAsia="仿宋_GB2312" w:cs="Times New Roman"/>
          <w:sz w:val="32"/>
          <w:szCs w:val="32"/>
          <w:highlight w:val="none"/>
          <w:u w:val="none"/>
        </w:rPr>
        <w:t>打印</w:t>
      </w:r>
      <w:r>
        <w:rPr>
          <w:rFonts w:hint="eastAsia" w:eastAsia="仿宋_GB2312" w:cs="Times New Roman"/>
          <w:sz w:val="32"/>
          <w:szCs w:val="32"/>
          <w:highlight w:val="none"/>
          <w:u w:val="none"/>
          <w:lang w:eastAsia="zh-CN"/>
        </w:rPr>
        <w:t>最新</w:t>
      </w:r>
      <w:r>
        <w:rPr>
          <w:rFonts w:hint="default" w:ascii="Times New Roman" w:hAnsi="Times New Roman" w:eastAsia="仿宋_GB2312" w:cs="Times New Roman"/>
          <w:sz w:val="32"/>
          <w:szCs w:val="32"/>
          <w:highlight w:val="none"/>
          <w:u w:val="none"/>
        </w:rPr>
        <w:t>完整版信用报告）。</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u w:val="none"/>
          <w:lang w:val="en-US" w:eastAsia="zh-CN"/>
        </w:rPr>
        <w:t>八</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对应提供下列材料：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1.高标准厂房建设资助项目：洁净度检测报告等</w:t>
      </w:r>
      <w:r>
        <w:rPr>
          <w:rFonts w:hint="eastAsia" w:ascii="仿宋_GB2312" w:hAnsi="仿宋_GB2312" w:eastAsia="仿宋_GB2312" w:cs="仿宋_GB2312"/>
          <w:sz w:val="32"/>
          <w:szCs w:val="32"/>
          <w:highlight w:val="none"/>
          <w:u w:val="none"/>
          <w:lang w:eastAsia="zh-CN"/>
        </w:rPr>
        <w:t>证明</w:t>
      </w:r>
      <w:r>
        <w:rPr>
          <w:rFonts w:hint="eastAsia" w:ascii="仿宋_GB2312" w:hAnsi="仿宋_GB2312" w:eastAsia="仿宋_GB2312" w:cs="仿宋_GB2312"/>
          <w:sz w:val="32"/>
          <w:szCs w:val="32"/>
          <w:highlight w:val="none"/>
          <w:u w:val="none"/>
          <w:lang w:val="en-US" w:eastAsia="zh-CN"/>
        </w:rPr>
        <w:t>符合洁净厂房标准的</w:t>
      </w:r>
      <w:r>
        <w:rPr>
          <w:rFonts w:hint="eastAsia" w:eastAsia="仿宋_GB2312" w:cs="Times New Roman"/>
          <w:sz w:val="32"/>
          <w:szCs w:val="32"/>
          <w:highlight w:val="none"/>
          <w:u w:val="none"/>
          <w:lang w:eastAsia="zh-CN"/>
        </w:rPr>
        <w:t>证明材料</w:t>
      </w:r>
      <w:r>
        <w:rPr>
          <w:rFonts w:hint="eastAsia" w:ascii="仿宋_GB2312" w:hAnsi="仿宋_GB2312" w:eastAsia="仿宋_GB2312" w:cs="仿宋_GB2312"/>
          <w:sz w:val="32"/>
          <w:szCs w:val="32"/>
          <w:highlight w:val="none"/>
          <w:u w:val="none"/>
          <w:lang w:val="en-US" w:eastAsia="zh-CN"/>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sz w:val="32"/>
          <w:szCs w:val="32"/>
          <w:highlight w:val="none"/>
          <w:u w:val="none"/>
          <w:lang w:val="en-US" w:eastAsia="zh-CN"/>
        </w:rPr>
        <w:t>2.GMP厂房建设资助项目：</w:t>
      </w:r>
      <w:r>
        <w:rPr>
          <w:rFonts w:hint="default" w:ascii="Times New Roman" w:hAnsi="Times New Roman" w:eastAsia="仿宋_GB2312" w:cs="Times New Roman"/>
          <w:sz w:val="32"/>
          <w:szCs w:val="32"/>
          <w:highlight w:val="none"/>
          <w:u w:val="none"/>
        </w:rPr>
        <w:t>生产许可证</w:t>
      </w:r>
      <w:r>
        <w:rPr>
          <w:rFonts w:hint="eastAsia" w:ascii="仿宋_GB2312" w:hAnsi="仿宋_GB2312" w:eastAsia="仿宋_GB2312" w:cs="仿宋_GB2312"/>
          <w:sz w:val="32"/>
          <w:szCs w:val="32"/>
          <w:highlight w:val="none"/>
          <w:u w:val="none"/>
          <w:lang w:eastAsia="zh-CN"/>
        </w:rPr>
        <w:t>正、副本等证明通过GMP</w:t>
      </w:r>
      <w:r>
        <w:rPr>
          <w:rFonts w:hint="eastAsia" w:eastAsia="仿宋_GB2312" w:cs="Times New Roman"/>
          <w:sz w:val="32"/>
          <w:szCs w:val="32"/>
          <w:highlight w:val="none"/>
          <w:u w:val="none"/>
          <w:lang w:eastAsia="zh-CN"/>
        </w:rPr>
        <w:t>符合性检查的证明材料。</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电子材料：</w:t>
      </w:r>
      <w:r>
        <w:rPr>
          <w:rFonts w:hint="eastAsia" w:ascii="仿宋_GB2312" w:hAnsi="仿宋_GB2312" w:eastAsia="仿宋_GB2312" w:cs="仿宋_GB2312"/>
          <w:sz w:val="32"/>
          <w:szCs w:val="32"/>
          <w:highlight w:val="none"/>
          <w:u w:val="none"/>
          <w:lang w:eastAsia="zh-CN"/>
        </w:rPr>
        <w:t>第</w:t>
      </w:r>
      <w:r>
        <w:rPr>
          <w:rFonts w:hint="eastAsia" w:ascii="仿宋_GB2312" w:hAnsi="仿宋_GB2312" w:eastAsia="仿宋_GB2312" w:cs="仿宋_GB2312"/>
          <w:sz w:val="32"/>
          <w:szCs w:val="32"/>
          <w:highlight w:val="none"/>
          <w:u w:val="none"/>
          <w:lang w:val="en-US" w:eastAsia="zh-CN"/>
        </w:rPr>
        <w:t>1项材料</w:t>
      </w:r>
      <w:r>
        <w:rPr>
          <w:rFonts w:hint="eastAsia" w:ascii="仿宋_GB2312" w:hAnsi="仿宋_GB2312" w:eastAsia="仿宋_GB2312" w:cs="仿宋_GB2312"/>
          <w:sz w:val="32"/>
          <w:szCs w:val="32"/>
          <w:highlight w:val="none"/>
          <w:u w:val="none"/>
        </w:rPr>
        <w:t>登录深圳市光明区企业服务门户</w:t>
      </w:r>
      <w:r>
        <w:rPr>
          <w:rFonts w:hint="eastAsia" w:ascii="仿宋_GB2312" w:hAnsi="仿宋_GB2312" w:eastAsia="仿宋_GB2312" w:cs="仿宋_GB2312"/>
          <w:snapToGrid w:val="0"/>
          <w:color w:val="auto"/>
          <w:sz w:val="32"/>
          <w:szCs w:val="32"/>
          <w:highlight w:val="none"/>
          <w:u w:val="none"/>
        </w:rPr>
        <w:t>（https://qyfwmh.szgm.gov.cn/#/home）</w:t>
      </w:r>
      <w:r>
        <w:rPr>
          <w:rFonts w:hint="eastAsia" w:ascii="仿宋_GB2312" w:hAnsi="仿宋_GB2312" w:eastAsia="仿宋_GB2312" w:cs="仿宋_GB2312"/>
          <w:sz w:val="32"/>
          <w:szCs w:val="32"/>
          <w:highlight w:val="none"/>
          <w:u w:val="none"/>
        </w:rPr>
        <w:t>在线填报</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第</w:t>
      </w:r>
      <w:r>
        <w:rPr>
          <w:rFonts w:hint="eastAsia" w:ascii="仿宋_GB2312" w:hAnsi="仿宋_GB2312" w:eastAsia="仿宋_GB2312" w:cs="仿宋_GB2312"/>
          <w:snapToGrid w:val="0"/>
          <w:color w:val="auto"/>
          <w:sz w:val="32"/>
          <w:szCs w:val="32"/>
          <w:highlight w:val="none"/>
          <w:u w:val="none"/>
        </w:rPr>
        <w:t>2</w:t>
      </w:r>
      <w:r>
        <w:rPr>
          <w:rFonts w:hint="eastAsia" w:ascii="仿宋_GB2312" w:hAnsi="仿宋_GB2312" w:eastAsia="仿宋_GB2312" w:cs="仿宋_GB2312"/>
          <w:sz w:val="32"/>
          <w:szCs w:val="32"/>
          <w:highlight w:val="none"/>
          <w:u w:val="none"/>
        </w:rPr>
        <w:t>至</w:t>
      </w:r>
      <w:r>
        <w:rPr>
          <w:rFonts w:hint="eastAsia" w:ascii="仿宋_GB2312" w:hAnsi="仿宋_GB2312" w:eastAsia="仿宋_GB2312" w:cs="仿宋_GB2312"/>
          <w:snapToGrid w:val="0"/>
          <w:color w:val="auto"/>
          <w:sz w:val="32"/>
          <w:szCs w:val="32"/>
          <w:highlight w:val="none"/>
          <w:u w:val="none"/>
          <w:lang w:val="en-US" w:eastAsia="zh-CN"/>
        </w:rPr>
        <w:t>8</w:t>
      </w:r>
      <w:r>
        <w:rPr>
          <w:rFonts w:hint="eastAsia" w:ascii="仿宋_GB2312" w:hAnsi="仿宋_GB2312" w:eastAsia="仿宋_GB2312" w:cs="仿宋_GB2312"/>
          <w:sz w:val="32"/>
          <w:szCs w:val="32"/>
          <w:highlight w:val="none"/>
          <w:u w:val="none"/>
        </w:rPr>
        <w:t>项材料上传PDF</w:t>
      </w:r>
      <w:r>
        <w:rPr>
          <w:rFonts w:hint="eastAsia" w:ascii="仿宋_GB2312" w:hAnsi="仿宋_GB2312" w:eastAsia="仿宋_GB2312" w:cs="仿宋_GB2312"/>
          <w:sz w:val="32"/>
          <w:szCs w:val="32"/>
          <w:highlight w:val="none"/>
          <w:u w:val="none"/>
          <w:lang w:eastAsia="zh-CN"/>
        </w:rPr>
        <w:t>文</w:t>
      </w:r>
      <w:r>
        <w:rPr>
          <w:rFonts w:hint="eastAsia" w:ascii="仿宋_GB2312" w:hAnsi="仿宋_GB2312" w:eastAsia="仿宋_GB2312" w:cs="仿宋_GB2312"/>
          <w:sz w:val="32"/>
          <w:szCs w:val="32"/>
          <w:highlight w:val="none"/>
          <w:u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纸质材料：</w:t>
      </w:r>
      <w:r>
        <w:rPr>
          <w:rFonts w:hint="eastAsia" w:ascii="仿宋_GB2312" w:hAnsi="仿宋_GB2312" w:eastAsia="仿宋_GB2312" w:cs="仿宋_GB2312"/>
          <w:sz w:val="32"/>
          <w:szCs w:val="32"/>
          <w:highlight w:val="none"/>
          <w:u w:val="none"/>
        </w:rPr>
        <w:t>电子材料审核通过后，请登录光明区企业服务门户，导出带水印编号的所有材料，加盖申报单位印章，多页的还需加盖骑缝印章，</w:t>
      </w:r>
      <w:r>
        <w:rPr>
          <w:rFonts w:hint="eastAsia" w:ascii="仿宋_GB2312" w:hAnsi="仿宋_GB2312" w:eastAsia="仿宋_GB2312" w:cs="仿宋_GB2312"/>
          <w:sz w:val="32"/>
          <w:szCs w:val="32"/>
          <w:u w:val="none"/>
          <w:lang w:val="en-US" w:eastAsia="zh-CN"/>
        </w:rPr>
        <w:t>壹</w:t>
      </w:r>
      <w:r>
        <w:rPr>
          <w:rFonts w:hint="eastAsia" w:ascii="仿宋_GB2312" w:hAnsi="仿宋_GB2312" w:eastAsia="仿宋_GB2312" w:cs="仿宋_GB2312"/>
          <w:sz w:val="32"/>
          <w:szCs w:val="32"/>
          <w:u w:val="none"/>
        </w:rPr>
        <w:t>式</w:t>
      </w:r>
      <w:r>
        <w:rPr>
          <w:rFonts w:hint="eastAsia" w:ascii="仿宋_GB2312" w:hAnsi="仿宋_GB2312" w:eastAsia="仿宋_GB2312" w:cs="仿宋_GB2312"/>
          <w:sz w:val="32"/>
          <w:szCs w:val="32"/>
          <w:u w:val="none"/>
          <w:lang w:val="en-US" w:eastAsia="zh-CN"/>
        </w:rPr>
        <w:t>壹</w:t>
      </w:r>
      <w:r>
        <w:rPr>
          <w:rFonts w:hint="eastAsia" w:ascii="仿宋_GB2312" w:hAnsi="仿宋_GB2312" w:eastAsia="仿宋_GB2312" w:cs="仿宋_GB2312"/>
          <w:sz w:val="32"/>
          <w:szCs w:val="32"/>
          <w:u w:val="none"/>
        </w:rPr>
        <w:t>份</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napToGrid w:val="0"/>
          <w:color w:val="auto"/>
          <w:sz w:val="32"/>
          <w:szCs w:val="32"/>
          <w:highlight w:val="none"/>
          <w:u w:val="none"/>
        </w:rPr>
        <w:t>A4</w:t>
      </w:r>
      <w:r>
        <w:rPr>
          <w:rFonts w:hint="eastAsia" w:ascii="仿宋_GB2312" w:hAnsi="仿宋_GB2312" w:eastAsia="仿宋_GB2312" w:cs="仿宋_GB2312"/>
          <w:sz w:val="32"/>
          <w:szCs w:val="32"/>
          <w:highlight w:val="none"/>
          <w:u w:val="none"/>
        </w:rPr>
        <w:t>纸正反面打印，装订成册（胶装）。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u w:val="none"/>
          <w:lang w:eastAsia="zh-CN"/>
        </w:rPr>
      </w:pPr>
      <w:r>
        <w:rPr>
          <w:rFonts w:hint="default" w:ascii="Times New Roman" w:hAnsi="Times New Roman" w:eastAsia="黑体" w:cs="Times New Roman"/>
          <w:sz w:val="32"/>
          <w:szCs w:val="22"/>
          <w:highlight w:val="none"/>
          <w:u w:val="none"/>
        </w:rPr>
        <w:t>五、申报时间</w:t>
      </w:r>
      <w:r>
        <w:rPr>
          <w:rFonts w:hint="default" w:ascii="Times New Roman" w:hAnsi="Times New Roman" w:eastAsia="黑体" w:cs="Times New Roman"/>
          <w:sz w:val="32"/>
          <w:szCs w:val="22"/>
          <w:highlight w:val="none"/>
          <w:u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Cs/>
          <w:sz w:val="32"/>
          <w:szCs w:val="32"/>
          <w:highlight w:val="none"/>
          <w:u w:val="none"/>
          <w:lang w:eastAsia="zh-CN"/>
        </w:rPr>
      </w:pPr>
      <w:r>
        <w:rPr>
          <w:rFonts w:hint="default" w:ascii="Times New Roman" w:hAnsi="Times New Roman" w:eastAsia="楷体_GB2312" w:cs="Times New Roman"/>
          <w:b w:val="0"/>
          <w:bCs/>
          <w:sz w:val="32"/>
          <w:szCs w:val="32"/>
          <w:highlight w:val="none"/>
          <w:u w:val="none"/>
        </w:rPr>
        <w:t>（一）网络申报时间</w:t>
      </w:r>
      <w:r>
        <w:rPr>
          <w:rFonts w:hint="default" w:ascii="Times New Roman" w:hAnsi="Times New Roman" w:eastAsia="楷体_GB2312" w:cs="Times New Roman"/>
          <w:bCs/>
          <w:sz w:val="32"/>
          <w:szCs w:val="32"/>
          <w:highlight w:val="none"/>
          <w:u w:val="none"/>
        </w:rPr>
        <w:t>：</w:t>
      </w:r>
      <w:r>
        <w:rPr>
          <w:rFonts w:hint="eastAsia" w:ascii="仿宋_GB2312" w:hAnsi="仿宋_GB2312" w:eastAsia="仿宋_GB2312" w:cs="仿宋_GB2312"/>
          <w:bCs/>
          <w:sz w:val="32"/>
          <w:szCs w:val="32"/>
          <w:highlight w:val="none"/>
          <w:u w:val="none"/>
          <w:lang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Cs/>
          <w:sz w:val="32"/>
          <w:szCs w:val="32"/>
          <w:highlight w:val="none"/>
          <w:u w:val="none"/>
          <w:lang w:eastAsia="zh-CN"/>
        </w:rPr>
      </w:pPr>
      <w:r>
        <w:rPr>
          <w:rFonts w:hint="default" w:ascii="Times New Roman" w:hAnsi="Times New Roman" w:eastAsia="楷体_GB2312" w:cs="Times New Roman"/>
          <w:b w:val="0"/>
          <w:bCs/>
          <w:sz w:val="32"/>
          <w:szCs w:val="32"/>
          <w:highlight w:val="none"/>
          <w:u w:val="none"/>
        </w:rPr>
        <w:t>（</w:t>
      </w:r>
      <w:r>
        <w:rPr>
          <w:rFonts w:hint="eastAsia" w:eastAsia="楷体_GB2312" w:cs="Times New Roman"/>
          <w:b w:val="0"/>
          <w:bCs/>
          <w:sz w:val="32"/>
          <w:szCs w:val="32"/>
          <w:highlight w:val="none"/>
          <w:u w:val="none"/>
          <w:lang w:eastAsia="zh-CN"/>
        </w:rPr>
        <w:t>二</w:t>
      </w:r>
      <w:r>
        <w:rPr>
          <w:rFonts w:hint="default" w:ascii="Times New Roman" w:hAnsi="Times New Roman" w:eastAsia="楷体_GB2312" w:cs="Times New Roman"/>
          <w:b w:val="0"/>
          <w:bCs/>
          <w:sz w:val="32"/>
          <w:szCs w:val="32"/>
          <w:highlight w:val="none"/>
          <w:u w:val="none"/>
        </w:rPr>
        <w:t>）纸质材料受理时间：</w:t>
      </w:r>
      <w:r>
        <w:rPr>
          <w:rFonts w:hint="eastAsia" w:ascii="仿宋_GB2312" w:hAnsi="仿宋_GB2312" w:eastAsia="仿宋_GB2312" w:cs="仿宋_GB2312"/>
          <w:bCs/>
          <w:sz w:val="32"/>
          <w:szCs w:val="32"/>
          <w:highlight w:val="none"/>
          <w:u w:val="none"/>
          <w:lang w:eastAsia="zh-CN"/>
        </w:rPr>
        <w:t>长期受理。</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受理地点：</w:t>
      </w:r>
      <w:r>
        <w:rPr>
          <w:rFonts w:hint="eastAsia" w:ascii="仿宋_GB2312" w:hAnsi="仿宋_GB2312" w:eastAsia="仿宋_GB2312" w:cs="仿宋_GB2312"/>
          <w:sz w:val="32"/>
          <w:szCs w:val="32"/>
          <w:highlight w:val="none"/>
          <w:u w:val="none"/>
          <w:lang w:val="en-US" w:eastAsia="zh-CN"/>
        </w:rPr>
        <w:t>深圳市光明区光明街道牛山路公共服务平台6楼670室</w:t>
      </w:r>
      <w:r>
        <w:rPr>
          <w:rFonts w:hint="eastAsia" w:ascii="仿宋_GB2312" w:hAnsi="仿宋_GB2312" w:eastAsia="仿宋_GB2312" w:cs="仿宋_GB2312"/>
          <w:sz w:val="32"/>
          <w:szCs w:val="32"/>
          <w:highlight w:val="none"/>
          <w:u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业务咨询</w:t>
      </w:r>
      <w:r>
        <w:rPr>
          <w:rFonts w:hint="eastAsia" w:ascii="仿宋_GB2312" w:hAnsi="仿宋_GB2312" w:eastAsia="仿宋_GB2312" w:cs="仿宋_GB2312"/>
          <w:sz w:val="32"/>
          <w:szCs w:val="32"/>
          <w:highlight w:val="none"/>
          <w:u w:val="none"/>
          <w:lang w:eastAsia="zh-CN"/>
        </w:rPr>
        <w:t>电话</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0755-</w:t>
      </w:r>
      <w:r>
        <w:rPr>
          <w:rFonts w:hint="eastAsia" w:ascii="仿宋_GB2312" w:hAnsi="仿宋_GB2312" w:eastAsia="仿宋_GB2312" w:cs="仿宋_GB2312"/>
          <w:snapToGrid w:val="0"/>
          <w:color w:val="auto"/>
          <w:sz w:val="32"/>
          <w:szCs w:val="32"/>
          <w:highlight w:val="none"/>
          <w:u w:val="none"/>
        </w:rPr>
        <w:t>8821047</w:t>
      </w:r>
      <w:r>
        <w:rPr>
          <w:rFonts w:hint="eastAsia" w:ascii="仿宋_GB2312" w:hAnsi="仿宋_GB2312" w:eastAsia="仿宋_GB2312" w:cs="仿宋_GB2312"/>
          <w:snapToGrid w:val="0"/>
          <w:color w:val="auto"/>
          <w:sz w:val="32"/>
          <w:szCs w:val="32"/>
          <w:highlight w:val="none"/>
          <w:u w:val="none"/>
          <w:lang w:val="en-US" w:eastAsia="zh-CN"/>
        </w:rPr>
        <w:t>6</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napToGrid w:val="0"/>
          <w:color w:val="auto"/>
          <w:sz w:val="32"/>
          <w:szCs w:val="32"/>
          <w:highlight w:val="none"/>
          <w:u w:val="none"/>
        </w:rPr>
        <w:t>QQ</w:t>
      </w:r>
      <w:r>
        <w:rPr>
          <w:rFonts w:hint="eastAsia" w:ascii="仿宋_GB2312" w:hAnsi="仿宋_GB2312" w:eastAsia="仿宋_GB2312" w:cs="仿宋_GB2312"/>
          <w:sz w:val="32"/>
          <w:szCs w:val="32"/>
          <w:highlight w:val="none"/>
          <w:u w:val="none"/>
        </w:rPr>
        <w:t>群：</w:t>
      </w:r>
      <w:r>
        <w:rPr>
          <w:rFonts w:hint="eastAsia" w:ascii="仿宋_GB2312" w:hAnsi="仿宋_GB2312" w:eastAsia="仿宋_GB2312" w:cs="仿宋_GB2312"/>
          <w:snapToGrid w:val="0"/>
          <w:color w:val="auto"/>
          <w:sz w:val="32"/>
          <w:szCs w:val="32"/>
          <w:highlight w:val="none"/>
          <w:u w:val="none"/>
        </w:rPr>
        <w:t>1047780452</w:t>
      </w:r>
      <w:r>
        <w:rPr>
          <w:rFonts w:hint="eastAsia" w:ascii="仿宋_GB2312" w:hAnsi="仿宋_GB2312" w:eastAsia="仿宋_GB2312" w:cs="仿宋_GB2312"/>
          <w:sz w:val="32"/>
          <w:szCs w:val="32"/>
          <w:highlight w:val="none"/>
          <w:u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u w:val="none"/>
        </w:rPr>
      </w:pPr>
      <w:r>
        <w:rPr>
          <w:rFonts w:hint="default" w:ascii="Times New Roman" w:hAnsi="Times New Roman" w:eastAsia="黑体" w:cs="Times New Roman"/>
          <w:sz w:val="32"/>
          <w:szCs w:val="22"/>
          <w:highlight w:val="none"/>
          <w:u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u w:val="none"/>
        </w:rPr>
      </w:pPr>
      <w:r>
        <w:rPr>
          <w:rFonts w:hint="default" w:ascii="Times New Roman" w:hAnsi="Times New Roman" w:eastAsia="黑体" w:cs="Times New Roman"/>
          <w:sz w:val="32"/>
          <w:szCs w:val="22"/>
          <w:highlight w:val="none"/>
          <w:u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区科技主管部门发布指南——申报单位网上申报——申报单位向区科技主管部门提交申报材料——</w:t>
      </w:r>
      <w:r>
        <w:rPr>
          <w:rFonts w:hint="eastAsia" w:ascii="仿宋_GB2312" w:hAnsi="仿宋_GB2312" w:eastAsia="仿宋_GB2312" w:cs="仿宋_GB2312"/>
          <w:sz w:val="32"/>
          <w:szCs w:val="32"/>
          <w:highlight w:val="none"/>
          <w:u w:val="none"/>
          <w:lang w:eastAsia="zh-CN"/>
        </w:rPr>
        <w:t>区科技主管部门提出初步审核意见并</w:t>
      </w:r>
      <w:r>
        <w:rPr>
          <w:rFonts w:hint="eastAsia" w:ascii="仿宋_GB2312" w:hAnsi="仿宋_GB2312" w:eastAsia="仿宋_GB2312" w:cs="仿宋_GB2312"/>
          <w:sz w:val="32"/>
          <w:szCs w:val="32"/>
          <w:highlight w:val="none"/>
          <w:u w:val="none"/>
        </w:rPr>
        <w:t>征求相关部门意见——</w:t>
      </w:r>
      <w:r>
        <w:rPr>
          <w:rFonts w:hint="eastAsia" w:ascii="仿宋_GB2312" w:hAnsi="仿宋_GB2312" w:eastAsia="仿宋_GB2312" w:cs="仿宋_GB2312"/>
          <w:sz w:val="32"/>
          <w:szCs w:val="32"/>
          <w:highlight w:val="none"/>
          <w:u w:val="none"/>
          <w:lang w:eastAsia="zh-CN"/>
        </w:rPr>
        <w:t>区科技主管部门审定</w:t>
      </w:r>
      <w:r>
        <w:rPr>
          <w:rFonts w:hint="eastAsia" w:ascii="仿宋_GB2312" w:hAnsi="仿宋_GB2312" w:eastAsia="仿宋_GB2312" w:cs="仿宋_GB2312"/>
          <w:sz w:val="32"/>
          <w:szCs w:val="32"/>
          <w:highlight w:val="none"/>
          <w:u w:val="none"/>
        </w:rPr>
        <w:t>——社会公示——区科技主管部门</w:t>
      </w:r>
      <w:r>
        <w:rPr>
          <w:rFonts w:hint="eastAsia" w:ascii="仿宋_GB2312" w:hAnsi="仿宋_GB2312" w:eastAsia="仿宋_GB2312" w:cs="仿宋_GB2312"/>
          <w:sz w:val="32"/>
          <w:szCs w:val="32"/>
          <w:highlight w:val="none"/>
          <w:u w:val="none"/>
          <w:lang w:eastAsia="zh-CN"/>
        </w:rPr>
        <w:t>履行拨款程序</w:t>
      </w:r>
      <w:r>
        <w:rPr>
          <w:rFonts w:hint="eastAsia" w:ascii="仿宋_GB2312" w:hAnsi="仿宋_GB2312" w:eastAsia="仿宋_GB2312" w:cs="仿宋_GB2312"/>
          <w:sz w:val="32"/>
          <w:szCs w:val="32"/>
          <w:highlight w:val="none"/>
          <w:u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u w:val="none"/>
        </w:rPr>
      </w:pPr>
      <w:r>
        <w:rPr>
          <w:rFonts w:hint="default" w:ascii="Times New Roman" w:hAnsi="Times New Roman" w:eastAsia="黑体" w:cs="Times New Roman"/>
          <w:sz w:val="32"/>
          <w:szCs w:val="22"/>
          <w:highlight w:val="none"/>
          <w:u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（一）申报单位对申报材料的合法性、真实性、准确性和完整性负责。</w:t>
      </w:r>
      <w:r>
        <w:rPr>
          <w:rFonts w:hint="eastAsia" w:eastAsia="仿宋_GB2312" w:cs="Times New Roman"/>
          <w:sz w:val="32"/>
          <w:szCs w:val="32"/>
          <w:highlight w:val="none"/>
          <w:u w:val="none"/>
          <w:lang w:eastAsia="zh-CN"/>
        </w:rPr>
        <w:t>对</w:t>
      </w:r>
      <w:r>
        <w:rPr>
          <w:rFonts w:hint="default" w:ascii="Times New Roman" w:hAnsi="Times New Roman" w:eastAsia="仿宋_GB2312" w:cs="Times New Roman"/>
          <w:sz w:val="32"/>
          <w:szCs w:val="32"/>
          <w:highlight w:val="none"/>
          <w:u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（三）项目申报单位需提交审计报告的，应当提供</w:t>
      </w:r>
      <w:r>
        <w:rPr>
          <w:rFonts w:hint="default" w:ascii="Times New Roman" w:hAnsi="Times New Roman" w:eastAsia="仿宋_GB2312" w:cs="Times New Roman"/>
          <w:sz w:val="32"/>
          <w:szCs w:val="32"/>
          <w:highlight w:val="none"/>
          <w:u w:val="none"/>
          <w:lang w:eastAsia="zh-CN"/>
        </w:rPr>
        <w:t>已</w:t>
      </w:r>
      <w:r>
        <w:rPr>
          <w:rFonts w:hint="default" w:ascii="Times New Roman" w:hAnsi="Times New Roman" w:eastAsia="仿宋_GB2312" w:cs="Times New Roman"/>
          <w:sz w:val="32"/>
          <w:szCs w:val="32"/>
          <w:highlight w:val="none"/>
          <w:u w:val="none"/>
          <w:lang w:val="en-US" w:eastAsia="zh-CN"/>
        </w:rPr>
        <w:t>通过注册会计师行业统一监管平台报备</w:t>
      </w:r>
      <w:r>
        <w:rPr>
          <w:rFonts w:hint="default" w:ascii="Times New Roman" w:hAnsi="Times New Roman" w:eastAsia="仿宋_GB2312" w:cs="Times New Roman"/>
          <w:sz w:val="32"/>
          <w:szCs w:val="32"/>
          <w:highlight w:val="none"/>
          <w:u w:val="none"/>
        </w:rPr>
        <w:t>的审计报告</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spacing w:line="560" w:lineRule="exact"/>
        <w:ind w:firstLine="640" w:firstLineChars="200"/>
        <w:rPr>
          <w:rFonts w:hint="default"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（四）</w:t>
      </w:r>
      <w:r>
        <w:rPr>
          <w:rFonts w:hint="default" w:ascii="Times New Roman" w:hAnsi="Times New Roman" w:eastAsia="仿宋_GB2312" w:cs="Times New Roman"/>
          <w:sz w:val="32"/>
          <w:szCs w:val="32"/>
          <w:highlight w:val="none"/>
          <w:u w:val="none"/>
          <w:lang w:eastAsia="zh-CN"/>
        </w:rPr>
        <w:t>本项目与光明区其他同类别资助</w:t>
      </w:r>
      <w:r>
        <w:rPr>
          <w:rFonts w:hint="default" w:ascii="Times New Roman" w:hAnsi="Times New Roman" w:eastAsia="仿宋_GB2312" w:cs="Times New Roman"/>
          <w:sz w:val="32"/>
          <w:szCs w:val="32"/>
          <w:highlight w:val="none"/>
          <w:u w:val="none"/>
          <w:lang w:val="en-US" w:eastAsia="zh-CN"/>
        </w:rPr>
        <w:t>项目</w:t>
      </w:r>
      <w:r>
        <w:rPr>
          <w:rFonts w:hint="default" w:ascii="Times New Roman" w:hAnsi="Times New Roman" w:eastAsia="仿宋_GB2312" w:cs="Times New Roman"/>
          <w:sz w:val="32"/>
          <w:szCs w:val="32"/>
          <w:highlight w:val="none"/>
          <w:u w:val="none"/>
          <w:lang w:eastAsia="zh-CN"/>
        </w:rPr>
        <w:t>不重复</w:t>
      </w:r>
      <w:r>
        <w:rPr>
          <w:rFonts w:hint="default" w:eastAsia="仿宋_GB2312" w:cs="Times New Roman"/>
          <w:sz w:val="32"/>
          <w:szCs w:val="32"/>
          <w:highlight w:val="none"/>
          <w:u w:val="none"/>
          <w:lang w:eastAsia="zh-CN"/>
        </w:rPr>
        <w:t>资助，由</w:t>
      </w:r>
      <w:r>
        <w:rPr>
          <w:rFonts w:hint="default" w:eastAsia="仿宋_GB2312" w:cs="Times New Roman"/>
          <w:sz w:val="32"/>
          <w:szCs w:val="32"/>
          <w:highlight w:val="none"/>
          <w:u w:val="none"/>
          <w:lang w:val="en-US" w:eastAsia="zh-CN"/>
        </w:rPr>
        <w:t>申报单位自行选择其中一项政策进行申报；本指南实施期间如遇政策调整的，可进行相应调整。</w:t>
      </w:r>
    </w:p>
    <w:p>
      <w:pPr>
        <w:spacing w:line="560" w:lineRule="exact"/>
        <w:ind w:firstLine="640" w:firstLineChars="200"/>
        <w:rPr>
          <w:rFonts w:hint="default" w:eastAsia="仿宋_GB2312" w:cs="Times New Roman"/>
          <w:sz w:val="32"/>
          <w:szCs w:val="32"/>
          <w:highlight w:val="none"/>
          <w:u w:val="none"/>
          <w:lang w:val="en-US" w:eastAsia="zh-CN"/>
        </w:rPr>
      </w:pPr>
      <w:r>
        <w:rPr>
          <w:rFonts w:hint="eastAsia" w:eastAsia="仿宋_GB2312" w:cs="Times New Roman"/>
          <w:sz w:val="32"/>
          <w:szCs w:val="32"/>
          <w:highlight w:val="none"/>
          <w:u w:val="none"/>
          <w:lang w:val="en-US" w:eastAsia="zh-CN"/>
        </w:rPr>
        <w:t>（五）</w:t>
      </w:r>
      <w:r>
        <w:rPr>
          <w:rFonts w:hint="eastAsia" w:ascii="仿宋_GB2312" w:hAnsi="仿宋_GB2312" w:eastAsia="仿宋_GB2312" w:cs="仿宋_GB2312"/>
          <w:sz w:val="32"/>
          <w:szCs w:val="32"/>
          <w:highlight w:val="none"/>
          <w:u w:val="none"/>
          <w:lang w:val="en-US" w:eastAsia="zh-CN"/>
        </w:rPr>
        <w:t>对于符合《光明区合成生物创新链产业链融合发展扶持计划操作规程》（深光科创〔2022〕25号）规定，在《光明区合成生物创新链产业链融合发展扶持计划操作规程》</w:t>
      </w:r>
      <w:r>
        <w:rPr>
          <w:rFonts w:hint="eastAsia" w:ascii="仿宋_GB2312" w:hAnsi="仿宋_GB2312" w:eastAsia="仿宋_GB2312" w:cs="仿宋_GB2312"/>
          <w:sz w:val="32"/>
          <w:szCs w:val="32"/>
          <w:highlight w:val="none"/>
          <w:u w:val="none"/>
          <w:lang w:eastAsia="zh-CN"/>
        </w:rPr>
        <w:t>（深光科创〔202</w:t>
      </w: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20</w:t>
      </w:r>
      <w:r>
        <w:rPr>
          <w:rFonts w:hint="eastAsia" w:ascii="仿宋_GB2312" w:hAnsi="仿宋_GB2312" w:eastAsia="仿宋_GB2312" w:cs="仿宋_GB2312"/>
          <w:sz w:val="32"/>
          <w:szCs w:val="32"/>
          <w:highlight w:val="none"/>
          <w:u w:val="none"/>
          <w:lang w:eastAsia="zh-CN"/>
        </w:rPr>
        <w:t>号）</w:t>
      </w:r>
      <w:r>
        <w:rPr>
          <w:rFonts w:hint="eastAsia" w:ascii="仿宋_GB2312" w:hAnsi="仿宋_GB2312" w:eastAsia="仿宋_GB2312" w:cs="仿宋_GB2312"/>
          <w:sz w:val="32"/>
          <w:szCs w:val="32"/>
          <w:highlight w:val="none"/>
          <w:u w:val="none"/>
          <w:lang w:val="en-US" w:eastAsia="zh-CN"/>
        </w:rPr>
        <w:t>生效后未完成资助的项目，按原操作规程及申报指南规定受理。</w:t>
      </w:r>
      <w:bookmarkStart w:id="1" w:name="_GoBack"/>
      <w:bookmarkEnd w:id="1"/>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7"/>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555F8"/>
    <w:rsid w:val="00195DBC"/>
    <w:rsid w:val="004E4F27"/>
    <w:rsid w:val="006816E5"/>
    <w:rsid w:val="006C09E2"/>
    <w:rsid w:val="00712E41"/>
    <w:rsid w:val="00777350"/>
    <w:rsid w:val="00A64CF9"/>
    <w:rsid w:val="00F24B14"/>
    <w:rsid w:val="00F24FC1"/>
    <w:rsid w:val="02866484"/>
    <w:rsid w:val="02C171F1"/>
    <w:rsid w:val="0327401A"/>
    <w:rsid w:val="03AA7B5F"/>
    <w:rsid w:val="04A75AE4"/>
    <w:rsid w:val="04FA7619"/>
    <w:rsid w:val="056663BA"/>
    <w:rsid w:val="05E43DB3"/>
    <w:rsid w:val="064D44A9"/>
    <w:rsid w:val="066D0786"/>
    <w:rsid w:val="068E7993"/>
    <w:rsid w:val="08867594"/>
    <w:rsid w:val="09B732B9"/>
    <w:rsid w:val="09BA42C4"/>
    <w:rsid w:val="0A1B15A2"/>
    <w:rsid w:val="0ABC715B"/>
    <w:rsid w:val="0B9845D0"/>
    <w:rsid w:val="0BC107DD"/>
    <w:rsid w:val="0D847D3F"/>
    <w:rsid w:val="0DD6BD53"/>
    <w:rsid w:val="0DE05E62"/>
    <w:rsid w:val="0DF527B7"/>
    <w:rsid w:val="0E7767C0"/>
    <w:rsid w:val="0F222C0B"/>
    <w:rsid w:val="0F5E074A"/>
    <w:rsid w:val="10806A3A"/>
    <w:rsid w:val="10FF092C"/>
    <w:rsid w:val="11092210"/>
    <w:rsid w:val="1123382A"/>
    <w:rsid w:val="133A5B94"/>
    <w:rsid w:val="1404149D"/>
    <w:rsid w:val="14121FF8"/>
    <w:rsid w:val="155236E2"/>
    <w:rsid w:val="15736B7C"/>
    <w:rsid w:val="15A02F53"/>
    <w:rsid w:val="15FA009A"/>
    <w:rsid w:val="15FE3F1E"/>
    <w:rsid w:val="160A06FF"/>
    <w:rsid w:val="164F7505"/>
    <w:rsid w:val="16FB2AD2"/>
    <w:rsid w:val="17BFF736"/>
    <w:rsid w:val="17FFBBA9"/>
    <w:rsid w:val="18423E76"/>
    <w:rsid w:val="18BB057E"/>
    <w:rsid w:val="1A976EDF"/>
    <w:rsid w:val="1A9F43B1"/>
    <w:rsid w:val="1AE8061D"/>
    <w:rsid w:val="1AF65E38"/>
    <w:rsid w:val="1B736182"/>
    <w:rsid w:val="1BC815C6"/>
    <w:rsid w:val="1C93760C"/>
    <w:rsid w:val="1CCD63D5"/>
    <w:rsid w:val="1CEE7D2F"/>
    <w:rsid w:val="1CF074F6"/>
    <w:rsid w:val="1CF21A78"/>
    <w:rsid w:val="1D810F68"/>
    <w:rsid w:val="1DF560B2"/>
    <w:rsid w:val="1E6273AF"/>
    <w:rsid w:val="1E73C782"/>
    <w:rsid w:val="1E7E1A9C"/>
    <w:rsid w:val="1EA02776"/>
    <w:rsid w:val="1F1E2D9D"/>
    <w:rsid w:val="1F1F7F60"/>
    <w:rsid w:val="1F400F4C"/>
    <w:rsid w:val="1FBF7978"/>
    <w:rsid w:val="20380E83"/>
    <w:rsid w:val="21050FCB"/>
    <w:rsid w:val="21350F58"/>
    <w:rsid w:val="21825BC0"/>
    <w:rsid w:val="21F32E7B"/>
    <w:rsid w:val="22400702"/>
    <w:rsid w:val="22538BF3"/>
    <w:rsid w:val="22F364CB"/>
    <w:rsid w:val="23863CED"/>
    <w:rsid w:val="23A77580"/>
    <w:rsid w:val="24092228"/>
    <w:rsid w:val="24712A08"/>
    <w:rsid w:val="255045B2"/>
    <w:rsid w:val="26664B7D"/>
    <w:rsid w:val="27614D15"/>
    <w:rsid w:val="27F7AF2B"/>
    <w:rsid w:val="28872C08"/>
    <w:rsid w:val="29BF69ED"/>
    <w:rsid w:val="2A3216F3"/>
    <w:rsid w:val="2AB66727"/>
    <w:rsid w:val="2ABB54B2"/>
    <w:rsid w:val="2B081F11"/>
    <w:rsid w:val="2B694684"/>
    <w:rsid w:val="2C396AE3"/>
    <w:rsid w:val="2CD97BC2"/>
    <w:rsid w:val="2D7E1153"/>
    <w:rsid w:val="2D993C53"/>
    <w:rsid w:val="2EA42C05"/>
    <w:rsid w:val="2F3F04AC"/>
    <w:rsid w:val="2F503AD4"/>
    <w:rsid w:val="2F794705"/>
    <w:rsid w:val="2FB977C3"/>
    <w:rsid w:val="2FBF0DC7"/>
    <w:rsid w:val="2FFC523D"/>
    <w:rsid w:val="2FFFAED5"/>
    <w:rsid w:val="3195238C"/>
    <w:rsid w:val="32456B21"/>
    <w:rsid w:val="32502584"/>
    <w:rsid w:val="32621942"/>
    <w:rsid w:val="32632AF5"/>
    <w:rsid w:val="3310730E"/>
    <w:rsid w:val="34F43BFC"/>
    <w:rsid w:val="3533047B"/>
    <w:rsid w:val="355EDCAB"/>
    <w:rsid w:val="3588722F"/>
    <w:rsid w:val="36A26321"/>
    <w:rsid w:val="36FFF9EE"/>
    <w:rsid w:val="37907D6F"/>
    <w:rsid w:val="37EF30C2"/>
    <w:rsid w:val="37FD823A"/>
    <w:rsid w:val="38821C6E"/>
    <w:rsid w:val="38916701"/>
    <w:rsid w:val="3951638D"/>
    <w:rsid w:val="39D46629"/>
    <w:rsid w:val="39F627AF"/>
    <w:rsid w:val="3AF3ACAF"/>
    <w:rsid w:val="3BAC63BC"/>
    <w:rsid w:val="3BBE4FAE"/>
    <w:rsid w:val="3BFE295A"/>
    <w:rsid w:val="3C4B1DF2"/>
    <w:rsid w:val="3CBF8744"/>
    <w:rsid w:val="3DA348A0"/>
    <w:rsid w:val="3DFFF102"/>
    <w:rsid w:val="3E0F0E49"/>
    <w:rsid w:val="3E37F6D7"/>
    <w:rsid w:val="3E837411"/>
    <w:rsid w:val="3EAE4402"/>
    <w:rsid w:val="3F1043F9"/>
    <w:rsid w:val="3F7A03F3"/>
    <w:rsid w:val="3FAF7A25"/>
    <w:rsid w:val="3FBB48DE"/>
    <w:rsid w:val="3FFB4ED3"/>
    <w:rsid w:val="40B70B80"/>
    <w:rsid w:val="411F278D"/>
    <w:rsid w:val="41443151"/>
    <w:rsid w:val="421D2B0C"/>
    <w:rsid w:val="43D3274C"/>
    <w:rsid w:val="44D05B7C"/>
    <w:rsid w:val="4545354D"/>
    <w:rsid w:val="45BA1A48"/>
    <w:rsid w:val="45CECB44"/>
    <w:rsid w:val="45F13AD3"/>
    <w:rsid w:val="473D1DEE"/>
    <w:rsid w:val="48C30BC8"/>
    <w:rsid w:val="496C6269"/>
    <w:rsid w:val="4A9677E6"/>
    <w:rsid w:val="4B10198C"/>
    <w:rsid w:val="4B477D2D"/>
    <w:rsid w:val="4B7DB2A9"/>
    <w:rsid w:val="4B875585"/>
    <w:rsid w:val="4BF65FD1"/>
    <w:rsid w:val="4C9C6AB2"/>
    <w:rsid w:val="4CBFD411"/>
    <w:rsid w:val="4D805B5A"/>
    <w:rsid w:val="4DADB3CF"/>
    <w:rsid w:val="4DCF05BC"/>
    <w:rsid w:val="4ECB0B76"/>
    <w:rsid w:val="4FB649EE"/>
    <w:rsid w:val="505A0109"/>
    <w:rsid w:val="50AD08A8"/>
    <w:rsid w:val="50FDD447"/>
    <w:rsid w:val="510A264D"/>
    <w:rsid w:val="518F54FB"/>
    <w:rsid w:val="51C13665"/>
    <w:rsid w:val="51FF385A"/>
    <w:rsid w:val="522B762E"/>
    <w:rsid w:val="523A5FD1"/>
    <w:rsid w:val="53136BE0"/>
    <w:rsid w:val="535B46DB"/>
    <w:rsid w:val="555476ED"/>
    <w:rsid w:val="555A714A"/>
    <w:rsid w:val="55A148D4"/>
    <w:rsid w:val="56094531"/>
    <w:rsid w:val="56AC2D0A"/>
    <w:rsid w:val="56FC7C12"/>
    <w:rsid w:val="57315EB4"/>
    <w:rsid w:val="5756151C"/>
    <w:rsid w:val="57847E00"/>
    <w:rsid w:val="57DF0159"/>
    <w:rsid w:val="57E15AE8"/>
    <w:rsid w:val="581174C1"/>
    <w:rsid w:val="58550603"/>
    <w:rsid w:val="59095649"/>
    <w:rsid w:val="597C5DF9"/>
    <w:rsid w:val="59FF56CC"/>
    <w:rsid w:val="5A6B113E"/>
    <w:rsid w:val="5A7CBB8E"/>
    <w:rsid w:val="5BA59DEC"/>
    <w:rsid w:val="5BB5353C"/>
    <w:rsid w:val="5BEFDD66"/>
    <w:rsid w:val="5BF92932"/>
    <w:rsid w:val="5CD7CAB6"/>
    <w:rsid w:val="5D206DE6"/>
    <w:rsid w:val="5D464905"/>
    <w:rsid w:val="5D6E4986"/>
    <w:rsid w:val="5DBE1819"/>
    <w:rsid w:val="5DF6DC3A"/>
    <w:rsid w:val="5DFDF554"/>
    <w:rsid w:val="5E0237EE"/>
    <w:rsid w:val="5E67432F"/>
    <w:rsid w:val="5E7EF23D"/>
    <w:rsid w:val="5ED2082A"/>
    <w:rsid w:val="5EDF528A"/>
    <w:rsid w:val="5F7F909B"/>
    <w:rsid w:val="5F9A859D"/>
    <w:rsid w:val="5FBF9738"/>
    <w:rsid w:val="5FCF5AD5"/>
    <w:rsid w:val="5FDBCCE9"/>
    <w:rsid w:val="5FDF283E"/>
    <w:rsid w:val="5FDFDFBA"/>
    <w:rsid w:val="5FF47F89"/>
    <w:rsid w:val="5FF74637"/>
    <w:rsid w:val="5FF7C71B"/>
    <w:rsid w:val="5FFCC65D"/>
    <w:rsid w:val="60943BDF"/>
    <w:rsid w:val="62F56D3C"/>
    <w:rsid w:val="630D5241"/>
    <w:rsid w:val="637C25DA"/>
    <w:rsid w:val="63AD58CE"/>
    <w:rsid w:val="640068AF"/>
    <w:rsid w:val="6573238C"/>
    <w:rsid w:val="65FE95DC"/>
    <w:rsid w:val="65FF43E3"/>
    <w:rsid w:val="65FF8A90"/>
    <w:rsid w:val="676B8E15"/>
    <w:rsid w:val="6789435D"/>
    <w:rsid w:val="679C1785"/>
    <w:rsid w:val="67FBD158"/>
    <w:rsid w:val="684121A0"/>
    <w:rsid w:val="6867395C"/>
    <w:rsid w:val="68873FE3"/>
    <w:rsid w:val="68D370B3"/>
    <w:rsid w:val="690D132F"/>
    <w:rsid w:val="69433658"/>
    <w:rsid w:val="69C540FC"/>
    <w:rsid w:val="6A9E353A"/>
    <w:rsid w:val="6BCB88ED"/>
    <w:rsid w:val="6BE49CAB"/>
    <w:rsid w:val="6BEFBBF6"/>
    <w:rsid w:val="6C0535A1"/>
    <w:rsid w:val="6D1C26F6"/>
    <w:rsid w:val="6D5FF441"/>
    <w:rsid w:val="6DA928C1"/>
    <w:rsid w:val="6DE07004"/>
    <w:rsid w:val="6DEE61B1"/>
    <w:rsid w:val="6DFD076E"/>
    <w:rsid w:val="6E3C5275"/>
    <w:rsid w:val="6E4F6C5D"/>
    <w:rsid w:val="6E5F500E"/>
    <w:rsid w:val="6EA027EB"/>
    <w:rsid w:val="6EE67581"/>
    <w:rsid w:val="6EFBBF9E"/>
    <w:rsid w:val="6EFF2884"/>
    <w:rsid w:val="6EFF5673"/>
    <w:rsid w:val="6F2D4534"/>
    <w:rsid w:val="6F6D18BE"/>
    <w:rsid w:val="6F7E0B4D"/>
    <w:rsid w:val="6F7E61FA"/>
    <w:rsid w:val="6F8D409D"/>
    <w:rsid w:val="6F992CB0"/>
    <w:rsid w:val="6FA7153F"/>
    <w:rsid w:val="6FAF07A8"/>
    <w:rsid w:val="6FCC3262"/>
    <w:rsid w:val="6FF78E4C"/>
    <w:rsid w:val="6FFB7CB0"/>
    <w:rsid w:val="6FFDCC18"/>
    <w:rsid w:val="70552A58"/>
    <w:rsid w:val="70D31AD0"/>
    <w:rsid w:val="71012039"/>
    <w:rsid w:val="712742DF"/>
    <w:rsid w:val="72341069"/>
    <w:rsid w:val="723F1B66"/>
    <w:rsid w:val="726A1EA4"/>
    <w:rsid w:val="72D55CD5"/>
    <w:rsid w:val="7373EDB9"/>
    <w:rsid w:val="73821196"/>
    <w:rsid w:val="738F221C"/>
    <w:rsid w:val="73F75C63"/>
    <w:rsid w:val="74ED0FA2"/>
    <w:rsid w:val="74F869CD"/>
    <w:rsid w:val="750A519F"/>
    <w:rsid w:val="75B77251"/>
    <w:rsid w:val="75D46767"/>
    <w:rsid w:val="75DB230A"/>
    <w:rsid w:val="765A028D"/>
    <w:rsid w:val="76AF7AAE"/>
    <w:rsid w:val="76DE65EA"/>
    <w:rsid w:val="771F2CE2"/>
    <w:rsid w:val="77335DF7"/>
    <w:rsid w:val="77BE3E14"/>
    <w:rsid w:val="77EFB475"/>
    <w:rsid w:val="77EFC4DF"/>
    <w:rsid w:val="77FB5F6D"/>
    <w:rsid w:val="77FC7C38"/>
    <w:rsid w:val="785466E1"/>
    <w:rsid w:val="78A613D9"/>
    <w:rsid w:val="791C12CD"/>
    <w:rsid w:val="795F9E8F"/>
    <w:rsid w:val="796F683B"/>
    <w:rsid w:val="79F72FE7"/>
    <w:rsid w:val="7A3B6B68"/>
    <w:rsid w:val="7A5B6294"/>
    <w:rsid w:val="7AD26EA4"/>
    <w:rsid w:val="7ADF5807"/>
    <w:rsid w:val="7B3D536C"/>
    <w:rsid w:val="7B4C5D41"/>
    <w:rsid w:val="7BDFCA1A"/>
    <w:rsid w:val="7BFA39B1"/>
    <w:rsid w:val="7CE59B4C"/>
    <w:rsid w:val="7CF7A739"/>
    <w:rsid w:val="7CFFF83D"/>
    <w:rsid w:val="7D2D4648"/>
    <w:rsid w:val="7D7900D5"/>
    <w:rsid w:val="7D7F0A6A"/>
    <w:rsid w:val="7DB33467"/>
    <w:rsid w:val="7DB72651"/>
    <w:rsid w:val="7DDA10FC"/>
    <w:rsid w:val="7DE555F8"/>
    <w:rsid w:val="7DE7819C"/>
    <w:rsid w:val="7DFF284D"/>
    <w:rsid w:val="7E477A71"/>
    <w:rsid w:val="7EF706A8"/>
    <w:rsid w:val="7EFD476B"/>
    <w:rsid w:val="7EFF41F5"/>
    <w:rsid w:val="7F1EE5C2"/>
    <w:rsid w:val="7F37A260"/>
    <w:rsid w:val="7F3EB671"/>
    <w:rsid w:val="7F44000B"/>
    <w:rsid w:val="7F7B5938"/>
    <w:rsid w:val="7F94BCBB"/>
    <w:rsid w:val="7F9FD89F"/>
    <w:rsid w:val="7FB19C9C"/>
    <w:rsid w:val="7FBB51D7"/>
    <w:rsid w:val="7FBFCA7C"/>
    <w:rsid w:val="7FC51FD6"/>
    <w:rsid w:val="7FD02A1D"/>
    <w:rsid w:val="7FD9E2B3"/>
    <w:rsid w:val="7FED169D"/>
    <w:rsid w:val="7FF3ED70"/>
    <w:rsid w:val="7FFB733B"/>
    <w:rsid w:val="7FFD9F87"/>
    <w:rsid w:val="7FFEAF7D"/>
    <w:rsid w:val="7FFF2383"/>
    <w:rsid w:val="85D8BB4A"/>
    <w:rsid w:val="87F83BDC"/>
    <w:rsid w:val="8B6D1344"/>
    <w:rsid w:val="95F36AD0"/>
    <w:rsid w:val="95FF98A0"/>
    <w:rsid w:val="9F7BDE9E"/>
    <w:rsid w:val="9F7FF70B"/>
    <w:rsid w:val="ADDF9F47"/>
    <w:rsid w:val="AE7A594B"/>
    <w:rsid w:val="AEDFA10B"/>
    <w:rsid w:val="AF7FFB1A"/>
    <w:rsid w:val="AFF768F9"/>
    <w:rsid w:val="B9A5545E"/>
    <w:rsid w:val="BA7E1F68"/>
    <w:rsid w:val="BBD74FA4"/>
    <w:rsid w:val="BBFC3BB4"/>
    <w:rsid w:val="BCEF297E"/>
    <w:rsid w:val="BD9F2A34"/>
    <w:rsid w:val="BDE4CD47"/>
    <w:rsid w:val="BE672841"/>
    <w:rsid w:val="BEBA8058"/>
    <w:rsid w:val="BF3722C8"/>
    <w:rsid w:val="BF6DD4A9"/>
    <w:rsid w:val="BFBF545C"/>
    <w:rsid w:val="BFD7C998"/>
    <w:rsid w:val="BFDC89E9"/>
    <w:rsid w:val="BFE7D739"/>
    <w:rsid w:val="C1DD3E0F"/>
    <w:rsid w:val="C97D5DD2"/>
    <w:rsid w:val="CD6BD051"/>
    <w:rsid w:val="CEEF0166"/>
    <w:rsid w:val="CFFB15A3"/>
    <w:rsid w:val="D1FEA795"/>
    <w:rsid w:val="D7FFD5C3"/>
    <w:rsid w:val="D8BBBCE1"/>
    <w:rsid w:val="D8F34ECC"/>
    <w:rsid w:val="DB7B12D6"/>
    <w:rsid w:val="DBDF304B"/>
    <w:rsid w:val="DD7EC228"/>
    <w:rsid w:val="DDD91DD8"/>
    <w:rsid w:val="DEBBF9BB"/>
    <w:rsid w:val="DEC42CC9"/>
    <w:rsid w:val="DF774935"/>
    <w:rsid w:val="DF9C125F"/>
    <w:rsid w:val="DFCF966E"/>
    <w:rsid w:val="DFEA9CD1"/>
    <w:rsid w:val="DFEFECD9"/>
    <w:rsid w:val="E2CBE1FB"/>
    <w:rsid w:val="E7E4D7D4"/>
    <w:rsid w:val="E7FF50D6"/>
    <w:rsid w:val="E8EF9FAC"/>
    <w:rsid w:val="EDCB7C84"/>
    <w:rsid w:val="EEBFAAB9"/>
    <w:rsid w:val="EEFF2519"/>
    <w:rsid w:val="EFDF12AE"/>
    <w:rsid w:val="EFF6071C"/>
    <w:rsid w:val="EFFB0300"/>
    <w:rsid w:val="EFFE6A7A"/>
    <w:rsid w:val="F35DA4A1"/>
    <w:rsid w:val="F4FDCE79"/>
    <w:rsid w:val="F5AB7ED6"/>
    <w:rsid w:val="F5EF4459"/>
    <w:rsid w:val="F5FBD1BB"/>
    <w:rsid w:val="F79B1FEA"/>
    <w:rsid w:val="F7FB8857"/>
    <w:rsid w:val="F9EF2E28"/>
    <w:rsid w:val="FA5747C5"/>
    <w:rsid w:val="FADC9D66"/>
    <w:rsid w:val="FB6C7949"/>
    <w:rsid w:val="FBC7EF46"/>
    <w:rsid w:val="FBDF3321"/>
    <w:rsid w:val="FBDFC47F"/>
    <w:rsid w:val="FBFD5300"/>
    <w:rsid w:val="FCDF3742"/>
    <w:rsid w:val="FCFDEC28"/>
    <w:rsid w:val="FD6F50C6"/>
    <w:rsid w:val="FDB5A71B"/>
    <w:rsid w:val="FDDF3504"/>
    <w:rsid w:val="FDFF0262"/>
    <w:rsid w:val="FDFF5F80"/>
    <w:rsid w:val="FE7B5C66"/>
    <w:rsid w:val="FEBEBAE8"/>
    <w:rsid w:val="FEF56FF0"/>
    <w:rsid w:val="FF4FA5B3"/>
    <w:rsid w:val="FF5B2D21"/>
    <w:rsid w:val="FF5E45E9"/>
    <w:rsid w:val="FF7594B2"/>
    <w:rsid w:val="FFB40B61"/>
    <w:rsid w:val="FFD35226"/>
    <w:rsid w:val="FFDFF28A"/>
    <w:rsid w:val="FFF7195D"/>
    <w:rsid w:val="FFFD8A02"/>
    <w:rsid w:val="FFFF4207"/>
    <w:rsid w:val="FFFF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420" w:firstLineChars="200"/>
      <w:jc w:val="left"/>
    </w:pPr>
    <w:rPr>
      <w:rFonts w:ascii="宋体" w:hAnsi="宋体"/>
    </w:rPr>
  </w:style>
  <w:style w:type="paragraph" w:styleId="4">
    <w:name w:val="Normal Indent"/>
    <w:basedOn w:val="1"/>
    <w:next w:val="1"/>
    <w:qFormat/>
    <w:uiPriority w:val="0"/>
    <w:pPr>
      <w:ind w:firstLine="630"/>
    </w:pPr>
    <w:rPr>
      <w:kern w:val="0"/>
    </w:rPr>
  </w:style>
  <w:style w:type="paragraph" w:styleId="5">
    <w:name w:val="annotation text"/>
    <w:basedOn w:val="1"/>
    <w:qFormat/>
    <w:uiPriority w:val="0"/>
    <w:pPr>
      <w:jc w:val="left"/>
    </w:pPr>
  </w:style>
  <w:style w:type="paragraph" w:styleId="6">
    <w:name w:val="Body Text"/>
    <w:basedOn w:val="1"/>
    <w:qFormat/>
    <w:uiPriority w:val="3"/>
    <w:pPr>
      <w:spacing w:line="540" w:lineRule="exact"/>
      <w:jc w:val="left"/>
    </w:pPr>
    <w:rPr>
      <w:rFonts w:ascii="楷体_GB2312" w:eastAsia="楷体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我的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1642</Words>
  <Characters>1764</Characters>
  <Lines>14</Lines>
  <Paragraphs>4</Paragraphs>
  <TotalTime>0</TotalTime>
  <ScaleCrop>false</ScaleCrop>
  <LinksUpToDate>false</LinksUpToDate>
  <CharactersWithSpaces>1769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2021-03-14T20:31:00Z</dcterms:created>
  <dc:creator>乔娜</dc:creator>
  <cp:lastModifiedBy>黄文波</cp:lastModifiedBy>
  <cp:lastPrinted>2021-06-25T01:30:00Z</cp:lastPrinted>
  <dcterms:modified xsi:type="dcterms:W3CDTF">2023-08-10T15:02:55Z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3851E900313C4A95A362EA6C3E9A3C86</vt:lpwstr>
  </property>
</Properties>
</file>