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文应麟古墓、梁元琮古墓基本情况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1.文应麟古墓基本情况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43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669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 w:bidi="ar-SA"/>
              </w:rPr>
              <w:t>文应麟古墓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时代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元代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结构或形制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墓葬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669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 w:bidi="ar-SA"/>
              </w:rPr>
              <w:t>深圳市光明区马田街道马山头村钻鱼溪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价值意义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文应麟古墓位于深圳市光明区马田街道马山头村钻鱼溪，始建于元代，清光绪二十九年(1903)重修，1992年由香港、深圳两地文族后人修复。墓规模较大，用花岗岩石砖筑而成。墓堂宽6米，进深9米，墓碑高1米，上刻“元义士应麟文公墓”。应麟是爱国义士，文天祥从孙，抗元失败后，隐居于福永凤凰岩一带。他性格豪爽，为人正直，曾建望烟楼，凡见没有炊烟的农户则救济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；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其美德广为流传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，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被誉为“义士”。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2.梁元琮古墓基本情况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43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669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 w:bidi="ar-SA"/>
              </w:rPr>
              <w:t>梁元琮古墓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时代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明代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结构或形制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墓葬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669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 w:bidi="ar-SA"/>
              </w:rPr>
              <w:t>深圳市光明区公明街道李松蓢社区金朗路蓝天科技园旁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价值意义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梁元琮，字真寿，是广东祖梁实斋公的11代孙，生于明代。梁氏先祖，原籍东莞县常平镇板石村，梁元琮家族自明英宗正统元年(1436)前后举家搬迁至李松蓢。此墓是梁元琮的陵墓，是李松蓢社区全村梁氏的开村始祖，建于明代，2015年重修过。陵墓位于李松蓢村北面土名“金角”的荔枝园内，占地60平方米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</w:p>
    <w:p>
      <w:pPr>
        <w:rPr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GVjZGI3MzQ3MWRlMTRjZmNiYWIxN2YyODQxNWYifQ=="/>
  </w:docVars>
  <w:rsids>
    <w:rsidRoot w:val="770F7B7F"/>
    <w:rsid w:val="392F1CE1"/>
    <w:rsid w:val="770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2023-09-21T08:49:00Z</dcterms:created>
  <dc:creator>hey ！</dc:creator>
  <cp:lastModifiedBy>hey ！</cp:lastModifiedBy>
  <dcterms:modified xsi:type="dcterms:W3CDTF">2023-09-21T08:50:44Z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73790D5512D54A7BBA552E70F47C8016_11</vt:lpwstr>
  </property>
</Properties>
</file>