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一、应到指定医院进行体检，其它医疗单位的检查结果一律无效。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三、体检表上贴近期二寸免冠照片一张。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不得填写本人姓名，其中“抽签序号”和“受检者签名”按照抽签序号牌填写。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五、体检前一天请注意休息，勿熬夜，不饮酒，避免剧烈运动。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六、体检当天需进行采血、B超等检查，请在受检前禁食8-12小时。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七、女性受检者月经期间请勿做妇科及尿液检查，待经期完毕后再补检；怀孕或可能已受孕者，请事先告知医护人员，勿做X光检查。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八、请配合医生认真检查所有项目，勿漏检。若自动放弃某一检查项目，将会影响录用。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九、体检医师可根据实际需要，增加必要的相应检查、检验项目。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十、如对体检结果有异议，请按有关规定向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光明区委组织部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</w:rPr>
        <w:t>提出。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0189B"/>
    <w:rsid w:val="F8FE36E2"/>
    <w:rsid w:val="FFFEF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2023-03-24T17:32:00Z</dcterms:created>
  <dc:creator>lx</dc:creator>
  <cp:lastModifiedBy>huawei</cp:lastModifiedBy>
  <dcterms:modified xsi:type="dcterms:W3CDTF">2024-03-19T15:02:49Z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BB52306DFF934A2ABDA025A6EB64463A</vt:lpwstr>
  </property>
</Properties>
</file>