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附件</w:t>
      </w:r>
      <w:r>
        <w:rPr>
          <w:rFonts w:hint="eastAsia" w:cs="黑体"/>
          <w:b w:val="0"/>
          <w:bCs w:val="0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《深圳市光明区关于支持新型储能产业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加快发展的若干措施（征求意见稿）》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为深入贯彻落实《广东省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推动新型储能产业高质量发展的指导意见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》《深圳市支持电化学储能产业加快发展的若干措施》《光明区发展壮大战略性新兴产业集群和培育发展未来产业集群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推动工业经济高质量发展的实施方案(2022—2025年)》等文件精神，结合光明区实际，加快发展光明区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新型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储能产业，深圳市光明区发展和改革局（以下简称“我局”）牵头起草了《深圳市光明区关于支持新型储能产业加快发展的若干措施（征求意见稿）》（以下简称《若干措施》），现就有关情况说明如下。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一、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起草</w:t>
      </w:r>
      <w:r>
        <w:rPr>
          <w:rFonts w:hint="eastAsia" w:ascii="黑体" w:hAnsi="黑体" w:eastAsia="黑体" w:cs="黑体"/>
          <w:sz w:val="32"/>
          <w:szCs w:val="32"/>
          <w:u w:val="none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2021年7月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家发展改革委、国家能源局出台《加快推动新型储能发展指导意见》（发改能源规〔2021〕1051号），明确了我国新型储能发展的主要目标，提出开展专项规划，研究建立与新型储能特点相适应的市场机制和配套政策，完善新型储能标准体系建设，加强与现有能源电力系统相关标准规范的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2022年3月，国家发展改革委、国家能源局共同颁布了《“十四五”新型储能发展实施方案》（发改能源〔2022〕209号）。该方案指出新型储能发展目标：到2025年，新型储能由商业化初期步入规模化发展阶段，具备大规模商业化应用条件；电化学储能技术性能进一步提升，系统成本降低30%以上；到2030年，新型储能全面市场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2022年4月，广东省人民政府办公厅印发《广东省能源发展“十四五”规划》（粤府办〔2022〕8号），明确提出要加快培育氢能、储能、智慧能源等新兴产业，建设差异化布局的新能源产业集聚区。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2022年6月，深圳市发展和改革委员会、深圳市科技创新委员会、深圳市工业和信息化局、深圳市规划和自然资源局印发《深圳市培育发展新能源产业集群行动计划（2022-2025年）》，明确提出加快培育发展以智能电网、太阳能、储能等在内的新能源产业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2022年12月，深圳市人民政府印发《深圳市关于促进绿色低碳高质量发展的若干措施》，明确推动新型储能快速发展。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2023年2月，深圳市发展和改革委员会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印发《深圳市支持电化学储能产业加快发展的若干措施》，结合全球产业发展形势，提出深圳市电化学储能产业方面重点支持机构和领域，对打造新型产业生态、提升产业创新能力、提高储能先进制造水平、构建新型储能商业模式、加快产业全球化发展五大方向进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起草</w:t>
      </w:r>
      <w:r>
        <w:rPr>
          <w:rFonts w:hint="eastAsia" w:ascii="黑体" w:hAnsi="黑体" w:eastAsia="黑体" w:cs="黑体"/>
          <w:sz w:val="32"/>
          <w:szCs w:val="32"/>
          <w:u w:val="none"/>
        </w:rPr>
        <w:t>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根据区委区政府工作部署，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立即行动，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迅速成立《若干措施》编制专班，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重点调研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我区新型储能产业发展现状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细致摸底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企业发展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需求，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国家、省和市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政策梳理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，并及时开展《若干措施》草拟。具体情况如下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）深入开展专题调研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5月17日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组织开展储能产业重点企业座谈会，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动员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贝特瑞、星源材质、欣旺达等10余家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新型储能相关企业参与《若干措施》起草工作，全面吸收企业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专家代表对新型储能产业链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发展政策诉求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6月8日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以来，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实地前往贝特瑞、欣旺达、星源材质、科士达等企业调研，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就《若干措施》初稿与企业面对面交流，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充分吸纳各企业对若干措施的编制意见。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建立政府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-企业常态化沟通机制，及时听取企业政策诉求并就政策条文及时征求企业代表意见。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）全面开展资料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梳理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全面搜集国家、广东省、深圳市发展政策文件，对我区政策制定提供参考和借鉴。梳理我区新型储能产业的整体规模、龙头企业、创新载体等基础，结合全市产业发展形势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提我区新型储能产业的发展思路和《若干措施》重点支持方向。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（三）研究编制若干措施。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组建成立《若干措施》编制攻关专班，集中全局精干力量草拟《若干措施》。局领导每日一会，研讨《若干措施》编制思路、具体条款和政策侧重点。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根据调研成果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政策总结，修改完善形成《若干措施》。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u w:val="none"/>
        </w:rPr>
        <w:t>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起草</w:t>
      </w:r>
      <w:r>
        <w:rPr>
          <w:rFonts w:hint="eastAsia" w:ascii="黑体" w:hAnsi="黑体" w:eastAsia="黑体" w:cs="黑体"/>
          <w:sz w:val="32"/>
          <w:szCs w:val="32"/>
          <w:u w:val="none"/>
        </w:rPr>
        <w:t>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《若干措施》围绕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大湾区、深圳市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新型储能产业重大发展机遇，立足于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光明区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新型储能产业发展现状与需求，针对我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型储能产业发展面临的问题，通过采用扶持政策调动企业和社会的创新积极性，大力推进企业参与新型储能产业，积极推进新型储能技术创新、产品创新、模式创新和应用场景创新，增强创新驱动力，积蓄发展新动能，持续推动新型储能产业成为全区高质量发展的重要支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，将新型储能产业打造成我区超千亿级战略性支柱产业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（一）考虑我区新型储能企业规模整体偏小，产业链不够完善，建议首先聚焦新型储能产业生态建设，为新型储能企业打造良好的发展环境。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通过企业产值递增奖励、募资扩大再生产奖励、技改奖励，推动区内龙头企业做大做强。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在招商引资和重大项目落地方面，鼓励总部企业引入，对区内已有产业重大项目落地给予一定补贴，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不断壮大我区优势产业环节，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并扶持区内薄弱环节的重大项目落地，不断完善区内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新型储能相关产业链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针对我区新型储能产业链薄弱环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充分发挥链主企业辐射带动作用，鼓励龙头企业完善区内自身产业链，并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通过对采购区内产品、打造电池材料母工厂进行补贴，推动产业协同发展；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根据前期调研企业情况，目前我区企业存在的问题主要有：企业产品海外认证需要花费大量资金、区内上下游企业沟通较少等。针对企业呼声较高的诉求，通过对打造新型储能特色园区、办公总部大楼进行补贴，并对入住园区、办公楼进行租金补贴，推动相关产业集聚；通过补贴企业产品海外认证费用、布展参展费用，助力企业“走出去”，提高光明区储能产业影响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；通过补贴企业信用投保，提高企业抗风险能力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。总的来说，就是通过资金支持，帮助企业做大做强，不断完善区内产业链，打造适合新型储能产业发展的良好氛围，推动建设新型储能先进制造基地，助力碳中和目标的实现。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软硬结合，打造新型储能技术创新策源地。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面向新型储能产业未来发展新领域新赛道，从技术攻关-成果转化-首台（套）购置给予全过程支持，并通过强化知识产权、标准认定等方式完善创新环境，支撑光明区打造成为新型储能技术创新策源地。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支持企业、机构、高校建设创新平台，开展技术攻关和成果转化，创造新型储能技术发展“硬条件”；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聚焦锂离子电池、钠离子电池、半固态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/固态电池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等技术发展趋势，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支持企业向科研机构、高校发布横向课题和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承接纵向课题，开展前沿储能领域技术攻关；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支持建设成果转化平台和公共服务平台，支持首台（套）产品销售和购置，引导企业加强创新乐于创新；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科技金融、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标准制定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保护为保障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，构筑支撑新型储能技术发展的保障体系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（三）综合考虑省、市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新型储能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产业形势和光明区基础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，加快推进储能产业绿色低碳转型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打造高端储能品牌效应，产生更强大的吸引力，强化示范应用突破，打造多场景新型储能示范基地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支持在大科学装置区等高耗能、对电能质量要求高的重点电力保障区域合理布局新型储能项目；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鼓励在辖区内有条件的仓储物流园区、工商业园区等特色场景布局一批光伏建筑一体化（BIPV）、光储一体化示范项目；同时支持工业园区和商业楼宇因地制宜、灵活多样配建新型储能电站；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加快挖掘新能源汽车储能潜力，鼓励探索规模化车网双向互动模式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强化“智能化设备+场景化”高效协同，支持各类新型储能项目加快接入虚拟电厂，鼓励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虚拟电厂负荷聚合商落总部落户光明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培育和支持氢能等领域的研究和技术应用，推进氢能储能产业化、市场化发展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为精准推进“强链、补链”，《若干措施》针对新型储能重点领域，形成打造新型储能先进制造基地、打造新型储能技术创新策源地、打造新型储能多元应用示范基地三大部分。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重点支持机构和领域。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明确支持领域为先进储能技术路线的原材料、元器件、工艺装备、电芯模组、电池管理系统（BMS）、能量管理系统（EMS）、变流器（PCS）、系统集成、建设运营、市场服务、电池回收与综合利用等重点链条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；氢制取、氢储运、燃料电池等关键技术研发；光储一体、电化学储能、氢能等多元场景示范应用项目。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（二）打造新型储能先进制造基地。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分别对支持企业做大做强、推动优质企业招引和重大项目落地、全面保障产业空间、支持新型储能产业链协同发展、支持企业拓展海外市场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、鼓励企业参与经贸会展活动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六大方向进行支持。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（三）打造新型储能技术创新策源地。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分别对布局建设创新平台、突破关键核心技术、促进科技成果转化、强化标准制定保障、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促进知识产权创造运用、促进科技金融和绿色金融支持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大方向给予资助。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（四）打造新型储能多元应用示范基地。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加快重大科技基础设施储能示范、鼓励工商业园区打造储能标杆项目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拓宽新能源汽车移动储能应用、鼓励接入虚拟电厂的商业模式示范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大力探索培育氢能示范应用等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大方向给予资助。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（五）保障措施。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20"/>
          <w:u w:val="none"/>
        </w:rPr>
        <w:t>一是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20"/>
          <w:u w:val="none"/>
          <w:lang w:eastAsia="zh-CN"/>
        </w:rPr>
        <w:t>优化安全管理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20"/>
          <w:u w:val="none"/>
        </w:rPr>
        <w:t>。二是加强服务保障。三是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20"/>
          <w:u w:val="none"/>
          <w:lang w:val="en-US" w:eastAsia="zh-CN"/>
        </w:rPr>
        <w:t>成立产业联盟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20"/>
          <w:u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308AF1-3634-44A5-B82F-B55BF088FC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CA18A9D-A299-4C18-B153-44813C379D0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D7A431-93D6-4492-AB0C-F5E4C8D4F8C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B86A092-1B56-4BBB-98DD-D8148F9F7B1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CA22E61-B65C-4CFE-9FEF-688B717F6B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FB5A0"/>
    <w:multiLevelType w:val="singleLevel"/>
    <w:tmpl w:val="DAFFB5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OWM2ZjcxMGIyNjc0M2VkMWE3YzA0NTMzNDQ2OGEifQ=="/>
  </w:docVars>
  <w:rsids>
    <w:rsidRoot w:val="DE5FDE8D"/>
    <w:rsid w:val="05F45A09"/>
    <w:rsid w:val="0DF465A6"/>
    <w:rsid w:val="12EB6C7F"/>
    <w:rsid w:val="15737552"/>
    <w:rsid w:val="184B0E55"/>
    <w:rsid w:val="18703C9A"/>
    <w:rsid w:val="189C6FA8"/>
    <w:rsid w:val="1B170BB9"/>
    <w:rsid w:val="1B25F302"/>
    <w:rsid w:val="1D7941D4"/>
    <w:rsid w:val="1D815911"/>
    <w:rsid w:val="1DFF4209"/>
    <w:rsid w:val="29BF750D"/>
    <w:rsid w:val="2B49606D"/>
    <w:rsid w:val="31647F0E"/>
    <w:rsid w:val="33F7A689"/>
    <w:rsid w:val="35910BBF"/>
    <w:rsid w:val="37B6FD63"/>
    <w:rsid w:val="397F1501"/>
    <w:rsid w:val="3AEC5B7A"/>
    <w:rsid w:val="3AFBE396"/>
    <w:rsid w:val="3B631895"/>
    <w:rsid w:val="3C0161AE"/>
    <w:rsid w:val="3D127F47"/>
    <w:rsid w:val="3D13F89F"/>
    <w:rsid w:val="3EF824C1"/>
    <w:rsid w:val="3F2F0F65"/>
    <w:rsid w:val="3FDB2F1B"/>
    <w:rsid w:val="41D54F7B"/>
    <w:rsid w:val="437A2419"/>
    <w:rsid w:val="43EFA124"/>
    <w:rsid w:val="44760DBC"/>
    <w:rsid w:val="463351B6"/>
    <w:rsid w:val="47F79475"/>
    <w:rsid w:val="4A435C5C"/>
    <w:rsid w:val="4A445F6B"/>
    <w:rsid w:val="4DFFB760"/>
    <w:rsid w:val="4F345F1A"/>
    <w:rsid w:val="4FFF148A"/>
    <w:rsid w:val="511E1F29"/>
    <w:rsid w:val="512B0001"/>
    <w:rsid w:val="54DA0EF3"/>
    <w:rsid w:val="57B25019"/>
    <w:rsid w:val="57DCD57C"/>
    <w:rsid w:val="57FF2174"/>
    <w:rsid w:val="5AF7718D"/>
    <w:rsid w:val="5BFEA6E6"/>
    <w:rsid w:val="5DFEC8A5"/>
    <w:rsid w:val="5E9D2881"/>
    <w:rsid w:val="5F7D11CA"/>
    <w:rsid w:val="5FF7F34A"/>
    <w:rsid w:val="5FFE1331"/>
    <w:rsid w:val="600C6FB6"/>
    <w:rsid w:val="600D101E"/>
    <w:rsid w:val="64041025"/>
    <w:rsid w:val="64A676C0"/>
    <w:rsid w:val="64F75EB2"/>
    <w:rsid w:val="65BFBD88"/>
    <w:rsid w:val="69FFCFF3"/>
    <w:rsid w:val="6AD93CCF"/>
    <w:rsid w:val="6C332A1A"/>
    <w:rsid w:val="6D6F5609"/>
    <w:rsid w:val="6DEA171D"/>
    <w:rsid w:val="6DFEE6C8"/>
    <w:rsid w:val="6E8F2C08"/>
    <w:rsid w:val="6EA50901"/>
    <w:rsid w:val="73FD18F5"/>
    <w:rsid w:val="76E5B6F5"/>
    <w:rsid w:val="76FF0C57"/>
    <w:rsid w:val="776E69ED"/>
    <w:rsid w:val="77EF35A4"/>
    <w:rsid w:val="77F325DF"/>
    <w:rsid w:val="77FF6ACE"/>
    <w:rsid w:val="797FF9BB"/>
    <w:rsid w:val="7A6B669E"/>
    <w:rsid w:val="7B7F4609"/>
    <w:rsid w:val="7BA338B0"/>
    <w:rsid w:val="7BBDC731"/>
    <w:rsid w:val="7C6D7A2A"/>
    <w:rsid w:val="7CDA11C1"/>
    <w:rsid w:val="7D53CA49"/>
    <w:rsid w:val="7D7D85D6"/>
    <w:rsid w:val="7E3E2AD3"/>
    <w:rsid w:val="7E794434"/>
    <w:rsid w:val="7E7FC086"/>
    <w:rsid w:val="7EB2D3A5"/>
    <w:rsid w:val="7EF51230"/>
    <w:rsid w:val="7EFD5E96"/>
    <w:rsid w:val="7F4FC235"/>
    <w:rsid w:val="7F7603CE"/>
    <w:rsid w:val="7F7BD848"/>
    <w:rsid w:val="7F9B9909"/>
    <w:rsid w:val="7F9E743C"/>
    <w:rsid w:val="7FADA9FE"/>
    <w:rsid w:val="7FE795E4"/>
    <w:rsid w:val="7FFE7F67"/>
    <w:rsid w:val="7FFE96EC"/>
    <w:rsid w:val="7FFF51AE"/>
    <w:rsid w:val="8F7F3E57"/>
    <w:rsid w:val="95F91A37"/>
    <w:rsid w:val="97EF07F4"/>
    <w:rsid w:val="9EA757D7"/>
    <w:rsid w:val="9EF539E5"/>
    <w:rsid w:val="A43934A8"/>
    <w:rsid w:val="ABBF3ED0"/>
    <w:rsid w:val="AF4E2A8B"/>
    <w:rsid w:val="AFED585C"/>
    <w:rsid w:val="B5671591"/>
    <w:rsid w:val="B8FD5FA6"/>
    <w:rsid w:val="B9B51F55"/>
    <w:rsid w:val="BA5EA5DE"/>
    <w:rsid w:val="BB37FE16"/>
    <w:rsid w:val="BB74847D"/>
    <w:rsid w:val="BBFBF528"/>
    <w:rsid w:val="BDA34A8E"/>
    <w:rsid w:val="BEF57661"/>
    <w:rsid w:val="BF9F59CB"/>
    <w:rsid w:val="BFA7DB24"/>
    <w:rsid w:val="CBD4CFC6"/>
    <w:rsid w:val="CF3F6ACE"/>
    <w:rsid w:val="CFEE2829"/>
    <w:rsid w:val="CFEF2533"/>
    <w:rsid w:val="D42F1D1C"/>
    <w:rsid w:val="D4D304DB"/>
    <w:rsid w:val="D7FCFB24"/>
    <w:rsid w:val="D8A326F2"/>
    <w:rsid w:val="DABB8352"/>
    <w:rsid w:val="DDFEF92D"/>
    <w:rsid w:val="DDFFA48B"/>
    <w:rsid w:val="DE5FDE8D"/>
    <w:rsid w:val="DF3F2340"/>
    <w:rsid w:val="DFFC0452"/>
    <w:rsid w:val="E6BF41E6"/>
    <w:rsid w:val="E9854D00"/>
    <w:rsid w:val="EB7C58FD"/>
    <w:rsid w:val="EBFF6769"/>
    <w:rsid w:val="EE3F5FF8"/>
    <w:rsid w:val="EE77A189"/>
    <w:rsid w:val="EEDB46B3"/>
    <w:rsid w:val="EEFD786C"/>
    <w:rsid w:val="EFEEBCA7"/>
    <w:rsid w:val="EFFD552B"/>
    <w:rsid w:val="F3399573"/>
    <w:rsid w:val="F47901D6"/>
    <w:rsid w:val="F5EB1B59"/>
    <w:rsid w:val="F5FBA794"/>
    <w:rsid w:val="F7BEC8BF"/>
    <w:rsid w:val="FA1FB197"/>
    <w:rsid w:val="FA8F95E5"/>
    <w:rsid w:val="FB5FAD1F"/>
    <w:rsid w:val="FBDB8756"/>
    <w:rsid w:val="FCADB344"/>
    <w:rsid w:val="FCB76FBE"/>
    <w:rsid w:val="FD21AD5B"/>
    <w:rsid w:val="FD294A3C"/>
    <w:rsid w:val="FD7B54E2"/>
    <w:rsid w:val="FDE7E558"/>
    <w:rsid w:val="FDF2CDF2"/>
    <w:rsid w:val="FEDFF663"/>
    <w:rsid w:val="FEF9FF1E"/>
    <w:rsid w:val="FF07DD70"/>
    <w:rsid w:val="FF27D2E9"/>
    <w:rsid w:val="FF331006"/>
    <w:rsid w:val="FF3F592C"/>
    <w:rsid w:val="FF776B38"/>
    <w:rsid w:val="FF7C8BEF"/>
    <w:rsid w:val="FF7FF9EF"/>
    <w:rsid w:val="FF9E351E"/>
    <w:rsid w:val="FFB6E21D"/>
    <w:rsid w:val="FFB70235"/>
    <w:rsid w:val="FFDB5616"/>
    <w:rsid w:val="FFDF5C1A"/>
    <w:rsid w:val="FFE505CE"/>
    <w:rsid w:val="FF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atLeast"/>
      <w:ind w:firstLine="420" w:firstLineChars="200"/>
      <w:jc w:val="left"/>
    </w:pPr>
    <w:rPr>
      <w:rFonts w:ascii="宋体" w:hAnsi="宋体"/>
    </w:r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BodyText"/>
    <w:basedOn w:val="1"/>
    <w:next w:val="6"/>
    <w:qFormat/>
    <w:uiPriority w:val="0"/>
    <w:pPr>
      <w:widowControl/>
      <w:spacing w:after="120"/>
      <w:textAlignment w:val="baseline"/>
    </w:pPr>
    <w:rPr>
      <w:rFonts w:cs="宋体"/>
    </w:rPr>
  </w:style>
  <w:style w:type="paragraph" w:customStyle="1" w:styleId="10">
    <w:name w:val="一级标题"/>
    <w:basedOn w:val="1"/>
    <w:next w:val="11"/>
    <w:qFormat/>
    <w:uiPriority w:val="0"/>
    <w:pPr>
      <w:adjustRightInd w:val="0"/>
      <w:snapToGrid w:val="0"/>
      <w:spacing w:line="560" w:lineRule="exact"/>
      <w:ind w:firstLine="200" w:firstLineChars="200"/>
      <w:outlineLvl w:val="1"/>
    </w:pPr>
    <w:rPr>
      <w:rFonts w:ascii="黑体" w:hAnsi="黑体" w:eastAsia="黑体"/>
      <w:szCs w:val="32"/>
    </w:rPr>
  </w:style>
  <w:style w:type="paragraph" w:customStyle="1" w:styleId="11">
    <w:name w:val="【正文】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6075</Words>
  <Characters>6482</Characters>
  <Lines>0</Lines>
  <Paragraphs>0</Paragraphs>
  <TotalTime>11</TotalTime>
  <ScaleCrop>false</ScaleCrop>
  <LinksUpToDate>false</LinksUpToDate>
  <CharactersWithSpaces>6483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2023-06-26T20:00:00Z</dcterms:created>
  <dc:creator>huangxianjun</dc:creator>
  <cp:lastModifiedBy>Administrator</cp:lastModifiedBy>
  <cp:lastPrinted>2023-07-01T04:35:00Z</cp:lastPrinted>
  <dcterms:modified xsi:type="dcterms:W3CDTF">2024-06-26T02:58:34Z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FA7BB9E5906B4AFCA36A2FEA25FE8AD3_12</vt:lpwstr>
  </property>
</Properties>
</file>