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lang w:val="en-US" w:eastAsia="zh-CN"/>
        </w:rPr>
      </w:pPr>
      <w:r>
        <w:rPr>
          <w:rFonts w:hint="eastAsia" w:ascii="方正黑体_GBK" w:hAnsi="方正黑体_GBK" w:eastAsia="方正黑体_GBK" w:cs="方正黑体_GBK"/>
          <w:sz w:val="32"/>
          <w:szCs w:val="32"/>
          <w:lang w:val="en-US" w:eastAsia="zh-CN"/>
        </w:rPr>
        <w:t>附件</w:t>
      </w:r>
      <w:r>
        <w:rPr>
          <w:rFonts w:hint="eastAsia" w:ascii="方正小标宋简体" w:hAnsi="方正小标宋简体" w:eastAsia="方正小标宋简体" w:cs="方正小标宋简体"/>
          <w:sz w:val="44"/>
          <w:szCs w:val="44"/>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听证会</w:t>
      </w:r>
      <w:r>
        <w:rPr>
          <w:rFonts w:hint="eastAsia" w:ascii="方正小标宋简体" w:hAnsi="方正小标宋简体" w:eastAsia="方正小标宋简体" w:cs="方正小标宋简体"/>
          <w:sz w:val="44"/>
          <w:szCs w:val="44"/>
          <w:lang w:val="en-US" w:eastAsia="zh-CN"/>
        </w:rPr>
        <w:t>参与人员名单</w:t>
      </w:r>
    </w:p>
    <w:tbl>
      <w:tblPr>
        <w:tblStyle w:val="3"/>
        <w:tblpPr w:leftFromText="180" w:rightFromText="180" w:vertAnchor="page" w:horzAnchor="page" w:tblpX="1507" w:tblpY="3385"/>
        <w:tblOverlap w:val="never"/>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113"/>
        <w:gridCol w:w="1379"/>
        <w:gridCol w:w="367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04" w:type="dxa"/>
            <w:vAlign w:val="center"/>
          </w:tcPr>
          <w:p>
            <w:pPr>
              <w:jc w:val="center"/>
              <w:rPr>
                <w:rFonts w:hint="eastAsia"/>
                <w:b/>
                <w:bCs/>
                <w:color w:val="auto"/>
                <w:lang w:val="en-US" w:eastAsia="zh-CN"/>
              </w:rPr>
            </w:pPr>
            <w:r>
              <w:rPr>
                <w:rFonts w:hint="eastAsia"/>
                <w:b/>
                <w:bCs/>
                <w:color w:val="auto"/>
                <w:lang w:val="en-US" w:eastAsia="zh-CN"/>
              </w:rPr>
              <w:t>序号</w:t>
            </w:r>
          </w:p>
        </w:tc>
        <w:tc>
          <w:tcPr>
            <w:tcW w:w="2113" w:type="dxa"/>
            <w:vAlign w:val="center"/>
          </w:tcPr>
          <w:p>
            <w:pPr>
              <w:jc w:val="center"/>
              <w:rPr>
                <w:rFonts w:hint="default"/>
                <w:b/>
                <w:bCs/>
                <w:color w:val="auto"/>
                <w:lang w:val="en-US" w:eastAsia="zh-CN"/>
              </w:rPr>
            </w:pPr>
            <w:r>
              <w:rPr>
                <w:rFonts w:hint="eastAsia"/>
                <w:b/>
                <w:bCs/>
                <w:color w:val="auto"/>
                <w:lang w:val="en-US" w:eastAsia="zh-CN"/>
              </w:rPr>
              <w:t>会议职务</w:t>
            </w:r>
          </w:p>
        </w:tc>
        <w:tc>
          <w:tcPr>
            <w:tcW w:w="1379" w:type="dxa"/>
            <w:vAlign w:val="center"/>
          </w:tcPr>
          <w:p>
            <w:pPr>
              <w:jc w:val="center"/>
              <w:rPr>
                <w:rFonts w:hint="eastAsia"/>
                <w:b/>
                <w:bCs/>
                <w:color w:val="auto"/>
                <w:lang w:val="en-US" w:eastAsia="zh-CN"/>
              </w:rPr>
            </w:pPr>
            <w:r>
              <w:rPr>
                <w:rFonts w:hint="eastAsia"/>
                <w:b/>
                <w:bCs/>
                <w:color w:val="auto"/>
                <w:lang w:val="en-US" w:eastAsia="zh-CN"/>
              </w:rPr>
              <w:t>姓名</w:t>
            </w:r>
          </w:p>
        </w:tc>
        <w:tc>
          <w:tcPr>
            <w:tcW w:w="3674" w:type="dxa"/>
            <w:vAlign w:val="center"/>
          </w:tcPr>
          <w:p>
            <w:pPr>
              <w:jc w:val="center"/>
              <w:rPr>
                <w:rFonts w:hint="default"/>
                <w:b/>
                <w:bCs/>
                <w:color w:val="auto"/>
                <w:lang w:val="en-US" w:eastAsia="zh-CN"/>
              </w:rPr>
            </w:pPr>
            <w:r>
              <w:rPr>
                <w:rFonts w:hint="eastAsia"/>
                <w:b/>
                <w:bCs/>
                <w:color w:val="auto"/>
                <w:lang w:val="en-US" w:eastAsia="zh-CN"/>
              </w:rPr>
              <w:t>工作单位及职务</w:t>
            </w:r>
          </w:p>
        </w:tc>
        <w:tc>
          <w:tcPr>
            <w:tcW w:w="1155" w:type="dxa"/>
            <w:vAlign w:val="center"/>
          </w:tcPr>
          <w:p>
            <w:pPr>
              <w:jc w:val="center"/>
              <w:rPr>
                <w:rFonts w:hint="default"/>
                <w:b/>
                <w:bCs/>
                <w:color w:val="auto"/>
                <w:lang w:val="en-US" w:eastAsia="zh-CN"/>
              </w:rPr>
            </w:pPr>
            <w:r>
              <w:rPr>
                <w:rFonts w:hint="eastAsia"/>
                <w:b/>
                <w:bCs/>
                <w:color w:val="auto"/>
                <w:lang w:val="en-US" w:eastAsia="zh-CN"/>
              </w:rPr>
              <w:t>产生方式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eastAsia"/>
                <w:color w:val="auto"/>
                <w:lang w:val="en-US" w:eastAsia="zh-CN"/>
              </w:rPr>
            </w:pPr>
            <w:r>
              <w:rPr>
                <w:rFonts w:hint="eastAsia"/>
                <w:color w:val="auto"/>
                <w:lang w:val="en-US" w:eastAsia="zh-CN"/>
              </w:rPr>
              <w:t>1</w:t>
            </w:r>
          </w:p>
        </w:tc>
        <w:tc>
          <w:tcPr>
            <w:tcW w:w="2113" w:type="dxa"/>
            <w:shd w:val="clear" w:color="auto" w:fill="FFFFFF" w:themeFill="background1"/>
            <w:vAlign w:val="center"/>
          </w:tcPr>
          <w:p>
            <w:pPr>
              <w:jc w:val="center"/>
              <w:rPr>
                <w:rFonts w:hint="eastAsia"/>
                <w:color w:val="auto"/>
                <w:lang w:val="en-US" w:eastAsia="zh-CN"/>
              </w:rPr>
            </w:pPr>
            <w:r>
              <w:rPr>
                <w:rFonts w:hint="eastAsia"/>
                <w:color w:val="auto"/>
                <w:lang w:val="en-US" w:eastAsia="zh-CN"/>
              </w:rPr>
              <w:t>听证主持人</w:t>
            </w:r>
          </w:p>
        </w:tc>
        <w:tc>
          <w:tcPr>
            <w:tcW w:w="1379"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杨成</w:t>
            </w:r>
          </w:p>
        </w:tc>
        <w:tc>
          <w:tcPr>
            <w:tcW w:w="3674"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深圳市光明区教育局工作人员</w:t>
            </w:r>
          </w:p>
        </w:tc>
        <w:tc>
          <w:tcPr>
            <w:tcW w:w="1155" w:type="dxa"/>
            <w:vAlign w:val="center"/>
          </w:tcPr>
          <w:p>
            <w:pPr>
              <w:jc w:val="center"/>
              <w:rPr>
                <w:rFonts w:hint="default"/>
                <w:color w:val="auto"/>
                <w:lang w:val="en-US" w:eastAsia="zh-CN"/>
              </w:rPr>
            </w:pPr>
            <w:r>
              <w:rPr>
                <w:rFonts w:hint="eastAsia"/>
                <w:color w:val="auto"/>
                <w:lang w:val="en-US" w:eastAsia="zh-CN"/>
              </w:rPr>
              <w:t>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2</w:t>
            </w:r>
          </w:p>
        </w:tc>
        <w:tc>
          <w:tcPr>
            <w:tcW w:w="2113"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听证记录员</w:t>
            </w:r>
          </w:p>
        </w:tc>
        <w:tc>
          <w:tcPr>
            <w:tcW w:w="1379"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刘麒麟</w:t>
            </w:r>
          </w:p>
        </w:tc>
        <w:tc>
          <w:tcPr>
            <w:tcW w:w="3674" w:type="dxa"/>
            <w:shd w:val="clear" w:color="auto" w:fill="FFFFFF" w:themeFill="background1"/>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深圳市光明区政务服务数据管理局工作人员</w:t>
            </w:r>
          </w:p>
        </w:tc>
        <w:tc>
          <w:tcPr>
            <w:tcW w:w="1155" w:type="dxa"/>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eastAsia="zh-CN"/>
              </w:rPr>
              <w:t>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3</w:t>
            </w:r>
          </w:p>
        </w:tc>
        <w:tc>
          <w:tcPr>
            <w:tcW w:w="2113"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听证陈述人</w:t>
            </w:r>
          </w:p>
        </w:tc>
        <w:tc>
          <w:tcPr>
            <w:tcW w:w="1379"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李奇翰</w:t>
            </w:r>
          </w:p>
        </w:tc>
        <w:tc>
          <w:tcPr>
            <w:tcW w:w="3674"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深圳市光明区政务服务数据管理局数据资源管理部主要负责人</w:t>
            </w:r>
          </w:p>
        </w:tc>
        <w:tc>
          <w:tcPr>
            <w:tcW w:w="1155" w:type="dxa"/>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eastAsia="zh-CN"/>
              </w:rPr>
              <w:t>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4</w:t>
            </w:r>
          </w:p>
        </w:tc>
        <w:tc>
          <w:tcPr>
            <w:tcW w:w="2113" w:type="dxa"/>
            <w:vMerge w:val="restart"/>
            <w:shd w:val="clear" w:color="auto" w:fill="FFFFFF" w:themeFill="background1"/>
            <w:vAlign w:val="center"/>
          </w:tcPr>
          <w:p>
            <w:pPr>
              <w:jc w:val="center"/>
              <w:rPr>
                <w:rFonts w:hint="default"/>
                <w:color w:val="auto"/>
                <w:lang w:val="en-US"/>
              </w:rPr>
            </w:pPr>
            <w:r>
              <w:rPr>
                <w:rFonts w:hint="eastAsia"/>
                <w:color w:val="auto"/>
                <w:lang w:val="en-US" w:eastAsia="zh-CN"/>
              </w:rPr>
              <w:t>听证参加</w:t>
            </w:r>
            <w:bookmarkStart w:id="0" w:name="_GoBack"/>
            <w:bookmarkEnd w:id="0"/>
            <w:r>
              <w:rPr>
                <w:rFonts w:hint="eastAsia"/>
                <w:color w:val="auto"/>
                <w:lang w:val="en-US" w:eastAsia="zh-CN"/>
              </w:rPr>
              <w:t>人</w:t>
            </w:r>
          </w:p>
        </w:tc>
        <w:tc>
          <w:tcPr>
            <w:tcW w:w="1379"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汪曼</w:t>
            </w:r>
          </w:p>
        </w:tc>
        <w:tc>
          <w:tcPr>
            <w:tcW w:w="3674"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深圳市数据交易所</w:t>
            </w:r>
          </w:p>
        </w:tc>
        <w:tc>
          <w:tcPr>
            <w:tcW w:w="1155" w:type="dxa"/>
            <w:vAlign w:val="center"/>
          </w:tcPr>
          <w:p>
            <w:pPr>
              <w:jc w:val="center"/>
              <w:rPr>
                <w:rFonts w:hint="eastAsia"/>
                <w:color w:val="auto"/>
                <w:lang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5</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eastAsia"/>
                <w:color w:val="auto"/>
                <w:lang w:val="en-US" w:eastAsia="zh-CN"/>
              </w:rPr>
            </w:pPr>
            <w:r>
              <w:rPr>
                <w:rFonts w:hint="eastAsia"/>
                <w:color w:val="auto"/>
                <w:lang w:val="en-US" w:eastAsia="zh-CN"/>
              </w:rPr>
              <w:t>陈德福</w:t>
            </w:r>
          </w:p>
        </w:tc>
        <w:tc>
          <w:tcPr>
            <w:tcW w:w="3674"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深圳市元睿智能城市建设有限公司</w:t>
            </w:r>
          </w:p>
        </w:tc>
        <w:tc>
          <w:tcPr>
            <w:tcW w:w="1155" w:type="dxa"/>
            <w:vAlign w:val="center"/>
          </w:tcPr>
          <w:p>
            <w:pPr>
              <w:jc w:val="center"/>
              <w:rPr>
                <w:rFonts w:hint="eastAsia"/>
                <w:color w:val="auto"/>
                <w:lang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6</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吴仪</w:t>
            </w:r>
          </w:p>
        </w:tc>
        <w:tc>
          <w:tcPr>
            <w:tcW w:w="3674" w:type="dxa"/>
            <w:shd w:val="clear" w:color="auto" w:fill="FFFFFF" w:themeFill="background1"/>
            <w:vAlign w:val="center"/>
          </w:tcPr>
          <w:p>
            <w:pPr>
              <w:jc w:val="center"/>
              <w:rPr>
                <w:rFonts w:hint="default"/>
                <w:color w:val="auto"/>
                <w:lang w:val="en-US" w:eastAsia="zh-CN"/>
              </w:rPr>
            </w:pPr>
            <w:r>
              <w:rPr>
                <w:rFonts w:ascii="Arial" w:hAnsi="Arial" w:eastAsia="宋体" w:cs="Arial"/>
                <w:i w:val="0"/>
                <w:iCs w:val="0"/>
                <w:caps w:val="0"/>
                <w:color w:val="333333"/>
                <w:spacing w:val="0"/>
                <w:sz w:val="19"/>
                <w:szCs w:val="19"/>
                <w:shd w:val="clear" w:fill="FFFFFF"/>
              </w:rPr>
              <w:t>深圳市智慧城市科技发展集团有限公司</w:t>
            </w:r>
          </w:p>
        </w:tc>
        <w:tc>
          <w:tcPr>
            <w:tcW w:w="1155" w:type="dxa"/>
            <w:vAlign w:val="center"/>
          </w:tcPr>
          <w:p>
            <w:pPr>
              <w:jc w:val="center"/>
              <w:rPr>
                <w:rFonts w:hint="eastAsia"/>
                <w:color w:val="auto"/>
                <w:lang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7</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eastAsia" w:ascii="Calibri" w:hAnsi="Calibri" w:eastAsia="宋体" w:cs="Times New Roman"/>
                <w:color w:val="auto"/>
                <w:kern w:val="2"/>
                <w:sz w:val="21"/>
                <w:szCs w:val="24"/>
                <w:lang w:val="en-US" w:eastAsia="zh-CN" w:bidi="ar-SA"/>
              </w:rPr>
            </w:pPr>
            <w:r>
              <w:rPr>
                <w:rFonts w:hint="eastAsia"/>
                <w:color w:val="auto"/>
                <w:lang w:val="en-US" w:eastAsia="zh-CN"/>
              </w:rPr>
              <w:t>吴亦乐</w:t>
            </w:r>
          </w:p>
        </w:tc>
        <w:tc>
          <w:tcPr>
            <w:tcW w:w="3674"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深圳市光明区司法局领域专家</w:t>
            </w:r>
          </w:p>
        </w:tc>
        <w:tc>
          <w:tcPr>
            <w:tcW w:w="1155" w:type="dxa"/>
            <w:vAlign w:val="center"/>
          </w:tcPr>
          <w:p>
            <w:pPr>
              <w:jc w:val="center"/>
              <w:rPr>
                <w:rFonts w:hint="eastAsia"/>
                <w:color w:val="auto"/>
                <w:lang w:val="en-US" w:eastAsia="zh-CN"/>
              </w:rPr>
            </w:pPr>
            <w:r>
              <w:rPr>
                <w:rFonts w:hint="eastAsia"/>
                <w:color w:val="auto"/>
                <w:lang w:eastAsia="zh-CN"/>
              </w:rPr>
              <w:t>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8</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auto"/>
                <w:lang w:val="en-US" w:eastAsia="zh-CN"/>
              </w:rPr>
              <w:t>蔡鼎</w:t>
            </w:r>
          </w:p>
        </w:tc>
        <w:tc>
          <w:tcPr>
            <w:tcW w:w="3674" w:type="dxa"/>
            <w:shd w:val="clear" w:color="auto" w:fill="FFFFFF" w:themeFill="background1"/>
            <w:vAlign w:val="center"/>
          </w:tcPr>
          <w:p>
            <w:pPr>
              <w:jc w:val="center"/>
              <w:rPr>
                <w:rFonts w:hint="eastAsia"/>
                <w:color w:val="auto"/>
                <w:lang w:val="en-US" w:eastAsia="zh-CN"/>
              </w:rPr>
            </w:pPr>
            <w:r>
              <w:rPr>
                <w:rFonts w:hint="eastAsia"/>
                <w:color w:val="auto"/>
                <w:lang w:val="en-US" w:eastAsia="zh-CN"/>
              </w:rPr>
              <w:t>杭州安恒信息技术股份有限公司首席咨询顾问</w:t>
            </w:r>
          </w:p>
          <w:p>
            <w:pPr>
              <w:jc w:val="center"/>
              <w:rPr>
                <w:rFonts w:hint="default" w:cs="Times New Roman"/>
                <w:color w:val="auto"/>
                <w:kern w:val="2"/>
                <w:sz w:val="21"/>
                <w:szCs w:val="24"/>
                <w:lang w:val="en-US" w:eastAsia="zh-CN" w:bidi="ar-SA"/>
              </w:rPr>
            </w:pPr>
            <w:r>
              <w:rPr>
                <w:rFonts w:hint="eastAsia"/>
                <w:color w:val="auto"/>
                <w:lang w:val="en-US" w:eastAsia="zh-CN"/>
              </w:rPr>
              <w:t>信通院DSI数据安全咨询专家</w:t>
            </w:r>
          </w:p>
        </w:tc>
        <w:tc>
          <w:tcPr>
            <w:tcW w:w="1155" w:type="dxa"/>
            <w:vAlign w:val="center"/>
          </w:tcPr>
          <w:p>
            <w:pPr>
              <w:jc w:val="center"/>
              <w:rPr>
                <w:rFonts w:hint="default"/>
                <w:color w:val="auto"/>
                <w:lang w:val="en-US"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9</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auto"/>
                <w:lang w:val="en-US" w:eastAsia="zh-CN"/>
              </w:rPr>
              <w:t>龚健</w:t>
            </w:r>
          </w:p>
        </w:tc>
        <w:tc>
          <w:tcPr>
            <w:tcW w:w="3674" w:type="dxa"/>
            <w:shd w:val="clear" w:color="auto" w:fill="FFFFFF" w:themeFill="background1"/>
            <w:vAlign w:val="center"/>
          </w:tcPr>
          <w:p>
            <w:pPr>
              <w:jc w:val="center"/>
              <w:rPr>
                <w:rFonts w:hint="default"/>
                <w:color w:val="auto"/>
                <w:lang w:val="en-US" w:eastAsia="zh-CN"/>
              </w:rPr>
            </w:pPr>
            <w:r>
              <w:rPr>
                <w:rFonts w:hint="eastAsia"/>
                <w:color w:val="auto"/>
                <w:lang w:val="en-US" w:eastAsia="zh-CN"/>
              </w:rPr>
              <w:t>深圳市华傲数据技术有限公司副总裁华傲电子政务数据治理领域专家</w:t>
            </w:r>
          </w:p>
        </w:tc>
        <w:tc>
          <w:tcPr>
            <w:tcW w:w="1155" w:type="dxa"/>
            <w:vAlign w:val="center"/>
          </w:tcPr>
          <w:p>
            <w:pPr>
              <w:jc w:val="center"/>
              <w:rPr>
                <w:rFonts w:hint="default"/>
                <w:color w:val="auto"/>
                <w:lang w:val="en-US" w:eastAsia="zh-CN"/>
              </w:rPr>
            </w:pPr>
            <w:r>
              <w:rPr>
                <w:rFonts w:hint="eastAsia"/>
                <w:color w:val="auto"/>
                <w:lang w:val="en-US"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10</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ascii="Calibri" w:hAnsi="Calibri" w:eastAsia="宋体" w:cs="Times New Roman"/>
                <w:color w:val="000000" w:themeColor="text1"/>
                <w:kern w:val="2"/>
                <w:sz w:val="21"/>
                <w:szCs w:val="24"/>
                <w:lang w:val="en-US" w:eastAsia="zh-CN" w:bidi="ar-SA"/>
                <w14:textFill>
                  <w14:solidFill>
                    <w14:schemeClr w14:val="tx1"/>
                  </w14:solidFill>
                </w14:textFill>
              </w:rPr>
            </w:pPr>
            <w:r>
              <w:rPr>
                <w:rFonts w:hint="eastAsia"/>
                <w:color w:val="auto"/>
                <w:lang w:val="en-US" w:eastAsia="zh-CN"/>
              </w:rPr>
              <w:t>谷琼泉</w:t>
            </w:r>
          </w:p>
        </w:tc>
        <w:tc>
          <w:tcPr>
            <w:tcW w:w="3674" w:type="dxa"/>
            <w:shd w:val="clear" w:color="auto" w:fill="FFFFFF" w:themeFill="background1"/>
            <w:vAlign w:val="center"/>
          </w:tcPr>
          <w:p>
            <w:pPr>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公民</w:t>
            </w:r>
          </w:p>
        </w:tc>
        <w:tc>
          <w:tcPr>
            <w:tcW w:w="1155" w:type="dxa"/>
            <w:vAlign w:val="center"/>
          </w:tcPr>
          <w:p>
            <w:pPr>
              <w:jc w:val="center"/>
              <w:rPr>
                <w:rFonts w:hint="eastAsia"/>
                <w:color w:val="auto"/>
                <w:lang w:val="en-US"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11</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高朝阳</w:t>
            </w:r>
          </w:p>
        </w:tc>
        <w:tc>
          <w:tcPr>
            <w:tcW w:w="3674" w:type="dxa"/>
            <w:shd w:val="clear" w:color="auto" w:fill="FFFFFF" w:themeFill="background1"/>
            <w:vAlign w:val="center"/>
          </w:tcPr>
          <w:p>
            <w:pPr>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公民</w:t>
            </w:r>
          </w:p>
        </w:tc>
        <w:tc>
          <w:tcPr>
            <w:tcW w:w="1155" w:type="dxa"/>
            <w:vAlign w:val="center"/>
          </w:tcPr>
          <w:p>
            <w:pPr>
              <w:jc w:val="center"/>
              <w:rPr>
                <w:rFonts w:hint="eastAsia"/>
                <w:color w:val="auto"/>
                <w:lang w:val="en-US" w:eastAsia="zh-CN"/>
              </w:rPr>
            </w:pPr>
            <w:r>
              <w:rPr>
                <w:rFonts w:hint="eastAsia"/>
                <w:color w:val="auto"/>
                <w:lang w:eastAsia="zh-CN"/>
              </w:rPr>
              <w:t>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4" w:type="dxa"/>
            <w:vAlign w:val="center"/>
          </w:tcPr>
          <w:p>
            <w:pPr>
              <w:jc w:val="center"/>
              <w:rPr>
                <w:rFonts w:hint="default" w:ascii="Calibri" w:hAnsi="Calibri" w:eastAsia="宋体" w:cs="Times New Roman"/>
                <w:color w:val="auto"/>
                <w:kern w:val="2"/>
                <w:sz w:val="21"/>
                <w:szCs w:val="24"/>
                <w:lang w:val="en-US" w:eastAsia="zh-CN" w:bidi="ar-SA"/>
              </w:rPr>
            </w:pPr>
            <w:r>
              <w:rPr>
                <w:rFonts w:hint="eastAsia"/>
                <w:color w:val="auto"/>
                <w:lang w:val="en-US" w:eastAsia="zh-CN"/>
              </w:rPr>
              <w:t>12</w:t>
            </w:r>
          </w:p>
        </w:tc>
        <w:tc>
          <w:tcPr>
            <w:tcW w:w="2113" w:type="dxa"/>
            <w:vMerge w:val="continue"/>
            <w:shd w:val="clear" w:color="auto" w:fill="FFFFFF" w:themeFill="background1"/>
            <w:vAlign w:val="center"/>
          </w:tcPr>
          <w:p>
            <w:pPr>
              <w:jc w:val="center"/>
              <w:rPr>
                <w:color w:val="auto"/>
              </w:rPr>
            </w:pPr>
          </w:p>
        </w:tc>
        <w:tc>
          <w:tcPr>
            <w:tcW w:w="1379" w:type="dxa"/>
            <w:shd w:val="clear" w:color="auto" w:fill="FFFFFF" w:themeFill="background1"/>
            <w:vAlign w:val="center"/>
          </w:tcPr>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刘炜胤</w:t>
            </w:r>
          </w:p>
        </w:tc>
        <w:tc>
          <w:tcPr>
            <w:tcW w:w="3674" w:type="dxa"/>
            <w:shd w:val="clear" w:color="auto" w:fill="FFFFFF" w:themeFill="background1"/>
            <w:vAlign w:val="center"/>
          </w:tcPr>
          <w:p>
            <w:pPr>
              <w:jc w:val="center"/>
              <w:rPr>
                <w:rFonts w:hint="default"/>
                <w:color w:val="auto"/>
                <w:lang w:val="en-US" w:eastAsia="zh-CN"/>
              </w:rPr>
            </w:pPr>
            <w:r>
              <w:rPr>
                <w:rFonts w:hint="eastAsia" w:cs="Times New Roman"/>
                <w:color w:val="auto"/>
                <w:kern w:val="2"/>
                <w:sz w:val="21"/>
                <w:szCs w:val="24"/>
                <w:lang w:val="en-US" w:eastAsia="zh-CN" w:bidi="ar-SA"/>
              </w:rPr>
              <w:t>公民</w:t>
            </w:r>
          </w:p>
        </w:tc>
        <w:tc>
          <w:tcPr>
            <w:tcW w:w="1155" w:type="dxa"/>
            <w:vAlign w:val="center"/>
          </w:tcPr>
          <w:p>
            <w:pPr>
              <w:jc w:val="center"/>
              <w:rPr>
                <w:rFonts w:hint="eastAsia"/>
                <w:color w:val="auto"/>
                <w:lang w:val="en-US" w:eastAsia="zh-CN"/>
              </w:rPr>
            </w:pPr>
            <w:r>
              <w:rPr>
                <w:rFonts w:hint="eastAsia"/>
                <w:color w:val="auto"/>
                <w:lang w:val="en-US" w:eastAsia="zh-CN"/>
              </w:rPr>
              <w:t>报名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F53FD"/>
    <w:rsid w:val="01721215"/>
    <w:rsid w:val="019D5E00"/>
    <w:rsid w:val="274809F5"/>
    <w:rsid w:val="279830F5"/>
    <w:rsid w:val="2A9B6303"/>
    <w:rsid w:val="2FB90CFD"/>
    <w:rsid w:val="2FDC0302"/>
    <w:rsid w:val="309E3E33"/>
    <w:rsid w:val="319F53FD"/>
    <w:rsid w:val="361230A6"/>
    <w:rsid w:val="49142F02"/>
    <w:rsid w:val="505A4B0B"/>
    <w:rsid w:val="55B4252B"/>
    <w:rsid w:val="5B3B2701"/>
    <w:rsid w:val="62471555"/>
    <w:rsid w:val="6FF36B0B"/>
    <w:rsid w:val="72902B04"/>
    <w:rsid w:val="7CC53846"/>
    <w:rsid w:val="7F61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2024-06-13T07:46:00Z</dcterms:created>
  <dc:creator>Administrator</dc:creator>
  <cp:lastModifiedBy>Administrator</cp:lastModifiedBy>
  <cp:lastPrinted>2024-06-18T03:03:00Z</cp:lastPrinted>
  <dcterms:modified xsi:type="dcterms:W3CDTF">2024-06-26T07:00:31Z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1E2A05DAB67E466181848F643FEBA81F</vt:lpwstr>
  </property>
</Properties>
</file>