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F67B7">
      <w:pPr>
        <w:keepNext w:val="0"/>
        <w:keepLines w:val="0"/>
        <w:pageBreakBefore w:val="0"/>
        <w:widowControl w:val="0"/>
        <w:snapToGrid/>
        <w:spacing w:line="560" w:lineRule="exact"/>
        <w:jc w:val="center"/>
        <w:rPr>
          <w:rFonts w:hint="eastAsia" w:ascii="仿宋" w:hAnsi="仿宋" w:eastAsia="仿宋" w:cs="仿宋"/>
          <w:sz w:val="10"/>
          <w:szCs w:val="10"/>
        </w:rPr>
      </w:pPr>
    </w:p>
    <w:p w14:paraId="40E0096C">
      <w:pPr>
        <w:keepNext w:val="0"/>
        <w:keepLines w:val="0"/>
        <w:pageBreakBefore w:val="0"/>
        <w:widowControl w:val="0"/>
        <w:snapToGrid/>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《光明区公共数据授权运营暂行管理办法（征求意见稿）》听证报告</w:t>
      </w:r>
    </w:p>
    <w:p w14:paraId="2E7E5A3E">
      <w:pPr>
        <w:keepNext w:val="0"/>
        <w:keepLines w:val="0"/>
        <w:pageBreakBefore w:val="0"/>
        <w:widowControl w:val="0"/>
        <w:snapToGrid/>
        <w:spacing w:line="560" w:lineRule="exact"/>
        <w:rPr>
          <w:rFonts w:hint="eastAsia" w:ascii="仿宋" w:hAnsi="仿宋" w:eastAsia="仿宋" w:cs="仿宋"/>
          <w:b/>
          <w:bCs/>
          <w:sz w:val="32"/>
          <w:szCs w:val="32"/>
        </w:rPr>
      </w:pPr>
    </w:p>
    <w:p w14:paraId="2328D0BB">
      <w:pPr>
        <w:keepNext w:val="0"/>
        <w:keepLines w:val="0"/>
        <w:pageBreakBefore w:val="0"/>
        <w:widowControl w:val="0"/>
        <w:wordWrap w:val="0"/>
        <w:topLinePunct/>
        <w:snapToGrid/>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听证会组织的基本情况</w:t>
      </w:r>
      <w:r>
        <w:rPr>
          <w:rFonts w:hint="eastAsia" w:ascii="仿宋" w:hAnsi="仿宋" w:eastAsia="仿宋" w:cs="仿宋"/>
          <w:b/>
          <w:bCs/>
          <w:sz w:val="32"/>
          <w:szCs w:val="32"/>
        </w:rPr>
        <w:t>：</w:t>
      </w:r>
      <w:r>
        <w:rPr>
          <w:rFonts w:hint="eastAsia" w:ascii="仿宋" w:hAnsi="仿宋" w:eastAsia="仿宋" w:cs="仿宋"/>
          <w:b w:val="0"/>
          <w:bCs w:val="0"/>
          <w:sz w:val="32"/>
          <w:szCs w:val="32"/>
        </w:rPr>
        <w:t>为促进科学、民主、依法决策，切实保障人民群众的知情权、表达权、参与权、监督权，根据《重大行政决策程序暂行条例》《广东省重大行政决策听证规定》《深圳市行政听证办法》的规定，</w:t>
      </w:r>
      <w:r>
        <w:rPr>
          <w:rFonts w:hint="eastAsia" w:ascii="仿宋" w:hAnsi="仿宋" w:eastAsia="仿宋" w:cs="仿宋"/>
          <w:b w:val="0"/>
          <w:bCs w:val="0"/>
          <w:sz w:val="32"/>
          <w:szCs w:val="32"/>
          <w:lang w:val="en-US" w:eastAsia="zh-CN"/>
        </w:rPr>
        <w:t>深圳市光明区政务服务和数据管理局已于</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w:t>
      </w:r>
      <w:r>
        <w:rPr>
          <w:rFonts w:hint="eastAsia" w:ascii="仿宋" w:hAnsi="仿宋" w:eastAsia="仿宋" w:cs="仿宋"/>
          <w:sz w:val="32"/>
          <w:szCs w:val="32"/>
          <w:lang w:val="en-US" w:eastAsia="zh-CN"/>
        </w:rPr>
        <w:t>15</w:t>
      </w:r>
      <w:r>
        <w:rPr>
          <w:rFonts w:hint="eastAsia" w:ascii="仿宋" w:hAnsi="仿宋" w:eastAsia="仿宋" w:cs="仿宋"/>
          <w:sz w:val="32"/>
          <w:szCs w:val="32"/>
        </w:rPr>
        <w:t>时</w:t>
      </w:r>
      <w:r>
        <w:rPr>
          <w:rFonts w:hint="eastAsia" w:ascii="仿宋" w:hAnsi="仿宋" w:eastAsia="仿宋" w:cs="仿宋"/>
          <w:sz w:val="32"/>
          <w:szCs w:val="32"/>
          <w:lang w:val="en-US" w:eastAsia="zh-CN"/>
        </w:rPr>
        <w:t>在</w:t>
      </w:r>
      <w:r>
        <w:rPr>
          <w:rFonts w:hint="eastAsia" w:ascii="仿宋" w:hAnsi="仿宋" w:eastAsia="仿宋" w:cs="仿宋"/>
          <w:sz w:val="32"/>
          <w:szCs w:val="32"/>
        </w:rPr>
        <w:t>深圳市光明区公共服务平台103会议室</w:t>
      </w:r>
      <w:r>
        <w:rPr>
          <w:rFonts w:hint="eastAsia" w:ascii="仿宋" w:hAnsi="仿宋" w:eastAsia="仿宋" w:cs="仿宋"/>
          <w:sz w:val="32"/>
          <w:szCs w:val="32"/>
          <w:lang w:eastAsia="zh-CN"/>
        </w:rPr>
        <w:t>，</w:t>
      </w:r>
      <w:r>
        <w:rPr>
          <w:rFonts w:hint="eastAsia" w:ascii="仿宋" w:hAnsi="仿宋" w:eastAsia="仿宋" w:cs="仿宋"/>
          <w:b w:val="0"/>
          <w:bCs w:val="0"/>
          <w:sz w:val="32"/>
          <w:szCs w:val="32"/>
        </w:rPr>
        <w:t>就《光明区公共数据授权运营暂行管理办法（征求意见稿）》组织召开听证会。</w:t>
      </w:r>
    </w:p>
    <w:p w14:paraId="4679E166">
      <w:pPr>
        <w:keepNext w:val="0"/>
        <w:keepLines w:val="0"/>
        <w:pageBreakBefore w:val="0"/>
        <w:widowControl w:val="0"/>
        <w:wordWrap w:val="0"/>
        <w:topLinePunct/>
        <w:snapToGrid/>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听证主持人：</w:t>
      </w:r>
      <w:r>
        <w:rPr>
          <w:rFonts w:hint="eastAsia" w:ascii="仿宋" w:hAnsi="仿宋" w:eastAsia="仿宋" w:cs="仿宋"/>
          <w:b w:val="0"/>
          <w:bCs w:val="0"/>
          <w:sz w:val="32"/>
          <w:szCs w:val="32"/>
          <w:lang w:val="en-US" w:eastAsia="zh-CN"/>
        </w:rPr>
        <w:t>杨成，工作单位：深圳市光明区教育局</w:t>
      </w:r>
    </w:p>
    <w:p w14:paraId="49924AB9">
      <w:pPr>
        <w:keepNext w:val="0"/>
        <w:keepLines w:val="0"/>
        <w:pageBreakBefore w:val="0"/>
        <w:widowControl w:val="0"/>
        <w:wordWrap w:val="0"/>
        <w:topLinePunct/>
        <w:snapToGrid/>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听证记录员</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刘麒麟</w:t>
      </w:r>
      <w:r>
        <w:rPr>
          <w:rFonts w:hint="eastAsia" w:ascii="仿宋" w:hAnsi="仿宋" w:eastAsia="仿宋" w:cs="仿宋"/>
          <w:b w:val="0"/>
          <w:bCs w:val="0"/>
          <w:sz w:val="32"/>
          <w:szCs w:val="32"/>
        </w:rPr>
        <w:t>，工作单位：</w:t>
      </w:r>
      <w:r>
        <w:rPr>
          <w:rFonts w:hint="eastAsia" w:ascii="仿宋" w:hAnsi="仿宋" w:eastAsia="仿宋" w:cs="仿宋"/>
          <w:b w:val="0"/>
          <w:bCs w:val="0"/>
          <w:sz w:val="32"/>
          <w:szCs w:val="32"/>
          <w:lang w:val="en-US" w:eastAsia="zh-CN"/>
        </w:rPr>
        <w:t>深圳市光明区政务服务和数据管理局</w:t>
      </w:r>
    </w:p>
    <w:p w14:paraId="6DA0C54F">
      <w:pPr>
        <w:keepNext w:val="0"/>
        <w:keepLines w:val="0"/>
        <w:pageBreakBefore w:val="0"/>
        <w:widowControl w:val="0"/>
        <w:wordWrap w:val="0"/>
        <w:topLinePunct/>
        <w:snapToGrid/>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听证陈述人：</w:t>
      </w:r>
      <w:r>
        <w:rPr>
          <w:rFonts w:hint="eastAsia" w:ascii="仿宋" w:hAnsi="仿宋" w:eastAsia="仿宋" w:cs="仿宋"/>
          <w:b w:val="0"/>
          <w:bCs w:val="0"/>
          <w:sz w:val="32"/>
          <w:szCs w:val="32"/>
          <w:lang w:val="en-US" w:eastAsia="zh-CN"/>
        </w:rPr>
        <w:t>李奇翰</w:t>
      </w:r>
      <w:r>
        <w:rPr>
          <w:rFonts w:hint="eastAsia" w:ascii="仿宋" w:hAnsi="仿宋" w:eastAsia="仿宋" w:cs="仿宋"/>
          <w:b w:val="0"/>
          <w:bCs w:val="0"/>
          <w:sz w:val="32"/>
          <w:szCs w:val="32"/>
        </w:rPr>
        <w:t>，工作单位：</w:t>
      </w:r>
      <w:r>
        <w:rPr>
          <w:rFonts w:hint="eastAsia" w:ascii="仿宋" w:hAnsi="仿宋" w:eastAsia="仿宋" w:cs="仿宋"/>
          <w:b w:val="0"/>
          <w:bCs w:val="0"/>
          <w:sz w:val="32"/>
          <w:szCs w:val="32"/>
          <w:lang w:val="en-US" w:eastAsia="zh-CN"/>
        </w:rPr>
        <w:t>深圳市光明区政务服务和数据管理局</w:t>
      </w:r>
    </w:p>
    <w:p w14:paraId="1B4C41D3">
      <w:pPr>
        <w:keepNext w:val="0"/>
        <w:keepLines w:val="0"/>
        <w:pageBreakBefore w:val="0"/>
        <w:widowControl w:val="0"/>
        <w:wordWrap w:val="0"/>
        <w:topLinePunct/>
        <w:snapToGrid/>
        <w:spacing w:line="560" w:lineRule="exact"/>
        <w:ind w:firstLine="640" w:firstLineChars="200"/>
        <w:rPr>
          <w:rFonts w:hint="eastAsia" w:ascii="仿宋" w:hAnsi="仿宋" w:eastAsia="仿宋" w:cs="仿宋"/>
          <w:sz w:val="32"/>
          <w:szCs w:val="32"/>
          <w:lang w:eastAsia="zh-CN"/>
        </w:rPr>
      </w:pPr>
    </w:p>
    <w:p w14:paraId="54F63003">
      <w:pPr>
        <w:keepNext w:val="0"/>
        <w:keepLines w:val="0"/>
        <w:pageBreakBefore w:val="0"/>
        <w:widowControl w:val="0"/>
        <w:snapToGrid/>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听证参加人的产生方式及基本情况</w:t>
      </w:r>
      <w:r>
        <w:rPr>
          <w:rFonts w:hint="eastAsia" w:ascii="仿宋" w:hAnsi="仿宋" w:eastAsia="仿宋" w:cs="仿宋"/>
          <w:b/>
          <w:bCs/>
          <w:sz w:val="32"/>
          <w:szCs w:val="32"/>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683"/>
        <w:gridCol w:w="1417"/>
        <w:gridCol w:w="4403"/>
      </w:tblGrid>
      <w:tr w14:paraId="7028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19" w:type="dxa"/>
            <w:noWrap w:val="0"/>
          </w:tcPr>
          <w:p w14:paraId="4A76F21F">
            <w:pPr>
              <w:keepNext w:val="0"/>
              <w:keepLines w:val="0"/>
              <w:pageBreakBefore w:val="0"/>
              <w:widowControl w:val="0"/>
              <w:snapToGrid/>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683" w:type="dxa"/>
            <w:noWrap w:val="0"/>
          </w:tcPr>
          <w:p w14:paraId="1D7E180F">
            <w:pPr>
              <w:keepNext w:val="0"/>
              <w:keepLines w:val="0"/>
              <w:pageBreakBefore w:val="0"/>
              <w:widowControl w:val="0"/>
              <w:snapToGrid/>
              <w:spacing w:line="560" w:lineRule="exact"/>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产生方式</w:t>
            </w:r>
          </w:p>
        </w:tc>
        <w:tc>
          <w:tcPr>
            <w:tcW w:w="1417" w:type="dxa"/>
            <w:noWrap w:val="0"/>
          </w:tcPr>
          <w:p w14:paraId="19DA04DF">
            <w:pPr>
              <w:keepNext w:val="0"/>
              <w:keepLines w:val="0"/>
              <w:pageBreakBefore w:val="0"/>
              <w:widowControl w:val="0"/>
              <w:snapToGrid/>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姓名</w:t>
            </w:r>
          </w:p>
        </w:tc>
        <w:tc>
          <w:tcPr>
            <w:tcW w:w="4403" w:type="dxa"/>
            <w:noWrap w:val="0"/>
          </w:tcPr>
          <w:p w14:paraId="689197FF">
            <w:pPr>
              <w:keepNext w:val="0"/>
              <w:keepLines w:val="0"/>
              <w:pageBreakBefore w:val="0"/>
              <w:widowControl w:val="0"/>
              <w:snapToGrid/>
              <w:spacing w:line="560" w:lineRule="exact"/>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基本情况</w:t>
            </w:r>
          </w:p>
        </w:tc>
      </w:tr>
      <w:tr w14:paraId="3497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vAlign w:val="center"/>
          </w:tcPr>
          <w:p w14:paraId="4561829C">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683" w:type="dxa"/>
            <w:noWrap w:val="0"/>
            <w:vAlign w:val="center"/>
          </w:tcPr>
          <w:p w14:paraId="4E1D0DC7">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vAlign w:val="center"/>
          </w:tcPr>
          <w:p w14:paraId="2E5DBB7A">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汪曼</w:t>
            </w:r>
          </w:p>
        </w:tc>
        <w:tc>
          <w:tcPr>
            <w:tcW w:w="4403" w:type="dxa"/>
            <w:noWrap w:val="0"/>
          </w:tcPr>
          <w:p w14:paraId="38AD547F">
            <w:pPr>
              <w:keepNext w:val="0"/>
              <w:keepLines w:val="0"/>
              <w:pageBreakBefore w:val="0"/>
              <w:widowControl w:val="0"/>
              <w:snapToGrid/>
              <w:spacing w:line="560" w:lineRule="exact"/>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深圳市数据交易所企业单位代表</w:t>
            </w:r>
          </w:p>
        </w:tc>
      </w:tr>
      <w:tr w14:paraId="302A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vAlign w:val="center"/>
          </w:tcPr>
          <w:p w14:paraId="3677B2D7">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683" w:type="dxa"/>
            <w:noWrap w:val="0"/>
            <w:vAlign w:val="center"/>
          </w:tcPr>
          <w:p w14:paraId="52550B65">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vAlign w:val="center"/>
          </w:tcPr>
          <w:p w14:paraId="55A0851C">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陈德福</w:t>
            </w:r>
          </w:p>
        </w:tc>
        <w:tc>
          <w:tcPr>
            <w:tcW w:w="4403" w:type="dxa"/>
            <w:noWrap w:val="0"/>
          </w:tcPr>
          <w:p w14:paraId="0188199A">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深圳市元睿智能城市建设有限公司企业单位代表</w:t>
            </w:r>
          </w:p>
        </w:tc>
      </w:tr>
      <w:tr w14:paraId="5717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vAlign w:val="center"/>
          </w:tcPr>
          <w:p w14:paraId="22745847">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683" w:type="dxa"/>
            <w:noWrap w:val="0"/>
            <w:vAlign w:val="center"/>
          </w:tcPr>
          <w:p w14:paraId="16AFB9C9">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vAlign w:val="center"/>
          </w:tcPr>
          <w:p w14:paraId="0AD03A7E">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吴仪</w:t>
            </w:r>
          </w:p>
        </w:tc>
        <w:tc>
          <w:tcPr>
            <w:tcW w:w="4403" w:type="dxa"/>
            <w:noWrap w:val="0"/>
          </w:tcPr>
          <w:p w14:paraId="6A263D03">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深圳市智慧城市科技发展集团有限公司企业单位代表</w:t>
            </w:r>
          </w:p>
        </w:tc>
      </w:tr>
      <w:tr w14:paraId="59C2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vAlign w:val="center"/>
          </w:tcPr>
          <w:p w14:paraId="2C28A6AE">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1683" w:type="dxa"/>
            <w:noWrap w:val="0"/>
            <w:vAlign w:val="center"/>
          </w:tcPr>
          <w:p w14:paraId="29929716">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邀请</w:t>
            </w:r>
          </w:p>
        </w:tc>
        <w:tc>
          <w:tcPr>
            <w:tcW w:w="1417" w:type="dxa"/>
            <w:noWrap w:val="0"/>
            <w:vAlign w:val="center"/>
          </w:tcPr>
          <w:p w14:paraId="59A7473E">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吴亦乐</w:t>
            </w:r>
          </w:p>
        </w:tc>
        <w:tc>
          <w:tcPr>
            <w:tcW w:w="4403" w:type="dxa"/>
            <w:noWrap w:val="0"/>
          </w:tcPr>
          <w:p w14:paraId="5D5C7931">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深圳市光明区司法局领域专家</w:t>
            </w:r>
          </w:p>
        </w:tc>
      </w:tr>
      <w:tr w14:paraId="47C2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vAlign w:val="center"/>
          </w:tcPr>
          <w:p w14:paraId="27FDBDAB">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1683" w:type="dxa"/>
            <w:noWrap w:val="0"/>
            <w:vAlign w:val="center"/>
          </w:tcPr>
          <w:p w14:paraId="1F12B72F">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vAlign w:val="center"/>
          </w:tcPr>
          <w:p w14:paraId="46DACA7B">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蔡鼎</w:t>
            </w:r>
          </w:p>
        </w:tc>
        <w:tc>
          <w:tcPr>
            <w:tcW w:w="4403" w:type="dxa"/>
            <w:noWrap w:val="0"/>
          </w:tcPr>
          <w:p w14:paraId="53FA477D">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杭州安恒信息技术股份有限公司首席咨询顾问、信通院DSI数据安全咨询专家</w:t>
            </w:r>
          </w:p>
        </w:tc>
      </w:tr>
      <w:tr w14:paraId="6E19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vAlign w:val="center"/>
          </w:tcPr>
          <w:p w14:paraId="69A2B0EB">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1683" w:type="dxa"/>
            <w:noWrap w:val="0"/>
            <w:vAlign w:val="center"/>
          </w:tcPr>
          <w:p w14:paraId="61105947">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vAlign w:val="center"/>
          </w:tcPr>
          <w:p w14:paraId="09F6C4D2">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龚健</w:t>
            </w:r>
          </w:p>
        </w:tc>
        <w:tc>
          <w:tcPr>
            <w:tcW w:w="4403" w:type="dxa"/>
            <w:noWrap w:val="0"/>
          </w:tcPr>
          <w:p w14:paraId="56F95465">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深圳市华傲数据技术有限公司副总裁、华傲电子政务数据治理领域专家</w:t>
            </w:r>
          </w:p>
        </w:tc>
      </w:tr>
      <w:tr w14:paraId="451B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tcPr>
          <w:p w14:paraId="61CF95A1">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1683" w:type="dxa"/>
            <w:noWrap w:val="0"/>
          </w:tcPr>
          <w:p w14:paraId="0F5B9426">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tcPr>
          <w:p w14:paraId="7C576CB5">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谷琼泉</w:t>
            </w:r>
          </w:p>
        </w:tc>
        <w:tc>
          <w:tcPr>
            <w:tcW w:w="4403" w:type="dxa"/>
            <w:noWrap w:val="0"/>
          </w:tcPr>
          <w:p w14:paraId="4E29F422">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公民</w:t>
            </w:r>
          </w:p>
        </w:tc>
      </w:tr>
      <w:tr w14:paraId="67D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tcPr>
          <w:p w14:paraId="56F307F9">
            <w:pPr>
              <w:keepNext w:val="0"/>
              <w:keepLines w:val="0"/>
              <w:pageBreakBefore w:val="0"/>
              <w:widowControl w:val="0"/>
              <w:snapToGrid/>
              <w:spacing w:line="560" w:lineRule="exact"/>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1683" w:type="dxa"/>
            <w:noWrap w:val="0"/>
          </w:tcPr>
          <w:p w14:paraId="23313537">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tcPr>
          <w:p w14:paraId="673AF8BA">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高朝阳</w:t>
            </w:r>
          </w:p>
        </w:tc>
        <w:tc>
          <w:tcPr>
            <w:tcW w:w="4403" w:type="dxa"/>
            <w:noWrap w:val="0"/>
          </w:tcPr>
          <w:p w14:paraId="28ACFFC0">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公民</w:t>
            </w:r>
          </w:p>
        </w:tc>
      </w:tr>
      <w:tr w14:paraId="5EDF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 w:type="dxa"/>
            <w:noWrap w:val="0"/>
          </w:tcPr>
          <w:p w14:paraId="41FEB10B">
            <w:pPr>
              <w:keepNext w:val="0"/>
              <w:keepLines w:val="0"/>
              <w:pageBreakBefore w:val="0"/>
              <w:widowControl w:val="0"/>
              <w:snapToGrid/>
              <w:spacing w:line="560" w:lineRule="exact"/>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1683" w:type="dxa"/>
            <w:noWrap w:val="0"/>
          </w:tcPr>
          <w:p w14:paraId="4E1B16F4">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报名</w:t>
            </w:r>
          </w:p>
        </w:tc>
        <w:tc>
          <w:tcPr>
            <w:tcW w:w="1417" w:type="dxa"/>
            <w:noWrap w:val="0"/>
          </w:tcPr>
          <w:p w14:paraId="5640F949">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刘炜胤</w:t>
            </w:r>
          </w:p>
        </w:tc>
        <w:tc>
          <w:tcPr>
            <w:tcW w:w="4403" w:type="dxa"/>
            <w:noWrap w:val="0"/>
          </w:tcPr>
          <w:p w14:paraId="6B914E13">
            <w:pPr>
              <w:keepNext w:val="0"/>
              <w:keepLines w:val="0"/>
              <w:pageBreakBefore w:val="0"/>
              <w:widowControl w:val="0"/>
              <w:snapToGrid/>
              <w:spacing w:line="560" w:lineRule="exact"/>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公民</w:t>
            </w:r>
          </w:p>
        </w:tc>
      </w:tr>
    </w:tbl>
    <w:p w14:paraId="36686FBE">
      <w:pPr>
        <w:keepNext w:val="0"/>
        <w:keepLines w:val="0"/>
        <w:pageBreakBefore w:val="0"/>
        <w:widowControl w:val="0"/>
        <w:snapToGrid/>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听证</w:t>
      </w:r>
      <w:r>
        <w:rPr>
          <w:rFonts w:hint="eastAsia" w:ascii="仿宋" w:hAnsi="仿宋" w:eastAsia="仿宋" w:cs="仿宋"/>
          <w:b/>
          <w:bCs/>
          <w:sz w:val="32"/>
          <w:szCs w:val="32"/>
          <w:lang w:val="en-US" w:eastAsia="zh-CN"/>
        </w:rPr>
        <w:t>参加人提出的主要意见或建议及其依据、理由：</w:t>
      </w:r>
    </w:p>
    <w:p w14:paraId="27AE7CF7">
      <w:pPr>
        <w:pStyle w:val="17"/>
        <w:keepNext w:val="0"/>
        <w:keepLines w:val="0"/>
        <w:pageBreakBefore w:val="0"/>
        <w:widowControl w:val="0"/>
        <w:wordWrap w:val="0"/>
        <w:topLinePunct/>
        <w:snapToGrid/>
        <w:spacing w:line="56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蔡鼎</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1.是否可以考虑在第一章总则中增加强调公共数据授权运营的数据合规/数据安全/数据分类分级的基本原则相关内容？例如：一、稳步试行、循序渐进。因地制宜聚焦重点领域稳步推进公共数据专区授权运营，建立完善数据分类分级体系，规范优化存量，不断积累总结可复制可推广的经验做法，高质量发展增量。二、依法合规、安全可控。严格落实国家法律法规相关要求，密切跟踪、加强管理，夯实专区数据开发利用过程中的安全管控，确保数据依法合规使用，不得危害国家安全、公共利益，不得损害个人、组织的合法权益。</w:t>
      </w:r>
    </w:p>
    <w:p w14:paraId="184BA60A">
      <w:pPr>
        <w:pStyle w:val="17"/>
        <w:keepNext w:val="0"/>
        <w:keepLines w:val="0"/>
        <w:pageBreakBefore w:val="0"/>
        <w:widowControl w:val="0"/>
        <w:wordWrap w:val="0"/>
        <w:topLinePunct/>
        <w:snapToGri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针对第四章第十六条，是否可以补充完善面向区公共数据授权运营数据处理活动全过程的数据安全规划设计指导方面的文字描述？例如基于授权运营服务平台为运营单位提供特定数据安全域，具备安全脱敏、访问控制、算法建模、溯源管理、接口生成、封存销毁等功能，全过程保障公共数据授权运营的数据安全。</w:t>
      </w:r>
    </w:p>
    <w:p w14:paraId="54875790">
      <w:pPr>
        <w:pStyle w:val="17"/>
        <w:keepNext w:val="0"/>
        <w:keepLines w:val="0"/>
        <w:pageBreakBefore w:val="0"/>
        <w:widowControl w:val="0"/>
        <w:wordWrap w:val="0"/>
        <w:topLinePunct/>
        <w:snapToGrid/>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龚健</w:t>
      </w:r>
      <w:r>
        <w:rPr>
          <w:rFonts w:hint="eastAsia" w:ascii="仿宋" w:hAnsi="仿宋" w:eastAsia="仿宋" w:cs="仿宋"/>
          <w:b/>
          <w:bCs/>
          <w:sz w:val="32"/>
          <w:szCs w:val="32"/>
        </w:rPr>
        <w:t>：</w:t>
      </w:r>
      <w:r>
        <w:rPr>
          <w:rFonts w:hint="eastAsia" w:ascii="仿宋" w:hAnsi="仿宋" w:eastAsia="仿宋" w:cs="仿宋"/>
          <w:sz w:val="32"/>
          <w:szCs w:val="32"/>
          <w:lang w:val="en-US" w:eastAsia="zh-CN"/>
        </w:rPr>
        <w:t>1.授权主体是否是排他性的？是否必须是国资企业？</w:t>
      </w:r>
    </w:p>
    <w:p w14:paraId="4C05E5D2">
      <w:pPr>
        <w:pStyle w:val="17"/>
        <w:keepNext w:val="0"/>
        <w:keepLines w:val="0"/>
        <w:pageBreakBefore w:val="0"/>
        <w:widowControl w:val="0"/>
        <w:wordWrap w:val="0"/>
        <w:topLinePunct/>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2.从集中和分散的角度看，公共数据授权运营有哪些模式？光明是哪种（平台统一，运营分散；平台统一，运营集中；运营域统一，平台分散，运营分散）？</w:t>
      </w:r>
    </w:p>
    <w:p w14:paraId="4EAE0F79">
      <w:pPr>
        <w:pStyle w:val="17"/>
        <w:keepNext w:val="0"/>
        <w:keepLines w:val="0"/>
        <w:pageBreakBefore w:val="0"/>
        <w:widowControl w:val="0"/>
        <w:wordWrap w:val="0"/>
        <w:topLinePunct/>
        <w:snapToGrid/>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3.建议加快授权主体的确认，建议加强数据分类分级、数据安全的技术准备工作。</w:t>
      </w:r>
    </w:p>
    <w:p w14:paraId="5C1991B9">
      <w:pPr>
        <w:pStyle w:val="17"/>
        <w:keepNext w:val="0"/>
        <w:keepLines w:val="0"/>
        <w:pageBreakBefore w:val="0"/>
        <w:widowControl w:val="0"/>
        <w:wordWrap w:val="0"/>
        <w:topLinePunct/>
        <w:snapToGrid/>
        <w:spacing w:line="56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汪曼</w:t>
      </w:r>
      <w:r>
        <w:rPr>
          <w:rFonts w:hint="eastAsia" w:ascii="仿宋" w:hAnsi="仿宋" w:eastAsia="仿宋" w:cs="仿宋"/>
          <w:b/>
          <w:bCs/>
          <w:sz w:val="32"/>
          <w:szCs w:val="32"/>
        </w:rPr>
        <w:t>：</w:t>
      </w:r>
      <w:r>
        <w:rPr>
          <w:rFonts w:hint="eastAsia" w:ascii="仿宋" w:hAnsi="仿宋" w:eastAsia="仿宋" w:cs="仿宋"/>
          <w:b w:val="0"/>
          <w:bCs w:val="0"/>
          <w:sz w:val="32"/>
          <w:szCs w:val="32"/>
        </w:rPr>
        <w:t>征求意见稿提到的“第二十三条  通过审核的公共数据产品和服务，按照国家、省、市有关数据要素市场规则流通交易。公共数据产品和服务的提供和流通相关活动应按照国家和省、市有关政策和法律法规等相关规定执行。”</w:t>
      </w:r>
    </w:p>
    <w:p w14:paraId="728A092E">
      <w:pPr>
        <w:pStyle w:val="17"/>
        <w:keepNext w:val="0"/>
        <w:keepLines w:val="0"/>
        <w:pageBreakBefore w:val="0"/>
        <w:widowControl w:val="0"/>
        <w:wordWrap w:val="0"/>
        <w:topLinePunct/>
        <w:snapToGrid/>
        <w:spacing w:line="56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建议修改为“通过审核的公共数据产品和服务，可公益性向社会提供或上市至深圳数据交易所进行市场化流通交易。公共数据产品和服务的提供和流通相关活动应按照国家和省、市有关政策和法律法规等相关规定执行。”</w:t>
      </w:r>
    </w:p>
    <w:p w14:paraId="6F03C35F">
      <w:pPr>
        <w:pStyle w:val="17"/>
        <w:keepNext w:val="0"/>
        <w:keepLines w:val="0"/>
        <w:pageBreakBefore w:val="0"/>
        <w:widowControl w:val="0"/>
        <w:wordWrap w:val="0"/>
        <w:topLinePunct/>
        <w:snapToGrid/>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原因为：遵照《深圳市数据交易管理暂行办法》的规定，鼓励公共数据经授权运营方式加工形成的、已不具备公共属性的数据产品在数据交易场所内进行交易。同时公共数据授权运营作为一种新兴的数据流通方式，在探索阶段需要在严格的监管和规范下进行，在场内交易以确保数据安全、合规，同时促进市场透明度和健康发展。数据交易所提供的定价、合规及供需撮合服务也能帮助授权运营单位有效降低交易成本。</w:t>
      </w:r>
    </w:p>
    <w:p w14:paraId="33E2301C">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陈德福</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 xml:space="preserve">科学城和科研是光明的重点和特色，相关科技数据也纳入到公共数据的范畴？ </w:t>
      </w:r>
    </w:p>
    <w:p w14:paraId="1E4C949B">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公共数据的开发和运营，区里后续有没有相关的扶持和鼓励政策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如针对用户单位和使用单位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w:t>
      </w:r>
    </w:p>
    <w:p w14:paraId="7ACD7578">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吴仪</w:t>
      </w:r>
      <w:r>
        <w:rPr>
          <w:rFonts w:hint="eastAsia" w:ascii="仿宋" w:hAnsi="仿宋" w:eastAsia="仿宋" w:cs="仿宋"/>
          <w:b/>
          <w:bCs/>
          <w:sz w:val="32"/>
          <w:szCs w:val="32"/>
        </w:rPr>
        <w:t>：</w:t>
      </w:r>
      <w:r>
        <w:rPr>
          <w:rFonts w:hint="eastAsia" w:ascii="仿宋" w:hAnsi="仿宋" w:eastAsia="仿宋" w:cs="仿宋"/>
          <w:b w:val="0"/>
          <w:bCs w:val="0"/>
          <w:sz w:val="32"/>
          <w:szCs w:val="32"/>
        </w:rPr>
        <w:t>1.第五条、第六条提到了“公共数据授权运营目录编制”相关职责，但后文没有出现相关表述，请问授权运营目录的编制和使用方式是什么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是否会增加相关条款</w:t>
      </w:r>
      <w:r>
        <w:rPr>
          <w:rFonts w:hint="eastAsia" w:ascii="仿宋" w:hAnsi="仿宋" w:eastAsia="仿宋" w:cs="仿宋"/>
          <w:b w:val="0"/>
          <w:bCs w:val="0"/>
          <w:sz w:val="32"/>
          <w:szCs w:val="32"/>
        </w:rPr>
        <w:t>？</w:t>
      </w:r>
    </w:p>
    <w:p w14:paraId="6CEDBDDD">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2.第二章职责分工中，建议增加授权运营单位、运营合作方的职责，明确双方具体分工和责任边界。</w:t>
      </w:r>
    </w:p>
    <w:p w14:paraId="44B7658F">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3.第十八条中</w:t>
      </w:r>
      <w:r>
        <w:rPr>
          <w:rFonts w:hint="eastAsia" w:ascii="仿宋" w:hAnsi="仿宋" w:eastAsia="仿宋" w:cs="仿宋"/>
          <w:b w:val="0"/>
          <w:bCs w:val="0"/>
          <w:sz w:val="32"/>
          <w:szCs w:val="32"/>
          <w:lang w:eastAsia="zh-CN"/>
        </w:rPr>
        <w:t>内容</w:t>
      </w:r>
      <w:r>
        <w:rPr>
          <w:rFonts w:hint="eastAsia" w:ascii="仿宋" w:hAnsi="仿宋" w:eastAsia="仿宋" w:cs="仿宋"/>
          <w:b w:val="0"/>
          <w:bCs w:val="0"/>
          <w:sz w:val="32"/>
          <w:szCs w:val="32"/>
        </w:rPr>
        <w:t>，若数源部门不同意授权，建议增加后续处理措施，例如区数据主管部门复核、协调等。</w:t>
      </w:r>
    </w:p>
    <w:p w14:paraId="0B63E45B">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4.第二十二条“区公共数据主管部门可自行或委托第三方专业机构，对授权运营单位、运营合作方加工形成的公共数据产品和服务开展模型查验等合规及安全审核。”中“可”建议改为“应当”，合规及安全审核建议设为必须环节，严防安全事故发生。</w:t>
      </w:r>
    </w:p>
    <w:p w14:paraId="4BC99D07">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谷琼泉</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第四章第十八条中</w:t>
      </w:r>
      <w:r>
        <w:rPr>
          <w:rFonts w:hint="eastAsia" w:ascii="仿宋" w:hAnsi="仿宋" w:eastAsia="仿宋" w:cs="仿宋"/>
          <w:b w:val="0"/>
          <w:bCs w:val="0"/>
          <w:sz w:val="32"/>
          <w:szCs w:val="32"/>
        </w:rPr>
        <w:t>所申请公共数据资源需要跨层级或者跨区域汇聚的，由区公共数据主管部门向市公共数据主管部门提起申请和协调。这一点是否会禁止区与区之间的授权运营合作，比如说和福田的授权运营平台相互提供数据产品服务？</w:t>
      </w:r>
    </w:p>
    <w:p w14:paraId="1FA44028">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高朝阳</w:t>
      </w:r>
      <w:r>
        <w:rPr>
          <w:rFonts w:hint="eastAsia" w:ascii="仿宋" w:hAnsi="仿宋" w:eastAsia="仿宋" w:cs="仿宋"/>
          <w:b/>
          <w:bCs/>
          <w:sz w:val="32"/>
          <w:szCs w:val="32"/>
        </w:rPr>
        <w:t>：</w:t>
      </w:r>
      <w:r>
        <w:rPr>
          <w:rFonts w:hint="eastAsia" w:ascii="仿宋" w:hAnsi="仿宋" w:eastAsia="仿宋" w:cs="仿宋"/>
          <w:b w:val="0"/>
          <w:bCs w:val="0"/>
          <w:sz w:val="32"/>
          <w:szCs w:val="32"/>
        </w:rPr>
        <w:t>1.因为是暂行管理办法，同时深圳市有关公共数据授权运营的相关管理规范没有出台，建议将第二条款调整为光明区内公共数据授权运营及其监督管理等活动，暂行适用本办法。</w:t>
      </w:r>
    </w:p>
    <w:p w14:paraId="7E7FC5A3">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2.因为公共数据不仅具备经济社会价值，同时还具备文化价值、审美价值等，</w:t>
      </w:r>
      <w:r>
        <w:rPr>
          <w:rFonts w:hint="eastAsia" w:ascii="仿宋" w:hAnsi="仿宋" w:eastAsia="仿宋" w:cs="仿宋"/>
          <w:b w:val="0"/>
          <w:bCs w:val="0"/>
          <w:sz w:val="32"/>
          <w:szCs w:val="32"/>
          <w:lang w:val="en-US" w:eastAsia="zh-CN"/>
        </w:rPr>
        <w:t>并且</w:t>
      </w:r>
      <w:r>
        <w:rPr>
          <w:rFonts w:hint="eastAsia" w:ascii="仿宋" w:hAnsi="仿宋" w:eastAsia="仿宋" w:cs="仿宋"/>
          <w:b w:val="0"/>
          <w:bCs w:val="0"/>
          <w:sz w:val="32"/>
          <w:szCs w:val="32"/>
        </w:rPr>
        <w:t>公共数据服务不一定会具有标的物，所以建议第三条第二</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rPr>
        <w:t>调整为公共数据产品和服务是指利用公共数据经加工处理后形成的数据集、数据接口、数据指标、数据报告、数据模型算法和数据应用等。</w:t>
      </w:r>
    </w:p>
    <w:p w14:paraId="4448BB2D">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3.第三条第三</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rPr>
        <w:t>应该明确授权主体依法授权运营单位以及合作方，对授权的公共数据进行加工处理，开发形成公共数据产品和服务，并向社会提供，也就是授权了公共数据的加工使用权和产品经营权。</w:t>
      </w:r>
    </w:p>
    <w:p w14:paraId="7958B57C">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4.第三条第四</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rPr>
        <w:t>应追加书面授权运营协议，防止合作方无序扩张现象，同时授权运营单位除开展公共数据加工处理之外还应包含产品开发并向社会提供服务，也就是运营单位有责任和义务将公共数据更好的利用起来。</w:t>
      </w:r>
    </w:p>
    <w:p w14:paraId="783813B7">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5.建议在第三条第四</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rPr>
        <w:t>之后追加第五</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rPr>
        <w:t>有关授权运营协议的内容，是指区政府与授权运营单位就公共数据授权运营达成的书面协议，明确双方权利义务、授权运营范围、运营期限、合理收益的测算方法、数据案例要求、期限届满后资产处置、退出机制和违约责任等，对运营单位要有一定的约束。</w:t>
      </w:r>
    </w:p>
    <w:p w14:paraId="614AC543">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6.第三条第五</w:t>
      </w:r>
      <w:r>
        <w:rPr>
          <w:rFonts w:hint="eastAsia" w:ascii="仿宋" w:hAnsi="仿宋" w:eastAsia="仿宋" w:cs="仿宋"/>
          <w:b w:val="0"/>
          <w:bCs w:val="0"/>
          <w:sz w:val="32"/>
          <w:szCs w:val="32"/>
          <w:lang w:val="en-US" w:eastAsia="zh-CN"/>
        </w:rPr>
        <w:t>项</w:t>
      </w:r>
      <w:r>
        <w:rPr>
          <w:rFonts w:hint="eastAsia" w:ascii="仿宋" w:hAnsi="仿宋" w:eastAsia="仿宋" w:cs="仿宋"/>
          <w:b w:val="0"/>
          <w:bCs w:val="0"/>
          <w:sz w:val="32"/>
          <w:szCs w:val="32"/>
        </w:rPr>
        <w:t>公共数据授权运营服务平台，应该要增加约束和强制的内容，要明确依赖关系、管理关系，比方说增加该平台依托区公共数据服务体系，接受区公共数据管理机构监督管理，具备可信的数据安全机制。</w:t>
      </w:r>
    </w:p>
    <w:p w14:paraId="4CA54626">
      <w:pPr>
        <w:pStyle w:val="17"/>
        <w:keepNext w:val="0"/>
        <w:keepLines w:val="0"/>
        <w:pageBreakBefore w:val="0"/>
        <w:widowControl w:val="0"/>
        <w:wordWrap w:val="0"/>
        <w:topLinePunct/>
        <w:snapToGrid/>
        <w:spacing w:line="560" w:lineRule="exact"/>
        <w:ind w:firstLine="64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在权益保障方面，第三十七条规定了数据主体可向数源单位申请查阅、复制加工后的机构或本人原始数据，但本办法要求谁运营谁负责，加工后的数据不应当向数源部门申请，而应向运营部门申请，运营平台应负起能查到加工后的数据的责任。建议酌情完善第三十七条，如去哪里查阅的问题（向数源单位？运营单位？）以及数据权益如何保障。</w:t>
      </w:r>
    </w:p>
    <w:p w14:paraId="51C76376">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听证参加人-</w:t>
      </w:r>
      <w:r>
        <w:rPr>
          <w:rFonts w:hint="eastAsia" w:ascii="仿宋" w:hAnsi="仿宋" w:eastAsia="仿宋" w:cs="仿宋"/>
          <w:b/>
          <w:bCs/>
          <w:sz w:val="32"/>
          <w:szCs w:val="32"/>
          <w:lang w:val="en-US" w:eastAsia="zh-CN"/>
        </w:rPr>
        <w:t>吴亦乐</w:t>
      </w:r>
      <w:r>
        <w:rPr>
          <w:rFonts w:hint="eastAsia" w:ascii="仿宋" w:hAnsi="仿宋" w:eastAsia="仿宋" w:cs="仿宋"/>
          <w:b/>
          <w:bCs/>
          <w:sz w:val="32"/>
          <w:szCs w:val="32"/>
        </w:rPr>
        <w:t>：</w:t>
      </w:r>
      <w:r>
        <w:rPr>
          <w:rFonts w:hint="eastAsia" w:ascii="仿宋" w:hAnsi="仿宋" w:eastAsia="仿宋" w:cs="仿宋"/>
          <w:b w:val="0"/>
          <w:bCs w:val="0"/>
          <w:sz w:val="32"/>
          <w:szCs w:val="32"/>
          <w:lang w:val="en-US" w:eastAsia="zh-CN"/>
        </w:rPr>
        <w:t>本文件符合区政府规范性文件和重大行政决策文件要求，在后续报请审核前司法局会进行审核和把关。</w:t>
      </w:r>
    </w:p>
    <w:p w14:paraId="0BFC2AED">
      <w:pPr>
        <w:pStyle w:val="17"/>
        <w:keepNext w:val="0"/>
        <w:keepLines w:val="0"/>
        <w:pageBreakBefore w:val="0"/>
        <w:widowControl w:val="0"/>
        <w:wordWrap w:val="0"/>
        <w:topLinePunct/>
        <w:snapToGrid/>
        <w:spacing w:line="56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在程序方面，此前已履行了公众参与、专家论证等程序，再次进行听证会环节系因本文件涉及较多公民利益，本次听证会也会形成书面听证笔录，由各听证参加人签字。听证会后也会形成听证报告。</w:t>
      </w:r>
    </w:p>
    <w:p w14:paraId="57D9541B">
      <w:pPr>
        <w:pStyle w:val="17"/>
        <w:keepNext w:val="0"/>
        <w:keepLines w:val="0"/>
        <w:pageBreakBefore w:val="0"/>
        <w:widowControl w:val="0"/>
        <w:wordWrap w:val="0"/>
        <w:topLinePunct/>
        <w:snapToGrid/>
        <w:spacing w:line="560" w:lineRule="exact"/>
        <w:ind w:firstLine="640"/>
        <w:rPr>
          <w:rFonts w:hint="eastAsia"/>
          <w:color w:val="auto"/>
          <w:lang w:val="en-US" w:eastAsia="zh-CN"/>
        </w:rPr>
      </w:pPr>
      <w:r>
        <w:rPr>
          <w:rFonts w:hint="eastAsia" w:ascii="仿宋" w:hAnsi="仿宋" w:eastAsia="仿宋" w:cs="仿宋"/>
          <w:b w:val="0"/>
          <w:bCs w:val="0"/>
          <w:sz w:val="32"/>
          <w:szCs w:val="32"/>
          <w:lang w:val="en-US" w:eastAsia="zh-CN"/>
        </w:rPr>
        <w:t>在内容方面，本文件属于规范性文件，具有反复适用的效力，公民以此享有权利和履行义务。本文件后续需做好公平竞争审查工作。在具体细节中，结合光明区实际作了与其他区域不同的规定，在后续报司法局审查时需作出特别说明，便于进行合法性审查，做好信息互通，确保不违反上位法依据。</w:t>
      </w:r>
    </w:p>
    <w:p w14:paraId="69BCE02C">
      <w:pPr>
        <w:keepNext w:val="0"/>
        <w:keepLines w:val="0"/>
        <w:pageBreakBefore w:val="0"/>
        <w:widowControl w:val="0"/>
        <w:snapToGrid/>
        <w:spacing w:line="56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听证会争论的主要问题</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针对第三十七条，是否需要对权益保障作进一步规定。</w:t>
      </w:r>
    </w:p>
    <w:p w14:paraId="5BD62CFA">
      <w:pPr>
        <w:keepNext w:val="0"/>
        <w:keepLines w:val="0"/>
        <w:pageBreakBefore w:val="0"/>
        <w:widowControl w:val="0"/>
        <w:snapToGrid/>
        <w:spacing w:line="560" w:lineRule="exact"/>
        <w:ind w:firstLine="643" w:firstLineChars="200"/>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rPr>
        <w:t>对听证会各方意见的分析以及处理建议</w:t>
      </w:r>
      <w:r>
        <w:rPr>
          <w:rFonts w:hint="eastAsia" w:ascii="仿宋" w:hAnsi="仿宋" w:eastAsia="仿宋" w:cs="仿宋"/>
          <w:b/>
          <w:bCs/>
          <w:sz w:val="32"/>
          <w:szCs w:val="32"/>
          <w:lang w:eastAsia="zh-CN"/>
        </w:rPr>
        <w:t>：</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5970"/>
      </w:tblGrid>
      <w:tr w14:paraId="49E2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tcPr>
          <w:p w14:paraId="504BAE00">
            <w:pPr>
              <w:keepNext w:val="0"/>
              <w:keepLines w:val="0"/>
              <w:pageBreakBefore w:val="0"/>
              <w:widowControl w:val="0"/>
              <w:snapToGrid/>
              <w:spacing w:line="560" w:lineRule="exact"/>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听证参加人意见</w:t>
            </w:r>
          </w:p>
        </w:tc>
        <w:tc>
          <w:tcPr>
            <w:tcW w:w="5970" w:type="dxa"/>
            <w:noWrap w:val="0"/>
          </w:tcPr>
          <w:p w14:paraId="0D9E1D32">
            <w:pPr>
              <w:keepNext w:val="0"/>
              <w:keepLines w:val="0"/>
              <w:pageBreakBefore w:val="0"/>
              <w:widowControl w:val="0"/>
              <w:snapToGrid/>
              <w:spacing w:line="560" w:lineRule="exact"/>
              <w:jc w:val="center"/>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分析及处理建议</w:t>
            </w:r>
          </w:p>
        </w:tc>
      </w:tr>
      <w:tr w14:paraId="2978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20348D2D">
            <w:pPr>
              <w:keepNext w:val="0"/>
              <w:keepLines w:val="0"/>
              <w:pageBreakBefore w:val="0"/>
              <w:widowControl w:val="0"/>
              <w:snapToGrid/>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蔡鼎</w:t>
            </w:r>
          </w:p>
        </w:tc>
        <w:tc>
          <w:tcPr>
            <w:tcW w:w="5970" w:type="dxa"/>
            <w:noWrap w:val="0"/>
          </w:tcPr>
          <w:p w14:paraId="34CDAB35">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1.将根据所提意见在总则第四条内容中完善表述。</w:t>
            </w:r>
          </w:p>
          <w:p w14:paraId="0B4CDF66">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2.将会在授权运营平台建设的项目建议书里细化，不在管理办法中明确。</w:t>
            </w:r>
          </w:p>
        </w:tc>
      </w:tr>
      <w:tr w14:paraId="184F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798D36AC">
            <w:pPr>
              <w:keepNext w:val="0"/>
              <w:keepLines w:val="0"/>
              <w:pageBreakBefore w:val="0"/>
              <w:widowControl w:val="0"/>
              <w:snapToGrid/>
              <w:spacing w:line="560" w:lineRule="exact"/>
              <w:jc w:val="center"/>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龚健</w:t>
            </w:r>
          </w:p>
        </w:tc>
        <w:tc>
          <w:tcPr>
            <w:tcW w:w="5970" w:type="dxa"/>
            <w:noWrap w:val="0"/>
          </w:tcPr>
          <w:p w14:paraId="1242841E">
            <w:pPr>
              <w:keepNext w:val="0"/>
              <w:keepLines w:val="0"/>
              <w:pageBreakBefore w:val="0"/>
              <w:widowControl w:val="0"/>
              <w:snapToGrid/>
              <w:spacing w:line="560" w:lineRule="exact"/>
              <w:ind w:firstLine="560" w:firstLineChars="200"/>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1.授权主体没有排他性，但会综合企业的资历、能力等因素来选取，并报区政府审议后确定。</w:t>
            </w:r>
          </w:p>
          <w:p w14:paraId="1CFFDF9F">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2.结合市公共数据授权运营的规划，光明区未来的授权运营模式没有固定的形式，可能会涉及运营域同意，平台分散，运营分散模式，将会根据数据应用需求导向而确定。</w:t>
            </w:r>
          </w:p>
          <w:p w14:paraId="3BEA8ECC">
            <w:pPr>
              <w:keepNext w:val="0"/>
              <w:keepLines w:val="0"/>
              <w:pageBreakBefore w:val="0"/>
              <w:widowControl w:val="0"/>
              <w:snapToGrid/>
              <w:spacing w:line="560" w:lineRule="exact"/>
              <w:ind w:firstLine="560" w:firstLineChars="200"/>
              <w:jc w:val="left"/>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3.本文件履行重大行政决策相关流程后会报区政府确认授权主体，同时针对光明区未来建设的公共授权运营平台，会落实网络安全等级保护相关工作。</w:t>
            </w:r>
          </w:p>
        </w:tc>
      </w:tr>
      <w:tr w14:paraId="4A44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66BDF29B">
            <w:pPr>
              <w:keepNext w:val="0"/>
              <w:keepLines w:val="0"/>
              <w:pageBreakBefore w:val="0"/>
              <w:widowControl w:val="0"/>
              <w:snapToGrid/>
              <w:spacing w:line="560" w:lineRule="exact"/>
              <w:jc w:val="center"/>
              <w:rPr>
                <w:rFonts w:hint="default" w:ascii="仿宋" w:hAnsi="仿宋" w:eastAsia="仿宋" w:cs="仿宋"/>
                <w:b/>
                <w:bCs/>
                <w:sz w:val="36"/>
                <w:szCs w:val="36"/>
                <w:vertAlign w:val="baseline"/>
                <w:lang w:val="en-US" w:eastAsia="zh-CN"/>
              </w:rPr>
            </w:pPr>
            <w:r>
              <w:rPr>
                <w:rFonts w:hint="eastAsia" w:ascii="仿宋" w:hAnsi="仿宋" w:eastAsia="仿宋" w:cs="仿宋"/>
                <w:b w:val="0"/>
                <w:bCs w:val="0"/>
                <w:sz w:val="28"/>
                <w:szCs w:val="28"/>
                <w:vertAlign w:val="baseline"/>
                <w:lang w:val="en-US" w:eastAsia="zh-CN"/>
              </w:rPr>
              <w:t>汪曼</w:t>
            </w:r>
          </w:p>
        </w:tc>
        <w:tc>
          <w:tcPr>
            <w:tcW w:w="5970" w:type="dxa"/>
            <w:noWrap w:val="0"/>
          </w:tcPr>
          <w:p w14:paraId="3FED9A5D">
            <w:pPr>
              <w:keepNext w:val="0"/>
              <w:keepLines w:val="0"/>
              <w:pageBreakBefore w:val="0"/>
              <w:widowControl w:val="0"/>
              <w:snapToGrid/>
              <w:spacing w:line="560" w:lineRule="exact"/>
              <w:ind w:firstLine="560" w:firstLineChars="200"/>
              <w:jc w:val="left"/>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上位法中未禁止场外交易，经综合考虑，借鉴外地（《浙江省公共数据授权运营管理办法（试行）》）做法，修改为：“通过审核的公共数据产品和服务，按照国家、省、市有关数据要素市场规则，可以通过数据交易所进行市场化流通交易。”</w:t>
            </w:r>
          </w:p>
        </w:tc>
      </w:tr>
      <w:tr w14:paraId="48D7D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7F59F52F">
            <w:pPr>
              <w:keepNext w:val="0"/>
              <w:keepLines w:val="0"/>
              <w:pageBreakBefore w:val="0"/>
              <w:widowControl w:val="0"/>
              <w:snapToGrid/>
              <w:spacing w:line="560" w:lineRule="exact"/>
              <w:jc w:val="center"/>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陈德福</w:t>
            </w:r>
          </w:p>
        </w:tc>
        <w:tc>
          <w:tcPr>
            <w:tcW w:w="5970" w:type="dxa"/>
            <w:noWrap w:val="0"/>
          </w:tcPr>
          <w:p w14:paraId="430792B1">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一是在办法第四条已说明鼓励在科研领域先行探索授权运营工作，科研数据因为严格意义上并非公共数据，因此作鼓励处理。</w:t>
            </w:r>
          </w:p>
          <w:p w14:paraId="3C68B06F">
            <w:pPr>
              <w:keepNext w:val="0"/>
              <w:keepLines w:val="0"/>
              <w:pageBreakBefore w:val="0"/>
              <w:widowControl w:val="0"/>
              <w:snapToGrid/>
              <w:spacing w:line="560" w:lineRule="exact"/>
              <w:ind w:firstLine="560" w:firstLineChars="200"/>
              <w:jc w:val="left"/>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二是区里也在制定软信行业的一些政策，目前正在规划，今后的辐射政策也会同步考虑。</w:t>
            </w:r>
          </w:p>
        </w:tc>
      </w:tr>
      <w:tr w14:paraId="4A32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354D330A">
            <w:pPr>
              <w:keepNext w:val="0"/>
              <w:keepLines w:val="0"/>
              <w:pageBreakBefore w:val="0"/>
              <w:widowControl w:val="0"/>
              <w:snapToGrid/>
              <w:spacing w:line="560" w:lineRule="exact"/>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吴仪</w:t>
            </w:r>
          </w:p>
        </w:tc>
        <w:tc>
          <w:tcPr>
            <w:tcW w:w="5970" w:type="dxa"/>
            <w:noWrap w:val="0"/>
          </w:tcPr>
          <w:p w14:paraId="06A31E0D">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第一个问题，首先本管理办法是描述光明区实施授权运营的综合管理办法，目录的编制等具体操作细节会在具体的工作方案里体现。其次授权运营目录的编制会在公共数据资源目录编制的基础上进行提炼优化。</w:t>
            </w:r>
          </w:p>
          <w:p w14:paraId="64907B3B">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二个问题，使用方式在本管理办法的第十八条已明确阐述。本管理办法主要针对政府的职责管理作出规定。授权运营单位及运营合作方职责，将由授权运营单位制定并报区数据主管部门备案。相关工作内容在第四章节也有所阐述。</w:t>
            </w:r>
          </w:p>
          <w:p w14:paraId="7D02479A">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第三个问题，数源部门是数据的权属部门，根据《数据安全法》，需要数源部门同意下授权运营的，区数据主管部门会协调数源部门尽可能授权数据。</w:t>
            </w:r>
          </w:p>
          <w:p w14:paraId="70D64191">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第四个问题，后续会检索相关法律规范，经核实后再予以斟酌处理。</w:t>
            </w:r>
          </w:p>
        </w:tc>
      </w:tr>
      <w:tr w14:paraId="718B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583B7B28">
            <w:pPr>
              <w:keepNext w:val="0"/>
              <w:keepLines w:val="0"/>
              <w:pageBreakBefore w:val="0"/>
              <w:widowControl w:val="0"/>
              <w:snapToGrid/>
              <w:spacing w:line="560" w:lineRule="exact"/>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谷琼泉</w:t>
            </w:r>
          </w:p>
        </w:tc>
        <w:tc>
          <w:tcPr>
            <w:tcW w:w="5970" w:type="dxa"/>
            <w:noWrap w:val="0"/>
          </w:tcPr>
          <w:p w14:paraId="7D0F2132">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是区与区还未直接进行数据关联，数据的交互途径按目前市级规划是在市级平台，即是可以进行互联。二是市级也在构建授权运营平台，根据当前规划区平台作为二级系统将挂接在市级平台，所以未来有可能相互提供数据产品服务。</w:t>
            </w:r>
          </w:p>
        </w:tc>
      </w:tr>
      <w:tr w14:paraId="56E0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noWrap w:val="0"/>
            <w:vAlign w:val="center"/>
          </w:tcPr>
          <w:p w14:paraId="0EADE0C6">
            <w:pPr>
              <w:keepNext w:val="0"/>
              <w:keepLines w:val="0"/>
              <w:pageBreakBefore w:val="0"/>
              <w:widowControl w:val="0"/>
              <w:snapToGrid/>
              <w:spacing w:line="560" w:lineRule="exact"/>
              <w:jc w:val="center"/>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高朝阳</w:t>
            </w:r>
          </w:p>
        </w:tc>
        <w:tc>
          <w:tcPr>
            <w:tcW w:w="5970" w:type="dxa"/>
            <w:noWrap w:val="0"/>
          </w:tcPr>
          <w:p w14:paraId="04C3E006">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1.办法第二条、第四十一条已提及适用于光明区域内公共数据暂行授权运营及监督管理活动等相关内容。</w:t>
            </w:r>
          </w:p>
          <w:p w14:paraId="4D8085AD">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2.公共数据产品和服务更关注的是经济社会价值，与文化成果、文化遗物对应的文化价值和对艺术、文化和美的感知的审美价值等方面的价值体系不相匹配，故不予采纳。</w:t>
            </w:r>
          </w:p>
          <w:p w14:paraId="1B34EA72">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3.办法第三条第三小点已阐述该定义。</w:t>
            </w:r>
          </w:p>
          <w:p w14:paraId="6BB402F8">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4.已在办法第三章内容中包含运营协议内容。具体的运营管理办法将由运营管理单位制定。</w:t>
            </w:r>
          </w:p>
          <w:p w14:paraId="28BADC73">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5.已在办法第三章内容中包含监督管理内容。同时鼓励合作方有序扩张，有利于数据流通交易。</w:t>
            </w:r>
          </w:p>
          <w:p w14:paraId="73297E0D">
            <w:pPr>
              <w:keepNext w:val="0"/>
              <w:keepLines w:val="0"/>
              <w:pageBreakBefore w:val="0"/>
              <w:widowControl w:val="0"/>
              <w:snapToGrid/>
              <w:spacing w:line="560" w:lineRule="exact"/>
              <w:ind w:firstLine="560" w:firstLineChars="200"/>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6.监督监管机制均在第五章的第二十八条、第三十条等均有提及。</w:t>
            </w:r>
          </w:p>
          <w:p w14:paraId="73067E22">
            <w:pPr>
              <w:keepNext w:val="0"/>
              <w:keepLines w:val="0"/>
              <w:pageBreakBefore w:val="0"/>
              <w:widowControl w:val="0"/>
              <w:snapToGrid/>
              <w:spacing w:line="560" w:lineRule="exact"/>
              <w:ind w:firstLine="560" w:firstLineChars="200"/>
              <w:jc w:val="left"/>
              <w:rPr>
                <w:rFonts w:hint="eastAsia" w:ascii="仿宋" w:hAnsi="仿宋" w:eastAsia="仿宋" w:cs="仿宋"/>
                <w:b/>
                <w:bCs/>
                <w:sz w:val="36"/>
                <w:szCs w:val="36"/>
                <w:vertAlign w:val="baseline"/>
                <w:lang w:eastAsia="zh-CN"/>
              </w:rPr>
            </w:pPr>
            <w:r>
              <w:rPr>
                <w:rFonts w:hint="eastAsia" w:ascii="仿宋" w:hAnsi="仿宋" w:eastAsia="仿宋" w:cs="仿宋"/>
                <w:b w:val="0"/>
                <w:bCs w:val="0"/>
                <w:sz w:val="28"/>
                <w:szCs w:val="28"/>
                <w:vertAlign w:val="baseline"/>
                <w:lang w:val="en-US" w:eastAsia="zh-CN"/>
              </w:rPr>
              <w:t>7.一是数源单位是所有数据的有权单位；二是授权不代表数据所有权已转移；三是本条系参照省数据管理办法而规定的。我们后续会针对第三十七条中的知情权、权益保障等问题在实践活动中如何落实作进一步完善。</w:t>
            </w:r>
          </w:p>
        </w:tc>
      </w:tr>
    </w:tbl>
    <w:p w14:paraId="41621F0D">
      <w:pPr>
        <w:keepNext w:val="0"/>
        <w:keepLines w:val="0"/>
        <w:pageBreakBefore w:val="0"/>
        <w:widowControl w:val="0"/>
        <w:snapToGrid/>
        <w:spacing w:line="56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其他需要说明的情况</w:t>
      </w:r>
      <w:r>
        <w:rPr>
          <w:rFonts w:hint="eastAsia" w:ascii="仿宋" w:hAnsi="仿宋" w:eastAsia="仿宋" w:cs="仿宋"/>
          <w:b/>
          <w:bCs/>
          <w:sz w:val="32"/>
          <w:szCs w:val="32"/>
          <w:lang w:eastAsia="zh-CN"/>
        </w:rPr>
        <w:t>：</w:t>
      </w:r>
    </w:p>
    <w:p w14:paraId="6CFF7338">
      <w:pPr>
        <w:keepNext w:val="0"/>
        <w:keepLines w:val="0"/>
        <w:pageBreakBefore w:val="0"/>
        <w:widowControl w:val="0"/>
        <w:snapToGrid/>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听证会中所有听证参加人提出的意见和建议，均已由听证陈述人作出分析和处理建议，各听证参加人的意见基本得到回应。</w:t>
      </w:r>
    </w:p>
    <w:p w14:paraId="1F7D23B7">
      <w:pPr>
        <w:pStyle w:val="2"/>
        <w:keepNext w:val="0"/>
        <w:keepLines w:val="0"/>
        <w:pageBreakBefore w:val="0"/>
        <w:widowControl w:val="0"/>
        <w:snapToGrid/>
        <w:spacing w:line="560" w:lineRule="exact"/>
        <w:ind w:firstLine="0"/>
        <w:rPr>
          <w:rFonts w:hint="eastAsia" w:ascii="仿宋" w:hAnsi="仿宋" w:eastAsia="仿宋" w:cs="仿宋"/>
          <w:b w:val="0"/>
          <w:bCs w:val="0"/>
          <w:kern w:val="2"/>
          <w:sz w:val="32"/>
          <w:szCs w:val="32"/>
          <w:lang w:val="en-US" w:eastAsia="zh-CN" w:bidi="ar-SA"/>
        </w:rPr>
      </w:pPr>
    </w:p>
    <w:p w14:paraId="0AFA7664">
      <w:pPr>
        <w:pStyle w:val="2"/>
        <w:keepNext w:val="0"/>
        <w:keepLines w:val="0"/>
        <w:pageBreakBefore w:val="0"/>
        <w:widowControl w:val="0"/>
        <w:snapToGrid/>
        <w:spacing w:line="560" w:lineRule="exact"/>
        <w:ind w:firstLine="0" w:firstLineChars="0"/>
        <w:rPr>
          <w:szCs w:val="32"/>
        </w:rPr>
      </w:pPr>
      <w:r>
        <w:rPr>
          <w:rFonts w:hint="eastAsia" w:ascii="仿宋" w:hAnsi="仿宋" w:eastAsia="仿宋" w:cs="仿宋"/>
          <w:b w:val="0"/>
          <w:bCs w:val="0"/>
          <w:kern w:val="2"/>
          <w:sz w:val="32"/>
          <w:szCs w:val="32"/>
          <w:lang w:val="en-US" w:eastAsia="zh-CN" w:bidi="ar-SA"/>
        </w:rPr>
        <w:t xml:space="preserve">    附件：1. 听证意见汇总表</w:t>
      </w:r>
    </w:p>
    <w:p w14:paraId="4B50B15E">
      <w:pPr>
        <w:pStyle w:val="2"/>
        <w:keepNext w:val="0"/>
        <w:keepLines w:val="0"/>
        <w:pageBreakBefore w:val="0"/>
        <w:widowControl w:val="0"/>
        <w:snapToGrid/>
        <w:spacing w:line="560" w:lineRule="exact"/>
        <w:rPr>
          <w:rFonts w:hint="eastAsia" w:ascii="仿宋" w:hAnsi="仿宋" w:eastAsia="仿宋" w:cs="仿宋"/>
          <w:b w:val="0"/>
          <w:sz w:val="32"/>
          <w:szCs w:val="32"/>
          <w:lang w:val="en-US" w:eastAsia="zh-CN" w:bidi="ar-SA"/>
        </w:rPr>
      </w:pPr>
      <w:r>
        <w:rPr>
          <w:rFonts w:ascii="FangSong_GB2312" w:hAnsi="FangSong_GB2312" w:eastAsia="FangSong_GB2312" w:cs="FangSong_GB2312"/>
          <w:sz w:val="32"/>
        </w:rPr>
        <w:t xml:space="preserve">      </w:t>
      </w:r>
      <w:r>
        <w:rPr>
          <w:rFonts w:hint="eastAsia" w:ascii="仿宋" w:hAnsi="仿宋" w:eastAsia="仿宋" w:cs="仿宋"/>
          <w:b w:val="0"/>
          <w:bCs w:val="0"/>
          <w:kern w:val="2"/>
          <w:sz w:val="32"/>
          <w:szCs w:val="32"/>
          <w:lang w:val="en-US" w:eastAsia="zh-CN" w:bidi="ar-SA"/>
        </w:rPr>
        <w:t>2. 听证笔录</w:t>
      </w:r>
    </w:p>
    <w:p w14:paraId="6E3BC0C0">
      <w:pPr>
        <w:pStyle w:val="2"/>
        <w:keepNext w:val="0"/>
        <w:keepLines w:val="0"/>
        <w:pageBreakBefore w:val="0"/>
        <w:widowControl w:val="0"/>
        <w:numPr>
          <w:ilvl w:val="0"/>
          <w:numId w:val="0"/>
        </w:numPr>
        <w:snapToGrid/>
        <w:spacing w:line="560" w:lineRule="exact"/>
        <w:rPr>
          <w:rFonts w:hint="default" w:ascii="仿宋" w:hAnsi="仿宋" w:eastAsia="仿宋" w:cs="仿宋"/>
          <w:b w:val="0"/>
          <w:bCs w:val="0"/>
          <w:kern w:val="2"/>
          <w:sz w:val="32"/>
          <w:szCs w:val="32"/>
          <w:lang w:val="en-US" w:eastAsia="zh-CN" w:bidi="ar-SA"/>
        </w:rPr>
      </w:pPr>
    </w:p>
    <w:p w14:paraId="5EA0BD5C">
      <w:pPr>
        <w:pStyle w:val="2"/>
        <w:keepNext w:val="0"/>
        <w:keepLines w:val="0"/>
        <w:pageBreakBefore w:val="0"/>
        <w:widowControl w:val="0"/>
        <w:numPr>
          <w:ilvl w:val="0"/>
          <w:numId w:val="0"/>
        </w:numPr>
        <w:snapToGrid/>
        <w:spacing w:line="560" w:lineRule="exact"/>
        <w:rPr>
          <w:rFonts w:hint="default" w:ascii="仿宋" w:hAnsi="仿宋" w:eastAsia="仿宋" w:cs="仿宋"/>
          <w:b w:val="0"/>
          <w:bCs w:val="0"/>
          <w:kern w:val="2"/>
          <w:sz w:val="32"/>
          <w:szCs w:val="32"/>
          <w:lang w:val="en-US" w:eastAsia="zh-CN" w:bidi="ar-SA"/>
        </w:rPr>
      </w:pPr>
    </w:p>
    <w:p w14:paraId="1F34C31B">
      <w:pPr>
        <w:keepNext w:val="0"/>
        <w:keepLines w:val="0"/>
        <w:pageBreakBefore w:val="0"/>
        <w:widowControl w:val="0"/>
        <w:snapToGrid/>
        <w:spacing w:line="560" w:lineRule="exact"/>
        <w:ind w:firstLine="640" w:firstLineChars="200"/>
        <w:jc w:val="righ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深圳市光明区政务服务和数据管理局</w:t>
      </w:r>
    </w:p>
    <w:p w14:paraId="5CB7610B">
      <w:pPr>
        <w:keepNext w:val="0"/>
        <w:keepLines w:val="0"/>
        <w:pageBreakBefore w:val="0"/>
        <w:widowControl w:val="0"/>
        <w:snapToGrid/>
        <w:spacing w:line="56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2024年7月26</w:t>
      </w:r>
      <w:bookmarkStart w:id="0" w:name="_GoBack"/>
      <w:bookmarkEnd w:id="0"/>
      <w:r>
        <w:rPr>
          <w:rFonts w:hint="eastAsia" w:ascii="仿宋" w:hAnsi="仿宋" w:eastAsia="仿宋" w:cs="仿宋"/>
          <w:b w:val="0"/>
          <w:bCs w:val="0"/>
          <w:sz w:val="32"/>
          <w:szCs w:val="32"/>
          <w:lang w:val="en-US" w:eastAsia="zh-CN"/>
        </w:rPr>
        <w:t xml:space="preserve">日       </w:t>
      </w:r>
    </w:p>
    <w:p w14:paraId="0C73499D">
      <w:pPr>
        <w:keepNext w:val="0"/>
        <w:keepLines w:val="0"/>
        <w:pageBreakBefore w:val="0"/>
        <w:widowControl w:val="0"/>
        <w:snapToGrid/>
        <w:spacing w:line="560" w:lineRule="exact"/>
        <w:ind w:firstLine="640" w:firstLineChars="200"/>
        <w:rPr>
          <w:rFonts w:hint="eastAsia" w:ascii="仿宋" w:hAnsi="仿宋" w:eastAsia="仿宋" w:cs="仿宋"/>
          <w:b w:val="0"/>
          <w:bCs w:val="0"/>
          <w:sz w:val="32"/>
          <w:szCs w:val="32"/>
          <w:lang w:val="en-US" w:eastAsia="zh-CN"/>
        </w:rPr>
      </w:pPr>
    </w:p>
    <w:p w14:paraId="31E7686F">
      <w:pPr>
        <w:keepNext w:val="0"/>
        <w:keepLines w:val="0"/>
        <w:pageBreakBefore w:val="0"/>
        <w:widowControl w:val="0"/>
        <w:snapToGrid/>
        <w:spacing w:line="560" w:lineRule="exact"/>
        <w:ind w:firstLine="640" w:firstLineChars="200"/>
        <w:rPr>
          <w:rFonts w:hint="eastAsia" w:ascii="仿宋" w:hAnsi="仿宋" w:eastAsia="仿宋" w:cs="仿宋"/>
          <w:b w:val="0"/>
          <w:bCs w:val="0"/>
          <w:sz w:val="32"/>
          <w:szCs w:val="32"/>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2167928"/>
      <w:docPartObj>
        <w:docPartGallery w:val="autotext"/>
      </w:docPartObj>
    </w:sdtPr>
    <w:sdtContent>
      <w:p w14:paraId="18579248">
        <w:pPr>
          <w:pStyle w:val="19"/>
          <w:jc w:val="center"/>
        </w:pPr>
        <w:r>
          <w:rPr>
            <w:rFonts w:hint="eastAsia"/>
          </w:rPr>
          <w:t>第</w:t>
        </w:r>
        <w:r>
          <w:fldChar w:fldCharType="begin"/>
        </w:r>
        <w:r>
          <w:instrText xml:space="preserve">PAGE   \* MERGEFORMAT</w:instrText>
        </w:r>
        <w:r>
          <w:fldChar w:fldCharType="separate"/>
        </w:r>
        <w:r>
          <w:rPr>
            <w:lang w:val="zh-CN"/>
          </w:rPr>
          <w:t>2</w:t>
        </w:r>
        <w:r>
          <w:fldChar w:fldCharType="end"/>
        </w:r>
        <w:r>
          <w:rPr>
            <w:rFonts w:hint="eastAsia"/>
          </w:rPr>
          <w:t>页共</w:t>
        </w:r>
        <w:r>
          <w:fldChar w:fldCharType="begin"/>
        </w:r>
        <w:r>
          <w:instrText xml:space="preserve"> NUMPAGES   \* MERGEFORMAT </w:instrText>
        </w:r>
        <w:r>
          <w:fldChar w:fldCharType="separate"/>
        </w:r>
        <w:r>
          <w:t>1</w:t>
        </w:r>
        <w:r>
          <w:fldChar w:fldCharType="end"/>
        </w:r>
        <w:r>
          <w:rPr>
            <w:rFonts w:hint="eastAsia"/>
          </w:rPr>
          <w:t>页</w:t>
        </w:r>
      </w:p>
    </w:sdtContent>
  </w:sdt>
  <w:p w14:paraId="578F9770">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pStyle w:val="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compressPunctuation"/>
  <w:footnotePr>
    <w:footnote w:id="0"/>
    <w:footnote w:id="1"/>
  </w:footnotePr>
  <w:endnotePr>
    <w:endnote w:id="0"/>
    <w:endnote w:id="1"/>
  </w:endnotePr>
  <w:compat>
    <w:balanceSingleByteDoubleByteWidth/>
    <w:ulTrailSpace/>
    <w:doNotExpandShiftReturn/>
    <w:adjustLineHeightInTable/>
    <w:useFELayout/>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TA0ODhhZjU5OTU5N2JmYzFkY2M5OWMxODFmOWIifQ=="/>
  </w:docVars>
  <w:rsids>
    <w:rsidRoot w:val="00000000"/>
    <w:rsid w:val="0B0662D4"/>
    <w:rsid w:val="0FFF504C"/>
    <w:rsid w:val="1E732AE7"/>
    <w:rsid w:val="3D397214"/>
    <w:rsid w:val="EDDF8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fill="auto"/>
      <w:spacing w:before="0" w:beforeAutospacing="0" w:after="0" w:afterAutospacing="0" w:line="240" w:lineRule="auto"/>
      <w:ind w:left="0" w:right="0" w:firstLine="0"/>
      <w:jc w:val="both"/>
    </w:pPr>
    <w:rPr>
      <w:rFonts w:hint="default" w:ascii="等线" w:hAnsi="等线" w:eastAsia="等线" w:cs="等线"/>
      <w:color w:val="auto"/>
      <w:spacing w:val="0"/>
      <w:kern w:val="2"/>
      <w:position w:val="0"/>
      <w:sz w:val="21"/>
      <w:szCs w:val="24"/>
      <w:lang w:val="en-US" w:eastAsia="zh-CN" w:bidi="ar-SA"/>
    </w:rPr>
  </w:style>
  <w:style w:type="paragraph" w:styleId="3">
    <w:name w:val="heading 1"/>
    <w:basedOn w:val="1"/>
    <w:next w:val="1"/>
    <w:link w:val="35"/>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6"/>
    <w:unhideWhenUsed/>
    <w:qFormat/>
    <w:uiPriority w:val="9"/>
    <w:pPr>
      <w:keepNext/>
      <w:keepLines/>
      <w:overflowPunct w:val="0"/>
      <w:autoSpaceDE w:val="0"/>
      <w:autoSpaceDN w:val="0"/>
      <w:spacing w:before="360" w:after="200"/>
      <w:outlineLvl w:val="1"/>
    </w:pPr>
    <w:rPr>
      <w:rFonts w:ascii="Arial" w:hAnsi="Arial" w:eastAsia="Arial" w:cs="Arial"/>
      <w:sz w:val="34"/>
    </w:rPr>
  </w:style>
  <w:style w:type="paragraph" w:styleId="5">
    <w:name w:val="heading 3"/>
    <w:basedOn w:val="1"/>
    <w:next w:val="1"/>
    <w:unhideWhenUsed/>
    <w:qFormat/>
    <w:uiPriority w:val="0"/>
    <w:pPr>
      <w:keepNext/>
      <w:keepLines/>
      <w:numPr>
        <w:ilvl w:val="0"/>
        <w:numId w:val="1"/>
      </w:numPr>
      <w:outlineLvl w:val="2"/>
    </w:pPr>
    <w:rPr>
      <w:rFonts w:ascii="Calibri" w:hAnsi="Calibri" w:cs="Times New Roman"/>
      <w:b/>
      <w:bCs/>
      <w:sz w:val="30"/>
      <w:szCs w:val="32"/>
    </w:rPr>
  </w:style>
  <w:style w:type="paragraph" w:styleId="6">
    <w:name w:val="heading 4"/>
    <w:basedOn w:val="1"/>
    <w:next w:val="1"/>
    <w:link w:val="38"/>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7">
    <w:name w:val="heading 5"/>
    <w:basedOn w:val="1"/>
    <w:next w:val="1"/>
    <w:link w:val="39"/>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8">
    <w:name w:val="heading 6"/>
    <w:basedOn w:val="1"/>
    <w:next w:val="1"/>
    <w:link w:val="40"/>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41"/>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42"/>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3"/>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2">
    <w:name w:val="Normal Indent"/>
    <w:basedOn w:val="1"/>
    <w:qFormat/>
    <w:uiPriority w:val="0"/>
    <w:pPr>
      <w:ind w:firstLine="420" w:firstLineChars="200"/>
    </w:pPr>
    <w:rPr>
      <w:rFonts w:ascii="Arial" w:hAnsi="Arial" w:eastAsia="微软雅黑"/>
      <w:szCs w:val="24"/>
    </w:rPr>
  </w:style>
  <w:style w:type="paragraph" w:styleId="12">
    <w:name w:val="toc 7"/>
    <w:basedOn w:val="1"/>
    <w:next w:val="1"/>
    <w:unhideWhenUsed/>
    <w:qFormat/>
    <w:uiPriority w:val="39"/>
    <w:pPr>
      <w:overflowPunct w:val="0"/>
      <w:autoSpaceDE w:val="0"/>
      <w:autoSpaceDN w:val="0"/>
      <w:spacing w:after="57"/>
      <w:ind w:left="1701" w:right="0" w:firstLine="0"/>
    </w:pPr>
  </w:style>
  <w:style w:type="paragraph" w:styleId="13">
    <w:name w:val="caption"/>
    <w:basedOn w:val="1"/>
    <w:next w:val="1"/>
    <w:semiHidden/>
    <w:unhideWhenUsed/>
    <w:qFormat/>
    <w:uiPriority w:val="35"/>
    <w:pPr>
      <w:overflowPunct w:val="0"/>
      <w:autoSpaceDE w:val="0"/>
      <w:autoSpaceDN w:val="0"/>
      <w:spacing w:line="276" w:lineRule="auto"/>
    </w:pPr>
    <w:rPr>
      <w:b/>
      <w:bCs/>
      <w:color w:val="4472C4" w:themeColor="accent1"/>
      <w:sz w:val="18"/>
      <w:szCs w:val="18"/>
      <w14:textFill>
        <w14:solidFill>
          <w14:schemeClr w14:val="accent1"/>
        </w14:solidFill>
      </w14:textFill>
    </w:rPr>
  </w:style>
  <w:style w:type="paragraph" w:styleId="14">
    <w:name w:val="annotation text"/>
    <w:basedOn w:val="1"/>
    <w:semiHidden/>
    <w:unhideWhenUsed/>
    <w:qFormat/>
    <w:uiPriority w:val="99"/>
    <w:pPr>
      <w:jc w:val="left"/>
    </w:pPr>
  </w:style>
  <w:style w:type="paragraph" w:styleId="15">
    <w:name w:val="toc 5"/>
    <w:basedOn w:val="1"/>
    <w:next w:val="1"/>
    <w:unhideWhenUsed/>
    <w:qFormat/>
    <w:uiPriority w:val="39"/>
    <w:pPr>
      <w:overflowPunct w:val="0"/>
      <w:autoSpaceDE w:val="0"/>
      <w:autoSpaceDN w:val="0"/>
      <w:spacing w:after="57"/>
      <w:ind w:left="1134" w:right="0" w:firstLine="0"/>
    </w:pPr>
  </w:style>
  <w:style w:type="paragraph" w:styleId="16">
    <w:name w:val="toc 3"/>
    <w:basedOn w:val="1"/>
    <w:next w:val="1"/>
    <w:unhideWhenUsed/>
    <w:qFormat/>
    <w:uiPriority w:val="39"/>
    <w:pPr>
      <w:overflowPunct w:val="0"/>
      <w:autoSpaceDE w:val="0"/>
      <w:autoSpaceDN w:val="0"/>
      <w:spacing w:after="57"/>
      <w:ind w:left="567" w:right="0" w:firstLine="0"/>
    </w:pPr>
  </w:style>
  <w:style w:type="paragraph" w:styleId="17">
    <w:name w:val="Plain Text"/>
    <w:basedOn w:val="1"/>
    <w:link w:val="184"/>
    <w:unhideWhenUsed/>
    <w:qFormat/>
    <w:uiPriority w:val="99"/>
    <w:rPr>
      <w:rFonts w:ascii="等线" w:hAnsi="Courier New" w:cs="Courier New"/>
      <w:szCs w:val="22"/>
    </w:rPr>
  </w:style>
  <w:style w:type="paragraph" w:styleId="18">
    <w:name w:val="toc 8"/>
    <w:basedOn w:val="1"/>
    <w:next w:val="1"/>
    <w:unhideWhenUsed/>
    <w:qFormat/>
    <w:uiPriority w:val="39"/>
    <w:pPr>
      <w:overflowPunct w:val="0"/>
      <w:autoSpaceDE w:val="0"/>
      <w:autoSpaceDN w:val="0"/>
      <w:spacing w:after="57"/>
      <w:ind w:left="1984" w:right="0" w:firstLine="0"/>
    </w:pPr>
  </w:style>
  <w:style w:type="paragraph" w:styleId="19">
    <w:name w:val="footer"/>
    <w:basedOn w:val="1"/>
    <w:link w:val="183"/>
    <w:unhideWhenUsed/>
    <w:qFormat/>
    <w:uiPriority w:val="99"/>
    <w:pPr>
      <w:tabs>
        <w:tab w:val="center" w:pos="4153"/>
        <w:tab w:val="right" w:pos="8306"/>
      </w:tabs>
      <w:snapToGrid w:val="0"/>
      <w:jc w:val="left"/>
    </w:pPr>
    <w:rPr>
      <w:sz w:val="18"/>
      <w:szCs w:val="18"/>
    </w:rPr>
  </w:style>
  <w:style w:type="paragraph" w:styleId="20">
    <w:name w:val="header"/>
    <w:basedOn w:val="1"/>
    <w:link w:val="18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overflowPunct w:val="0"/>
      <w:autoSpaceDE w:val="0"/>
      <w:autoSpaceDN w:val="0"/>
      <w:spacing w:after="57"/>
      <w:ind w:left="0" w:right="0" w:firstLine="0"/>
    </w:pPr>
  </w:style>
  <w:style w:type="paragraph" w:styleId="22">
    <w:name w:val="toc 4"/>
    <w:basedOn w:val="1"/>
    <w:next w:val="1"/>
    <w:unhideWhenUsed/>
    <w:qFormat/>
    <w:uiPriority w:val="39"/>
    <w:pPr>
      <w:overflowPunct w:val="0"/>
      <w:autoSpaceDE w:val="0"/>
      <w:autoSpaceDN w:val="0"/>
      <w:spacing w:after="57"/>
      <w:ind w:left="850" w:right="0" w:firstLine="0"/>
    </w:pPr>
  </w:style>
  <w:style w:type="paragraph" w:styleId="23">
    <w:name w:val="Subtitle"/>
    <w:basedOn w:val="1"/>
    <w:next w:val="1"/>
    <w:link w:val="47"/>
    <w:qFormat/>
    <w:uiPriority w:val="11"/>
    <w:pPr>
      <w:overflowPunct w:val="0"/>
      <w:autoSpaceDE w:val="0"/>
      <w:autoSpaceDN w:val="0"/>
      <w:spacing w:before="200" w:after="200"/>
    </w:pPr>
    <w:rPr>
      <w:sz w:val="24"/>
      <w:szCs w:val="24"/>
    </w:rPr>
  </w:style>
  <w:style w:type="paragraph" w:styleId="24">
    <w:name w:val="footnote text"/>
    <w:basedOn w:val="1"/>
    <w:link w:val="180"/>
    <w:semiHidden/>
    <w:unhideWhenUsed/>
    <w:qFormat/>
    <w:uiPriority w:val="99"/>
    <w:pPr>
      <w:overflowPunct w:val="0"/>
      <w:autoSpaceDE w:val="0"/>
      <w:autoSpaceDN w:val="0"/>
      <w:spacing w:after="40" w:line="240" w:lineRule="auto"/>
    </w:pPr>
    <w:rPr>
      <w:sz w:val="18"/>
    </w:rPr>
  </w:style>
  <w:style w:type="paragraph" w:styleId="25">
    <w:name w:val="toc 6"/>
    <w:basedOn w:val="1"/>
    <w:next w:val="1"/>
    <w:unhideWhenUsed/>
    <w:qFormat/>
    <w:uiPriority w:val="39"/>
    <w:pPr>
      <w:overflowPunct w:val="0"/>
      <w:autoSpaceDE w:val="0"/>
      <w:autoSpaceDN w:val="0"/>
      <w:spacing w:after="57"/>
      <w:ind w:left="1417" w:right="0" w:firstLine="0"/>
    </w:pPr>
  </w:style>
  <w:style w:type="paragraph" w:styleId="26">
    <w:name w:val="toc 2"/>
    <w:basedOn w:val="1"/>
    <w:next w:val="1"/>
    <w:unhideWhenUsed/>
    <w:qFormat/>
    <w:uiPriority w:val="39"/>
    <w:pPr>
      <w:overflowPunct w:val="0"/>
      <w:autoSpaceDE w:val="0"/>
      <w:autoSpaceDN w:val="0"/>
      <w:spacing w:after="57"/>
      <w:ind w:left="283" w:right="0" w:firstLine="0"/>
    </w:pPr>
  </w:style>
  <w:style w:type="paragraph" w:styleId="27">
    <w:name w:val="toc 9"/>
    <w:basedOn w:val="1"/>
    <w:next w:val="1"/>
    <w:unhideWhenUsed/>
    <w:qFormat/>
    <w:uiPriority w:val="39"/>
    <w:pPr>
      <w:overflowPunct w:val="0"/>
      <w:autoSpaceDE w:val="0"/>
      <w:autoSpaceDN w:val="0"/>
      <w:spacing w:after="57"/>
      <w:ind w:left="2268" w:right="0" w:firstLine="0"/>
    </w:pPr>
  </w:style>
  <w:style w:type="paragraph" w:styleId="2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9">
    <w:name w:val="Title"/>
    <w:basedOn w:val="1"/>
    <w:next w:val="1"/>
    <w:link w:val="46"/>
    <w:qFormat/>
    <w:uiPriority w:val="10"/>
    <w:pPr>
      <w:overflowPunct w:val="0"/>
      <w:autoSpaceDE w:val="0"/>
      <w:autoSpaceDN w:val="0"/>
      <w:spacing w:before="300" w:after="200"/>
      <w:contextualSpacing/>
    </w:pPr>
    <w:rPr>
      <w:sz w:val="48"/>
      <w:szCs w:val="48"/>
    </w:rPr>
  </w:style>
  <w:style w:type="table" w:styleId="31">
    <w:name w:val="Table Grid"/>
    <w:basedOn w:val="30"/>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3">
    <w:name w:val="Hyperlink"/>
    <w:unhideWhenUsed/>
    <w:qFormat/>
    <w:uiPriority w:val="99"/>
    <w:rPr>
      <w:color w:val="0563C1" w:themeColor="hyperlink"/>
      <w:u w:val="single"/>
      <w14:textFill>
        <w14:solidFill>
          <w14:schemeClr w14:val="hlink"/>
        </w14:solidFill>
      </w14:textFill>
    </w:rPr>
  </w:style>
  <w:style w:type="character" w:styleId="34">
    <w:name w:val="footnote reference"/>
    <w:basedOn w:val="32"/>
    <w:unhideWhenUsed/>
    <w:qFormat/>
    <w:uiPriority w:val="99"/>
    <w:rPr>
      <w:vertAlign w:val="superscript"/>
    </w:rPr>
  </w:style>
  <w:style w:type="character" w:customStyle="1" w:styleId="35">
    <w:name w:val="Heading 1 Char"/>
    <w:basedOn w:val="32"/>
    <w:link w:val="3"/>
    <w:qFormat/>
    <w:uiPriority w:val="9"/>
    <w:rPr>
      <w:rFonts w:ascii="Arial" w:hAnsi="Arial" w:eastAsia="Arial" w:cs="Arial"/>
      <w:sz w:val="40"/>
      <w:szCs w:val="40"/>
    </w:rPr>
  </w:style>
  <w:style w:type="character" w:customStyle="1" w:styleId="36">
    <w:name w:val="Heading 2 Char"/>
    <w:basedOn w:val="32"/>
    <w:link w:val="4"/>
    <w:qFormat/>
    <w:uiPriority w:val="9"/>
    <w:rPr>
      <w:rFonts w:ascii="Arial" w:hAnsi="Arial" w:eastAsia="Arial" w:cs="Arial"/>
      <w:sz w:val="34"/>
    </w:rPr>
  </w:style>
  <w:style w:type="character" w:customStyle="1" w:styleId="37">
    <w:name w:val="Heading 3 Char"/>
    <w:basedOn w:val="32"/>
    <w:qFormat/>
    <w:uiPriority w:val="9"/>
    <w:rPr>
      <w:rFonts w:ascii="Arial" w:hAnsi="Arial" w:eastAsia="Arial" w:cs="Arial"/>
      <w:sz w:val="30"/>
      <w:szCs w:val="30"/>
    </w:rPr>
  </w:style>
  <w:style w:type="character" w:customStyle="1" w:styleId="38">
    <w:name w:val="Heading 4 Char"/>
    <w:basedOn w:val="32"/>
    <w:link w:val="6"/>
    <w:qFormat/>
    <w:uiPriority w:val="9"/>
    <w:rPr>
      <w:rFonts w:ascii="Arial" w:hAnsi="Arial" w:eastAsia="Arial" w:cs="Arial"/>
      <w:b/>
      <w:bCs/>
      <w:sz w:val="26"/>
      <w:szCs w:val="26"/>
    </w:rPr>
  </w:style>
  <w:style w:type="character" w:customStyle="1" w:styleId="39">
    <w:name w:val="Heading 5 Char"/>
    <w:basedOn w:val="32"/>
    <w:link w:val="7"/>
    <w:qFormat/>
    <w:uiPriority w:val="9"/>
    <w:rPr>
      <w:rFonts w:ascii="Arial" w:hAnsi="Arial" w:eastAsia="Arial" w:cs="Arial"/>
      <w:b/>
      <w:bCs/>
      <w:sz w:val="24"/>
      <w:szCs w:val="24"/>
    </w:rPr>
  </w:style>
  <w:style w:type="character" w:customStyle="1" w:styleId="40">
    <w:name w:val="Heading 6 Char"/>
    <w:basedOn w:val="32"/>
    <w:link w:val="8"/>
    <w:qFormat/>
    <w:uiPriority w:val="9"/>
    <w:rPr>
      <w:rFonts w:ascii="Arial" w:hAnsi="Arial" w:eastAsia="Arial" w:cs="Arial"/>
      <w:b/>
      <w:bCs/>
      <w:sz w:val="22"/>
      <w:szCs w:val="22"/>
    </w:rPr>
  </w:style>
  <w:style w:type="character" w:customStyle="1" w:styleId="41">
    <w:name w:val="Heading 7 Char"/>
    <w:basedOn w:val="32"/>
    <w:link w:val="9"/>
    <w:qFormat/>
    <w:uiPriority w:val="9"/>
    <w:rPr>
      <w:rFonts w:ascii="Arial" w:hAnsi="Arial" w:eastAsia="Arial" w:cs="Arial"/>
      <w:b/>
      <w:bCs/>
      <w:i/>
      <w:iCs/>
      <w:sz w:val="22"/>
      <w:szCs w:val="22"/>
    </w:rPr>
  </w:style>
  <w:style w:type="character" w:customStyle="1" w:styleId="42">
    <w:name w:val="Heading 8 Char"/>
    <w:basedOn w:val="32"/>
    <w:link w:val="10"/>
    <w:qFormat/>
    <w:uiPriority w:val="9"/>
    <w:rPr>
      <w:rFonts w:ascii="Arial" w:hAnsi="Arial" w:eastAsia="Arial" w:cs="Arial"/>
      <w:i/>
      <w:iCs/>
      <w:sz w:val="22"/>
      <w:szCs w:val="22"/>
    </w:rPr>
  </w:style>
  <w:style w:type="character" w:customStyle="1" w:styleId="43">
    <w:name w:val="Heading 9 Char"/>
    <w:basedOn w:val="32"/>
    <w:link w:val="11"/>
    <w:qFormat/>
    <w:uiPriority w:val="9"/>
    <w:rPr>
      <w:rFonts w:ascii="Arial" w:hAnsi="Arial" w:eastAsia="Arial" w:cs="Arial"/>
      <w:i/>
      <w:iCs/>
      <w:sz w:val="21"/>
      <w:szCs w:val="21"/>
    </w:rPr>
  </w:style>
  <w:style w:type="paragraph" w:styleId="44">
    <w:name w:val="List Paragraph"/>
    <w:basedOn w:val="1"/>
    <w:qFormat/>
    <w:uiPriority w:val="34"/>
    <w:pPr>
      <w:overflowPunct w:val="0"/>
      <w:autoSpaceDE w:val="0"/>
      <w:autoSpaceDN w:val="0"/>
      <w:ind w:left="720"/>
      <w:contextualSpacing/>
    </w:pPr>
  </w:style>
  <w:style w:type="paragraph" w:styleId="45">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6">
    <w:name w:val="Title Char"/>
    <w:basedOn w:val="32"/>
    <w:link w:val="29"/>
    <w:qFormat/>
    <w:uiPriority w:val="10"/>
    <w:rPr>
      <w:sz w:val="48"/>
      <w:szCs w:val="48"/>
    </w:rPr>
  </w:style>
  <w:style w:type="character" w:customStyle="1" w:styleId="47">
    <w:name w:val="Subtitle Char"/>
    <w:basedOn w:val="32"/>
    <w:link w:val="23"/>
    <w:qFormat/>
    <w:uiPriority w:val="11"/>
    <w:rPr>
      <w:sz w:val="24"/>
      <w:szCs w:val="24"/>
    </w:rPr>
  </w:style>
  <w:style w:type="paragraph" w:styleId="48">
    <w:name w:val="Quote"/>
    <w:basedOn w:val="1"/>
    <w:next w:val="1"/>
    <w:link w:val="49"/>
    <w:qFormat/>
    <w:uiPriority w:val="29"/>
    <w:pPr>
      <w:overflowPunct w:val="0"/>
      <w:autoSpaceDE w:val="0"/>
      <w:autoSpaceDN w:val="0"/>
      <w:ind w:left="720" w:right="720"/>
    </w:pPr>
    <w:rPr>
      <w:i/>
    </w:rPr>
  </w:style>
  <w:style w:type="character" w:customStyle="1" w:styleId="49">
    <w:name w:val="Quote Char"/>
    <w:link w:val="48"/>
    <w:qFormat/>
    <w:uiPriority w:val="29"/>
    <w:rPr>
      <w:i/>
    </w:rPr>
  </w:style>
  <w:style w:type="paragraph" w:styleId="50">
    <w:name w:val="Intense Quote"/>
    <w:basedOn w:val="1"/>
    <w:next w:val="1"/>
    <w:link w:val="51"/>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51">
    <w:name w:val="Intense Quote Char"/>
    <w:link w:val="50"/>
    <w:qFormat/>
    <w:uiPriority w:val="30"/>
    <w:rPr>
      <w:i/>
    </w:rPr>
  </w:style>
  <w:style w:type="character" w:customStyle="1" w:styleId="52">
    <w:name w:val="Header Char"/>
    <w:basedOn w:val="32"/>
    <w:qFormat/>
    <w:uiPriority w:val="99"/>
  </w:style>
  <w:style w:type="character" w:customStyle="1" w:styleId="53">
    <w:name w:val="Footer Char"/>
    <w:basedOn w:val="32"/>
    <w:qFormat/>
    <w:uiPriority w:val="99"/>
  </w:style>
  <w:style w:type="character" w:customStyle="1" w:styleId="54">
    <w:name w:val="Caption Char"/>
    <w:qFormat/>
    <w:uiPriority w:val="99"/>
  </w:style>
  <w:style w:type="table" w:customStyle="1" w:styleId="55">
    <w:name w:val="Table Grid Light"/>
    <w:basedOn w:val="30"/>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6">
    <w:name w:val="Plain Table 1"/>
    <w:basedOn w:val="30"/>
    <w:qFormat/>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7">
    <w:name w:val="Plain Table 2"/>
    <w:basedOn w:val="30"/>
    <w:qFormat/>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8">
    <w:name w:val="Plain Table 3"/>
    <w:basedOn w:val="30"/>
    <w:qFormat/>
    <w:uiPriority w:val="99"/>
    <w:pPr>
      <w:overflowPunct w:val="0"/>
      <w:autoSpaceDE w:val="0"/>
      <w:autoSpaceDN w:val="0"/>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9">
    <w:name w:val="Plain Table 4"/>
    <w:basedOn w:val="30"/>
    <w:qFormat/>
    <w:uiPriority w:val="99"/>
    <w:pPr>
      <w:overflowPunct w:val="0"/>
      <w:autoSpaceDE w:val="0"/>
      <w:autoSpaceDN w:val="0"/>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0">
    <w:name w:val="Plain Table 5"/>
    <w:basedOn w:val="30"/>
    <w:qFormat/>
    <w:uiPriority w:val="99"/>
    <w:pPr>
      <w:overflowPunct w:val="0"/>
      <w:autoSpaceDE w:val="0"/>
      <w:autoSpaceDN w:val="0"/>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61">
    <w:name w:val="Grid Table 1 Light"/>
    <w:basedOn w:val="30"/>
    <w:qFormat/>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2">
    <w:name w:val="Grid Table 1 Light - Accent 1"/>
    <w:basedOn w:val="30"/>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63">
    <w:name w:val="Grid Table 1 Light - Accent 2"/>
    <w:basedOn w:val="30"/>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64">
    <w:name w:val="Grid Table 1 Light - Accent 3"/>
    <w:basedOn w:val="30"/>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65">
    <w:name w:val="Grid Table 1 Light - Accent 4"/>
    <w:basedOn w:val="30"/>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66">
    <w:name w:val="Grid Table 1 Light - Accent 5"/>
    <w:basedOn w:val="30"/>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67">
    <w:name w:val="Grid Table 1 Light - Accent 6"/>
    <w:basedOn w:val="30"/>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table" w:customStyle="1" w:styleId="68">
    <w:name w:val="Grid Table 2"/>
    <w:basedOn w:val="30"/>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9">
    <w:name w:val="Grid Table 2 - Accent 1"/>
    <w:basedOn w:val="30"/>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0">
    <w:name w:val="Grid Table 2 - Accent 2"/>
    <w:basedOn w:val="30"/>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1">
    <w:name w:val="Grid Table 2 - Accent 3"/>
    <w:basedOn w:val="30"/>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2">
    <w:name w:val="Grid Table 2 - Accent 4"/>
    <w:basedOn w:val="30"/>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73">
    <w:name w:val="Grid Table 2 - Accent 5"/>
    <w:basedOn w:val="30"/>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74">
    <w:name w:val="Grid Table 2 - Accent 6"/>
    <w:basedOn w:val="30"/>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75">
    <w:name w:val="Grid Table 3"/>
    <w:basedOn w:val="30"/>
    <w:qFormat/>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6">
    <w:name w:val="Grid Table 3 - Accent 1"/>
    <w:basedOn w:val="30"/>
    <w:qFormat/>
    <w:uiPriority w:val="99"/>
    <w:pPr>
      <w:overflowPunct w:val="0"/>
      <w:autoSpaceDE w:val="0"/>
      <w:autoSpaceDN w:val="0"/>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tblStylePr w:type="neCell"/>
    <w:tblStylePr w:type="nwCell"/>
    <w:tblStylePr w:type="seCell"/>
    <w:tblStylePr w:type="swCell"/>
  </w:style>
  <w:style w:type="table" w:customStyle="1" w:styleId="77">
    <w:name w:val="Grid Table 3 - Accent 2"/>
    <w:basedOn w:val="30"/>
    <w:qFormat/>
    <w:uiPriority w:val="99"/>
    <w:pPr>
      <w:overflowPunct w:val="0"/>
      <w:autoSpaceDE w:val="0"/>
      <w:autoSpaceDN w:val="0"/>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78">
    <w:name w:val="Grid Table 3 - Accent 3"/>
    <w:basedOn w:val="30"/>
    <w:qFormat/>
    <w:uiPriority w:val="99"/>
    <w:pPr>
      <w:overflowPunct w:val="0"/>
      <w:autoSpaceDE w:val="0"/>
      <w:autoSpaceDN w:val="0"/>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79">
    <w:name w:val="Grid Table 3 - Accent 4"/>
    <w:basedOn w:val="30"/>
    <w:qFormat/>
    <w:uiPriority w:val="99"/>
    <w:pPr>
      <w:overflowPunct w:val="0"/>
      <w:autoSpaceDE w:val="0"/>
      <w:autoSpaceDN w:val="0"/>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0">
    <w:name w:val="Grid Table 3 - Accent 5"/>
    <w:basedOn w:val="30"/>
    <w:qFormat/>
    <w:uiPriority w:val="99"/>
    <w:pPr>
      <w:overflowPunct w:val="0"/>
      <w:autoSpaceDE w:val="0"/>
      <w:autoSpaceDN w:val="0"/>
      <w:spacing w:after="0" w:line="240" w:lineRule="auto"/>
    </w:pPr>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1">
    <w:name w:val="Grid Table 3 - Accent 6"/>
    <w:basedOn w:val="30"/>
    <w:qFormat/>
    <w:uiPriority w:val="99"/>
    <w:pPr>
      <w:overflowPunct w:val="0"/>
      <w:autoSpaceDE w:val="0"/>
      <w:autoSpaceDN w:val="0"/>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auto" w:fill="auto"/>
      </w:tcPr>
    </w:tblStylePr>
    <w:tblStylePr w:type="lastCol">
      <w:rPr>
        <w:i/>
        <w:color w:val="404040"/>
      </w:rPr>
      <w:tcPr>
        <w:tcBorders>
          <w:top w:val="nil"/>
          <w:left w:val="nil"/>
          <w:bottom w:val="nil"/>
          <w:right w:val="nil"/>
        </w:tcBorders>
        <w:shd w:val="clear" w:color="auto"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2">
    <w:name w:val="Grid Table 4"/>
    <w:basedOn w:val="30"/>
    <w:qFormat/>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83">
    <w:name w:val="Grid Table 4 - Accent 1"/>
    <w:basedOn w:val="30"/>
    <w:qFormat/>
    <w:uiPriority w:val="5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tblStylePr w:type="neCell"/>
    <w:tblStylePr w:type="nwCell"/>
    <w:tblStylePr w:type="seCell"/>
    <w:tblStylePr w:type="swCell"/>
  </w:style>
  <w:style w:type="table" w:customStyle="1" w:styleId="84">
    <w:name w:val="Grid Table 4 - Accent 2"/>
    <w:basedOn w:val="30"/>
    <w:qFormat/>
    <w:uiPriority w:val="5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tblStylePr w:type="neCell"/>
    <w:tblStylePr w:type="nwCell"/>
    <w:tblStylePr w:type="seCell"/>
    <w:tblStylePr w:type="swCell"/>
  </w:style>
  <w:style w:type="table" w:customStyle="1" w:styleId="85">
    <w:name w:val="Grid Table 4 - Accent 3"/>
    <w:basedOn w:val="30"/>
    <w:qFormat/>
    <w:uiPriority w:val="5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tblStylePr w:type="neCell"/>
    <w:tblStylePr w:type="nwCell"/>
    <w:tblStylePr w:type="seCell"/>
    <w:tblStylePr w:type="swCell"/>
  </w:style>
  <w:style w:type="table" w:customStyle="1" w:styleId="86">
    <w:name w:val="Grid Table 4 - Accent 4"/>
    <w:basedOn w:val="30"/>
    <w:qFormat/>
    <w:uiPriority w:val="5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tblStylePr w:type="neCell"/>
    <w:tblStylePr w:type="nwCell"/>
    <w:tblStylePr w:type="seCell"/>
    <w:tblStylePr w:type="swCell"/>
  </w:style>
  <w:style w:type="table" w:customStyle="1" w:styleId="87">
    <w:name w:val="Grid Table 4 - Accent 5"/>
    <w:basedOn w:val="30"/>
    <w:qFormat/>
    <w:uiPriority w:val="5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88">
    <w:name w:val="Grid Table 4 - Accent 6"/>
    <w:basedOn w:val="30"/>
    <w:qFormat/>
    <w:uiPriority w:val="5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89">
    <w:name w:val="Grid Table 5 Dark"/>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90">
    <w:name w:val="Grid Table 5 Dark- Accent 1"/>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tblStylePr w:type="neCell"/>
    <w:tblStylePr w:type="nwCell"/>
    <w:tblStylePr w:type="seCell"/>
    <w:tblStylePr w:type="swCell"/>
  </w:style>
  <w:style w:type="table" w:customStyle="1" w:styleId="91">
    <w:name w:val="Grid Table 5 Dark - Accent 2"/>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tblStylePr w:type="neCell"/>
    <w:tblStylePr w:type="nwCell"/>
    <w:tblStylePr w:type="seCell"/>
    <w:tblStylePr w:type="swCell"/>
  </w:style>
  <w:style w:type="table" w:customStyle="1" w:styleId="92">
    <w:name w:val="Grid Table 5 Dark - Accent 3"/>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tblStylePr w:type="neCell"/>
    <w:tblStylePr w:type="nwCell"/>
    <w:tblStylePr w:type="seCell"/>
    <w:tblStylePr w:type="swCell"/>
  </w:style>
  <w:style w:type="table" w:customStyle="1" w:styleId="93">
    <w:name w:val="Grid Table 5 Dark- Accent 4"/>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tblStylePr w:type="neCell"/>
    <w:tblStylePr w:type="nwCell"/>
    <w:tblStylePr w:type="seCell"/>
    <w:tblStylePr w:type="swCell"/>
  </w:style>
  <w:style w:type="table" w:customStyle="1" w:styleId="94">
    <w:name w:val="Grid Table 5 Dark - Accent 5"/>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tblStylePr w:type="neCell"/>
    <w:tblStylePr w:type="nwCell"/>
    <w:tblStylePr w:type="seCell"/>
    <w:tblStylePr w:type="swCell"/>
  </w:style>
  <w:style w:type="table" w:customStyle="1" w:styleId="95">
    <w:name w:val="Grid Table 5 Dark - Accent 6"/>
    <w:basedOn w:val="30"/>
    <w:qFormat/>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tblStylePr w:type="neCell"/>
    <w:tblStylePr w:type="nwCell"/>
    <w:tblStylePr w:type="seCell"/>
    <w:tblStylePr w:type="swCell"/>
  </w:style>
  <w:style w:type="table" w:customStyle="1" w:styleId="96">
    <w:name w:val="Grid Table 6 Colorful"/>
    <w:basedOn w:val="30"/>
    <w:qFormat/>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1"/>
    <w:basedOn w:val="30"/>
    <w:qFormat/>
    <w:uiPriority w:val="99"/>
    <w:pPr>
      <w:overflowPunct w:val="0"/>
      <w:autoSpaceDE w:val="0"/>
      <w:autoSpaceDN w:val="0"/>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2"/>
    <w:basedOn w:val="30"/>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9">
    <w:name w:val="Grid Table 6 Colorful - Accent 3"/>
    <w:basedOn w:val="30"/>
    <w:qFormat/>
    <w:uiPriority w:val="99"/>
    <w:pPr>
      <w:overflowPunct w:val="0"/>
      <w:autoSpaceDE w:val="0"/>
      <w:autoSpaceDN w:val="0"/>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0">
    <w:name w:val="Grid Table 6 Colorful - Accent 4"/>
    <w:basedOn w:val="30"/>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1">
    <w:name w:val="Grid Table 6 Colorful - Accent 5"/>
    <w:basedOn w:val="30"/>
    <w:qFormat/>
    <w:uiPriority w:val="99"/>
    <w:pPr>
      <w:overflowPunct w:val="0"/>
      <w:autoSpaceDE w:val="0"/>
      <w:autoSpaceDN w:val="0"/>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2">
    <w:name w:val="Grid Table 6 Colorful - Accent 6"/>
    <w:basedOn w:val="30"/>
    <w:qFormat/>
    <w:uiPriority w:val="99"/>
    <w:pPr>
      <w:overflowPunct w:val="0"/>
      <w:autoSpaceDE w:val="0"/>
      <w:autoSpaceDN w:val="0"/>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2Vert"/>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3">
    <w:name w:val="Grid Table 7 Colorful"/>
    <w:basedOn w:val="30"/>
    <w:qFormat/>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1"/>
    <w:basedOn w:val="30"/>
    <w:qFormat/>
    <w:uiPriority w:val="99"/>
    <w:pPr>
      <w:overflowPunct w:val="0"/>
      <w:autoSpaceDE w:val="0"/>
      <w:autoSpaceDN w:val="0"/>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auto"/>
      </w:tcPr>
    </w:tblStylePr>
    <w:tblStylePr w:type="band1Vert">
      <w:tcPr>
        <w:shd w:val="clear" w:color="auto" w:fill="D8E2F2" w:themeFill="accent1" w:themeFillTint="34"/>
      </w:tcPr>
    </w:tblStylePr>
    <w:tblStylePr w:type="band2Vert"/>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2"/>
    <w:basedOn w:val="30"/>
    <w:qFormat/>
    <w:uiPriority w:val="99"/>
    <w:pPr>
      <w:overflowPunct w:val="0"/>
      <w:autoSpaceDE w:val="0"/>
      <w:autoSpaceDN w:val="0"/>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BE5D6" w:themeFill="accent2" w:themeFillTint="32"/>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6">
    <w:name w:val="Grid Table 7 Colorful - Accent 3"/>
    <w:basedOn w:val="30"/>
    <w:qFormat/>
    <w:uiPriority w:val="99"/>
    <w:pPr>
      <w:overflowPunct w:val="0"/>
      <w:autoSpaceDE w:val="0"/>
      <w:autoSpaceDN w:val="0"/>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auto"/>
      </w:tcPr>
    </w:tblStylePr>
    <w:tblStylePr w:type="band1Vert">
      <w:tcPr>
        <w:shd w:val="clear" w:color="auto" w:fill="ECECEC" w:themeFill="accent3" w:themeFillTint="34"/>
      </w:tcPr>
    </w:tblStylePr>
    <w:tblStylePr w:type="band2Vert"/>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7">
    <w:name w:val="Grid Table 7 Colorful - Accent 4"/>
    <w:basedOn w:val="30"/>
    <w:qFormat/>
    <w:uiPriority w:val="99"/>
    <w:pPr>
      <w:overflowPunct w:val="0"/>
      <w:autoSpaceDE w:val="0"/>
      <w:autoSpaceDN w:val="0"/>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EF2CA" w:themeFill="accent4" w:themeFillTint="34"/>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8">
    <w:name w:val="Grid Table 7 Colorful - Accent 5"/>
    <w:basedOn w:val="30"/>
    <w:qFormat/>
    <w:uiPriority w:val="99"/>
    <w:pPr>
      <w:overflowPunct w:val="0"/>
      <w:autoSpaceDE w:val="0"/>
      <w:autoSpaceDN w:val="0"/>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auto"/>
      </w:tcPr>
    </w:tblStylePr>
    <w:tblStylePr w:type="band1Vert">
      <w:tcPr>
        <w:shd w:val="clear" w:color="auto" w:fill="DDEAF6" w:themeFill="accent5" w:themeFillTint="34"/>
      </w:tcPr>
    </w:tblStylePr>
    <w:tblStylePr w:type="band2Vert"/>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tblStylePr w:type="neCell"/>
    <w:tblStylePr w:type="nwCell"/>
    <w:tblStylePr w:type="seCell"/>
    <w:tblStylePr w:type="swCell"/>
  </w:style>
  <w:style w:type="table" w:customStyle="1" w:styleId="109">
    <w:name w:val="Grid Table 7 Colorful - Accent 6"/>
    <w:basedOn w:val="30"/>
    <w:qFormat/>
    <w:uiPriority w:val="99"/>
    <w:pPr>
      <w:overflowPunct w:val="0"/>
      <w:autoSpaceDE w:val="0"/>
      <w:autoSpaceDN w:val="0"/>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auto"/>
      </w:tcPr>
    </w:tblStylePr>
    <w:tblStylePr w:type="band1Vert">
      <w:tcPr>
        <w:shd w:val="clear" w:color="auto" w:fill="E1EFD8" w:themeFill="accent6" w:themeFillTint="34"/>
      </w:tcPr>
    </w:tblStylePr>
    <w:tblStylePr w:type="band2Vert"/>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tblStylePr w:type="neCell"/>
    <w:tblStylePr w:type="nwCell"/>
    <w:tblStylePr w:type="seCell"/>
    <w:tblStylePr w:type="swCell"/>
  </w:style>
  <w:style w:type="table" w:customStyle="1" w:styleId="110">
    <w:name w:val="List Table 1 Light"/>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11">
    <w:name w:val="List Table 1 Light - Accent 1"/>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tblStylePr w:type="neCell"/>
    <w:tblStylePr w:type="nwCell"/>
    <w:tblStylePr w:type="seCell"/>
    <w:tblStylePr w:type="swCell"/>
  </w:style>
  <w:style w:type="table" w:customStyle="1" w:styleId="112">
    <w:name w:val="List Table 1 Light - Accent 2"/>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tblStylePr w:type="neCell"/>
    <w:tblStylePr w:type="nwCell"/>
    <w:tblStylePr w:type="seCell"/>
    <w:tblStylePr w:type="swCell"/>
  </w:style>
  <w:style w:type="table" w:customStyle="1" w:styleId="113">
    <w:name w:val="List Table 1 Light - Accent 3"/>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tblStylePr w:type="neCell"/>
    <w:tblStylePr w:type="nwCell"/>
    <w:tblStylePr w:type="seCell"/>
    <w:tblStylePr w:type="swCell"/>
  </w:style>
  <w:style w:type="table" w:customStyle="1" w:styleId="114">
    <w:name w:val="List Table 1 Light - Accent 4"/>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tblStylePr w:type="neCell"/>
    <w:tblStylePr w:type="nwCell"/>
    <w:tblStylePr w:type="seCell"/>
    <w:tblStylePr w:type="swCell"/>
  </w:style>
  <w:style w:type="table" w:customStyle="1" w:styleId="115">
    <w:name w:val="List Table 1 Light - Accent 5"/>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tblStylePr w:type="neCell"/>
    <w:tblStylePr w:type="nwCell"/>
    <w:tblStylePr w:type="seCell"/>
    <w:tblStylePr w:type="swCell"/>
  </w:style>
  <w:style w:type="table" w:customStyle="1" w:styleId="116">
    <w:name w:val="List Table 1 Light - Accent 6"/>
    <w:basedOn w:val="30"/>
    <w:qFormat/>
    <w:uiPriority w:val="99"/>
    <w:pPr>
      <w:overflowPunct w:val="0"/>
      <w:autoSpaceDE w:val="0"/>
      <w:autoSpaceDN w:val="0"/>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tblStylePr w:type="neCell"/>
    <w:tblStylePr w:type="nwCell"/>
    <w:tblStylePr w:type="seCell"/>
    <w:tblStylePr w:type="swCell"/>
  </w:style>
  <w:style w:type="table" w:customStyle="1" w:styleId="117">
    <w:name w:val="List Table 2"/>
    <w:basedOn w:val="30"/>
    <w:qFormat/>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8">
    <w:name w:val="List Table 2 - Accent 1"/>
    <w:basedOn w:val="30"/>
    <w:qFormat/>
    <w:uiPriority w:val="99"/>
    <w:pPr>
      <w:overflowPunct w:val="0"/>
      <w:autoSpaceDE w:val="0"/>
      <w:autoSpaceDN w:val="0"/>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19">
    <w:name w:val="List Table 2 - Accent 2"/>
    <w:basedOn w:val="30"/>
    <w:qFormat/>
    <w:uiPriority w:val="99"/>
    <w:pPr>
      <w:overflowPunct w:val="0"/>
      <w:autoSpaceDE w:val="0"/>
      <w:autoSpaceDN w:val="0"/>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20">
    <w:name w:val="List Table 2 - Accent 3"/>
    <w:basedOn w:val="30"/>
    <w:qFormat/>
    <w:uiPriority w:val="99"/>
    <w:pPr>
      <w:overflowPunct w:val="0"/>
      <w:autoSpaceDE w:val="0"/>
      <w:autoSpaceDN w:val="0"/>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21">
    <w:name w:val="List Table 2 - Accent 4"/>
    <w:basedOn w:val="30"/>
    <w:qFormat/>
    <w:uiPriority w:val="99"/>
    <w:pPr>
      <w:overflowPunct w:val="0"/>
      <w:autoSpaceDE w:val="0"/>
      <w:autoSpaceDN w:val="0"/>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22">
    <w:name w:val="List Table 2 - Accent 5"/>
    <w:basedOn w:val="30"/>
    <w:qFormat/>
    <w:uiPriority w:val="99"/>
    <w:pPr>
      <w:overflowPunct w:val="0"/>
      <w:autoSpaceDE w:val="0"/>
      <w:autoSpaceDN w:val="0"/>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23">
    <w:name w:val="List Table 2 - Accent 6"/>
    <w:basedOn w:val="30"/>
    <w:qFormat/>
    <w:uiPriority w:val="99"/>
    <w:pPr>
      <w:overflowPunct w:val="0"/>
      <w:autoSpaceDE w:val="0"/>
      <w:autoSpaceDN w:val="0"/>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24">
    <w:name w:val="List Table 3"/>
    <w:basedOn w:val="30"/>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5">
    <w:name w:val="List Table 3 - Accent 1"/>
    <w:basedOn w:val="30"/>
    <w:qFormat/>
    <w:uiPriority w:val="99"/>
    <w:pPr>
      <w:overflowPunct w:val="0"/>
      <w:autoSpaceDE w:val="0"/>
      <w:autoSpaceDN w:val="0"/>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2Vert"/>
    <w:tblStylePr w:type="band1Horz">
      <w:rPr>
        <w:rFonts w:ascii="Arial" w:hAnsi="Arial"/>
        <w:color w:val="404040"/>
        <w:sz w:val="22"/>
      </w:rPr>
      <w:tcPr>
        <w:tcBorders>
          <w:top w:val="single" w:color="4472C4" w:themeColor="accent1" w:sz="4" w:space="0"/>
          <w:bottom w:val="single" w:color="4472C4" w:themeColor="accent1" w:sz="4" w:space="0"/>
        </w:tcBorders>
      </w:tcPr>
    </w:tblStylePr>
    <w:tblStylePr w:type="band2Horz"/>
    <w:tblStylePr w:type="neCell"/>
    <w:tblStylePr w:type="nwCell"/>
    <w:tblStylePr w:type="seCell"/>
    <w:tblStylePr w:type="swCell"/>
  </w:style>
  <w:style w:type="table" w:customStyle="1" w:styleId="126">
    <w:name w:val="List Table 3 - Accent 2"/>
    <w:basedOn w:val="30"/>
    <w:qFormat/>
    <w:uiPriority w:val="99"/>
    <w:pPr>
      <w:overflowPunct w:val="0"/>
      <w:autoSpaceDE w:val="0"/>
      <w:autoSpaceDN w:val="0"/>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2Vert"/>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tblStylePr w:type="band2Horz"/>
    <w:tblStylePr w:type="neCell"/>
    <w:tblStylePr w:type="nwCell"/>
    <w:tblStylePr w:type="seCell"/>
    <w:tblStylePr w:type="swCell"/>
  </w:style>
  <w:style w:type="table" w:customStyle="1" w:styleId="127">
    <w:name w:val="List Table 3 - Accent 3"/>
    <w:basedOn w:val="30"/>
    <w:qFormat/>
    <w:uiPriority w:val="99"/>
    <w:pPr>
      <w:overflowPunct w:val="0"/>
      <w:autoSpaceDE w:val="0"/>
      <w:autoSpaceDN w:val="0"/>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2Vert"/>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2Horz"/>
    <w:tblStylePr w:type="neCell"/>
    <w:tblStylePr w:type="nwCell"/>
    <w:tblStylePr w:type="seCell"/>
    <w:tblStylePr w:type="swCell"/>
  </w:style>
  <w:style w:type="table" w:customStyle="1" w:styleId="128">
    <w:name w:val="List Table 3 - Accent 4"/>
    <w:basedOn w:val="30"/>
    <w:qFormat/>
    <w:uiPriority w:val="99"/>
    <w:pPr>
      <w:overflowPunct w:val="0"/>
      <w:autoSpaceDE w:val="0"/>
      <w:autoSpaceDN w:val="0"/>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2Vert"/>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tblStylePr w:type="band2Horz"/>
    <w:tblStylePr w:type="neCell"/>
    <w:tblStylePr w:type="nwCell"/>
    <w:tblStylePr w:type="seCell"/>
    <w:tblStylePr w:type="swCell"/>
  </w:style>
  <w:style w:type="table" w:customStyle="1" w:styleId="129">
    <w:name w:val="List Table 3 - Accent 5"/>
    <w:basedOn w:val="30"/>
    <w:qFormat/>
    <w:uiPriority w:val="99"/>
    <w:pPr>
      <w:overflowPunct w:val="0"/>
      <w:autoSpaceDE w:val="0"/>
      <w:autoSpaceDN w:val="0"/>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2Vert"/>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tblStylePr w:type="band2Horz"/>
    <w:tblStylePr w:type="neCell"/>
    <w:tblStylePr w:type="nwCell"/>
    <w:tblStylePr w:type="seCell"/>
    <w:tblStylePr w:type="swCell"/>
  </w:style>
  <w:style w:type="table" w:customStyle="1" w:styleId="130">
    <w:name w:val="List Table 3 - Accent 6"/>
    <w:basedOn w:val="30"/>
    <w:qFormat/>
    <w:uiPriority w:val="99"/>
    <w:pPr>
      <w:overflowPunct w:val="0"/>
      <w:autoSpaceDE w:val="0"/>
      <w:autoSpaceDN w:val="0"/>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2Vert"/>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2Horz"/>
    <w:tblStylePr w:type="neCell"/>
    <w:tblStylePr w:type="nwCell"/>
    <w:tblStylePr w:type="seCell"/>
    <w:tblStylePr w:type="swCell"/>
  </w:style>
  <w:style w:type="table" w:customStyle="1" w:styleId="131">
    <w:name w:val="List Table 4"/>
    <w:basedOn w:val="30"/>
    <w:qFormat/>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32">
    <w:name w:val="List Table 4 - Accent 1"/>
    <w:basedOn w:val="30"/>
    <w:qFormat/>
    <w:uiPriority w:val="99"/>
    <w:pPr>
      <w:overflowPunct w:val="0"/>
      <w:autoSpaceDE w:val="0"/>
      <w:autoSpaceDN w:val="0"/>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tblStylePr w:type="neCell"/>
    <w:tblStylePr w:type="nwCell"/>
    <w:tblStylePr w:type="seCell"/>
    <w:tblStylePr w:type="swCell"/>
  </w:style>
  <w:style w:type="table" w:customStyle="1" w:styleId="133">
    <w:name w:val="List Table 4 - Accent 2"/>
    <w:basedOn w:val="30"/>
    <w:qFormat/>
    <w:uiPriority w:val="99"/>
    <w:pPr>
      <w:overflowPunct w:val="0"/>
      <w:autoSpaceDE w:val="0"/>
      <w:autoSpaceDN w:val="0"/>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tblStylePr w:type="neCell"/>
    <w:tblStylePr w:type="nwCell"/>
    <w:tblStylePr w:type="seCell"/>
    <w:tblStylePr w:type="swCell"/>
  </w:style>
  <w:style w:type="table" w:customStyle="1" w:styleId="134">
    <w:name w:val="List Table 4 - Accent 3"/>
    <w:basedOn w:val="30"/>
    <w:qFormat/>
    <w:uiPriority w:val="99"/>
    <w:pPr>
      <w:overflowPunct w:val="0"/>
      <w:autoSpaceDE w:val="0"/>
      <w:autoSpaceDN w:val="0"/>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tblStylePr w:type="neCell"/>
    <w:tblStylePr w:type="nwCell"/>
    <w:tblStylePr w:type="seCell"/>
    <w:tblStylePr w:type="swCell"/>
  </w:style>
  <w:style w:type="table" w:customStyle="1" w:styleId="135">
    <w:name w:val="List Table 4 - Accent 4"/>
    <w:basedOn w:val="30"/>
    <w:qFormat/>
    <w:uiPriority w:val="99"/>
    <w:pPr>
      <w:overflowPunct w:val="0"/>
      <w:autoSpaceDE w:val="0"/>
      <w:autoSpaceDN w:val="0"/>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tblStylePr w:type="neCell"/>
    <w:tblStylePr w:type="nwCell"/>
    <w:tblStylePr w:type="seCell"/>
    <w:tblStylePr w:type="swCell"/>
  </w:style>
  <w:style w:type="table" w:customStyle="1" w:styleId="136">
    <w:name w:val="List Table 4 - Accent 5"/>
    <w:basedOn w:val="30"/>
    <w:qFormat/>
    <w:uiPriority w:val="99"/>
    <w:pPr>
      <w:overflowPunct w:val="0"/>
      <w:autoSpaceDE w:val="0"/>
      <w:autoSpaceDN w:val="0"/>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tblStylePr w:type="neCell"/>
    <w:tblStylePr w:type="nwCell"/>
    <w:tblStylePr w:type="seCell"/>
    <w:tblStylePr w:type="swCell"/>
  </w:style>
  <w:style w:type="table" w:customStyle="1" w:styleId="137">
    <w:name w:val="List Table 4 - Accent 6"/>
    <w:basedOn w:val="30"/>
    <w:qFormat/>
    <w:uiPriority w:val="99"/>
    <w:pPr>
      <w:overflowPunct w:val="0"/>
      <w:autoSpaceDE w:val="0"/>
      <w:autoSpaceDN w:val="0"/>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tblStylePr w:type="neCell"/>
    <w:tblStylePr w:type="nwCell"/>
    <w:tblStylePr w:type="seCell"/>
    <w:tblStylePr w:type="swCell"/>
  </w:style>
  <w:style w:type="table" w:customStyle="1" w:styleId="138">
    <w:name w:val="List Table 5 Dark"/>
    <w:basedOn w:val="30"/>
    <w:qFormat/>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9">
    <w:name w:val="List Table 5 Dark - Accent 1"/>
    <w:basedOn w:val="30"/>
    <w:qFormat/>
    <w:uiPriority w:val="99"/>
    <w:pPr>
      <w:overflowPunct w:val="0"/>
      <w:autoSpaceDE w:val="0"/>
      <w:autoSpaceDN w:val="0"/>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tblStylePr w:type="neCell"/>
    <w:tblStylePr w:type="nwCell"/>
    <w:tblStylePr w:type="seCell"/>
    <w:tblStylePr w:type="swCell"/>
  </w:style>
  <w:style w:type="table" w:customStyle="1" w:styleId="140">
    <w:name w:val="List Table 5 Dark - Accent 2"/>
    <w:basedOn w:val="30"/>
    <w:qFormat/>
    <w:uiPriority w:val="99"/>
    <w:pPr>
      <w:overflowPunct w:val="0"/>
      <w:autoSpaceDE w:val="0"/>
      <w:autoSpaceDN w:val="0"/>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tblStylePr w:type="neCell"/>
    <w:tblStylePr w:type="nwCell"/>
    <w:tblStylePr w:type="seCell"/>
    <w:tblStylePr w:type="swCell"/>
  </w:style>
  <w:style w:type="table" w:customStyle="1" w:styleId="141">
    <w:name w:val="List Table 5 Dark - Accent 3"/>
    <w:basedOn w:val="30"/>
    <w:qFormat/>
    <w:uiPriority w:val="99"/>
    <w:pPr>
      <w:overflowPunct w:val="0"/>
      <w:autoSpaceDE w:val="0"/>
      <w:autoSpaceDN w:val="0"/>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tblStylePr w:type="neCell"/>
    <w:tblStylePr w:type="nwCell"/>
    <w:tblStylePr w:type="seCell"/>
    <w:tblStylePr w:type="swCell"/>
  </w:style>
  <w:style w:type="table" w:customStyle="1" w:styleId="142">
    <w:name w:val="List Table 5 Dark - Accent 4"/>
    <w:basedOn w:val="30"/>
    <w:qFormat/>
    <w:uiPriority w:val="99"/>
    <w:pPr>
      <w:overflowPunct w:val="0"/>
      <w:autoSpaceDE w:val="0"/>
      <w:autoSpaceDN w:val="0"/>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tblStylePr w:type="neCell"/>
    <w:tblStylePr w:type="nwCell"/>
    <w:tblStylePr w:type="seCell"/>
    <w:tblStylePr w:type="swCell"/>
  </w:style>
  <w:style w:type="table" w:customStyle="1" w:styleId="143">
    <w:name w:val="List Table 5 Dark - Accent 5"/>
    <w:basedOn w:val="30"/>
    <w:qFormat/>
    <w:uiPriority w:val="99"/>
    <w:pPr>
      <w:overflowPunct w:val="0"/>
      <w:autoSpaceDE w:val="0"/>
      <w:autoSpaceDN w:val="0"/>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tblStylePr w:type="neCell"/>
    <w:tblStylePr w:type="nwCell"/>
    <w:tblStylePr w:type="seCell"/>
    <w:tblStylePr w:type="swCell"/>
  </w:style>
  <w:style w:type="table" w:customStyle="1" w:styleId="144">
    <w:name w:val="List Table 5 Dark - Accent 6"/>
    <w:basedOn w:val="30"/>
    <w:qFormat/>
    <w:uiPriority w:val="99"/>
    <w:pPr>
      <w:overflowPunct w:val="0"/>
      <w:autoSpaceDE w:val="0"/>
      <w:autoSpaceDN w:val="0"/>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tblStylePr w:type="neCell"/>
    <w:tblStylePr w:type="nwCell"/>
    <w:tblStylePr w:type="seCell"/>
    <w:tblStylePr w:type="swCell"/>
  </w:style>
  <w:style w:type="table" w:customStyle="1" w:styleId="145">
    <w:name w:val="List Table 6 Colorful"/>
    <w:basedOn w:val="30"/>
    <w:qFormat/>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6">
    <w:name w:val="List Table 6 Colorful - Accent 1"/>
    <w:basedOn w:val="30"/>
    <w:qFormat/>
    <w:uiPriority w:val="99"/>
    <w:pPr>
      <w:overflowPunct w:val="0"/>
      <w:autoSpaceDE w:val="0"/>
      <w:autoSpaceDN w:val="0"/>
      <w:spacing w:after="0" w:line="240" w:lineRule="auto"/>
    </w:pPr>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47">
    <w:name w:val="List Table 6 Colorful - Accent 2"/>
    <w:basedOn w:val="30"/>
    <w:qFormat/>
    <w:uiPriority w:val="99"/>
    <w:pPr>
      <w:overflowPunct w:val="0"/>
      <w:autoSpaceDE w:val="0"/>
      <w:autoSpaceDN w:val="0"/>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8">
    <w:name w:val="List Table 6 Colorful - Accent 3"/>
    <w:basedOn w:val="30"/>
    <w:qFormat/>
    <w:uiPriority w:val="99"/>
    <w:pPr>
      <w:overflowPunct w:val="0"/>
      <w:autoSpaceDE w:val="0"/>
      <w:autoSpaceDN w:val="0"/>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4"/>
    <w:basedOn w:val="30"/>
    <w:qFormat/>
    <w:uiPriority w:val="99"/>
    <w:pPr>
      <w:overflowPunct w:val="0"/>
      <w:autoSpaceDE w:val="0"/>
      <w:autoSpaceDN w:val="0"/>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5"/>
    <w:basedOn w:val="30"/>
    <w:qFormat/>
    <w:uiPriority w:val="99"/>
    <w:pPr>
      <w:overflowPunct w:val="0"/>
      <w:autoSpaceDE w:val="0"/>
      <w:autoSpaceDN w:val="0"/>
      <w:spacing w:after="0" w:line="240" w:lineRule="auto"/>
    </w:pPr>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6"/>
    <w:basedOn w:val="30"/>
    <w:qFormat/>
    <w:uiPriority w:val="99"/>
    <w:pPr>
      <w:overflowPunct w:val="0"/>
      <w:autoSpaceDE w:val="0"/>
      <w:autoSpaceDN w:val="0"/>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2">
    <w:name w:val="List Table 7 Colorful"/>
    <w:basedOn w:val="30"/>
    <w:qFormat/>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3">
    <w:name w:val="List Table 7 Colorful - Accent 1"/>
    <w:basedOn w:val="30"/>
    <w:qFormat/>
    <w:uiPriority w:val="99"/>
    <w:pPr>
      <w:overflowPunct w:val="0"/>
      <w:autoSpaceDE w:val="0"/>
      <w:autoSpaceDN w:val="0"/>
      <w:spacing w:after="0" w:line="240" w:lineRule="auto"/>
    </w:pPr>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auto"/>
      </w:tcPr>
    </w:tblStylePr>
    <w:tblStylePr w:type="band1Vert">
      <w:tcPr>
        <w:shd w:val="clear" w:color="auto" w:fill="D0DBF0" w:themeFill="accent1" w:themeFillTint="40"/>
      </w:tcPr>
    </w:tblStylePr>
    <w:tblStylePr w:type="band2Vert"/>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tblStylePr w:type="neCell"/>
    <w:tblStylePr w:type="nwCell"/>
    <w:tblStylePr w:type="seCell"/>
    <w:tblStylePr w:type="swCell"/>
  </w:style>
  <w:style w:type="table" w:customStyle="1" w:styleId="154">
    <w:name w:val="List Table 7 Colorful - Accent 2"/>
    <w:basedOn w:val="30"/>
    <w:qFormat/>
    <w:uiPriority w:val="99"/>
    <w:pPr>
      <w:overflowPunct w:val="0"/>
      <w:autoSpaceDE w:val="0"/>
      <w:autoSpaceDN w:val="0"/>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auto"/>
      </w:tcPr>
    </w:tblStylePr>
    <w:tblStylePr w:type="band1Vert">
      <w:tcPr>
        <w:shd w:val="clear" w:color="auto" w:fill="FADECB" w:themeFill="accent2" w:themeFillTint="40"/>
      </w:tcPr>
    </w:tblStylePr>
    <w:tblStylePr w:type="band2Vert"/>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5">
    <w:name w:val="List Table 7 Colorful - Accent 3"/>
    <w:basedOn w:val="30"/>
    <w:qFormat/>
    <w:uiPriority w:val="99"/>
    <w:pPr>
      <w:overflowPunct w:val="0"/>
      <w:autoSpaceDE w:val="0"/>
      <w:autoSpaceDN w:val="0"/>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auto"/>
      </w:tcPr>
    </w:tblStylePr>
    <w:tblStylePr w:type="band1Vert">
      <w:tcPr>
        <w:shd w:val="clear" w:color="auto" w:fill="E8E8E8" w:themeFill="accent3" w:themeFillTint="40"/>
      </w:tcPr>
    </w:tblStylePr>
    <w:tblStylePr w:type="band2Vert"/>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4"/>
    <w:basedOn w:val="30"/>
    <w:qFormat/>
    <w:uiPriority w:val="99"/>
    <w:pPr>
      <w:overflowPunct w:val="0"/>
      <w:autoSpaceDE w:val="0"/>
      <w:autoSpaceDN w:val="0"/>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auto"/>
      </w:tcPr>
    </w:tblStylePr>
    <w:tblStylePr w:type="band1Vert">
      <w:tcPr>
        <w:shd w:val="clear" w:color="auto" w:fill="FFEFBE" w:themeFill="accent4" w:themeFillTint="40"/>
      </w:tcPr>
    </w:tblStylePr>
    <w:tblStylePr w:type="band2Vert"/>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5"/>
    <w:basedOn w:val="30"/>
    <w:qFormat/>
    <w:uiPriority w:val="99"/>
    <w:pPr>
      <w:overflowPunct w:val="0"/>
      <w:autoSpaceDE w:val="0"/>
      <w:autoSpaceDN w:val="0"/>
      <w:spacing w:after="0" w:line="240" w:lineRule="auto"/>
    </w:pPr>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auto"/>
      </w:tcPr>
    </w:tblStylePr>
    <w:tblStylePr w:type="band1Vert">
      <w:tcPr>
        <w:shd w:val="clear" w:color="auto" w:fill="D5E5F4" w:themeFill="accent5" w:themeFillTint="40"/>
      </w:tcPr>
    </w:tblStylePr>
    <w:tblStylePr w:type="band2Vert"/>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6"/>
    <w:basedOn w:val="30"/>
    <w:qFormat/>
    <w:uiPriority w:val="99"/>
    <w:pPr>
      <w:overflowPunct w:val="0"/>
      <w:autoSpaceDE w:val="0"/>
      <w:autoSpaceDN w:val="0"/>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auto"/>
      </w:tcPr>
    </w:tblStylePr>
    <w:tblStylePr w:type="band1Vert">
      <w:tcPr>
        <w:shd w:val="clear" w:color="auto" w:fill="DAEBCF" w:themeFill="accent6" w:themeFillTint="40"/>
      </w:tcPr>
    </w:tblStylePr>
    <w:tblStylePr w:type="band2Vert"/>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9">
    <w:name w:val="Lined - Accent"/>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0">
    <w:name w:val="Lined - Accent 1"/>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1">
    <w:name w:val="Lined - Accent 2"/>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2">
    <w:name w:val="Lined - Accent 3"/>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3">
    <w:name w:val="Lined - Accent 4"/>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4">
    <w:name w:val="Lined - Accent 5"/>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65">
    <w:name w:val="Lined - Accent 6"/>
    <w:basedOn w:val="30"/>
    <w:qFormat/>
    <w:uiPriority w:val="99"/>
    <w:pPr>
      <w:overflowPunct w:val="0"/>
      <w:autoSpaceDE w:val="0"/>
      <w:autoSpaceDN w:val="0"/>
      <w:spacing w:after="0" w:line="240" w:lineRule="auto"/>
    </w:pPr>
    <w:rPr>
      <w:color w:val="40404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66">
    <w:name w:val="Bordered &amp; Lined - Accent"/>
    <w:basedOn w:val="30"/>
    <w:qFormat/>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7">
    <w:name w:val="Bordered &amp; Lined - Accent 1"/>
    <w:basedOn w:val="30"/>
    <w:qFormat/>
    <w:uiPriority w:val="99"/>
    <w:pPr>
      <w:overflowPunct w:val="0"/>
      <w:autoSpaceDE w:val="0"/>
      <w:autoSpaceDN w:val="0"/>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8">
    <w:name w:val="Bordered &amp; Lined - Accent 2"/>
    <w:basedOn w:val="30"/>
    <w:qFormat/>
    <w:uiPriority w:val="99"/>
    <w:pPr>
      <w:overflowPunct w:val="0"/>
      <w:autoSpaceDE w:val="0"/>
      <w:autoSpaceDN w:val="0"/>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9">
    <w:name w:val="Bordered &amp; Lined - Accent 3"/>
    <w:basedOn w:val="30"/>
    <w:qFormat/>
    <w:uiPriority w:val="99"/>
    <w:pPr>
      <w:overflowPunct w:val="0"/>
      <w:autoSpaceDE w:val="0"/>
      <w:autoSpaceDN w:val="0"/>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0">
    <w:name w:val="Bordered &amp; Lined - Accent 4"/>
    <w:basedOn w:val="30"/>
    <w:qFormat/>
    <w:uiPriority w:val="99"/>
    <w:pPr>
      <w:overflowPunct w:val="0"/>
      <w:autoSpaceDE w:val="0"/>
      <w:autoSpaceDN w:val="0"/>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1">
    <w:name w:val="Bordered &amp; Lined - Accent 5"/>
    <w:basedOn w:val="30"/>
    <w:qFormat/>
    <w:uiPriority w:val="99"/>
    <w:pPr>
      <w:overflowPunct w:val="0"/>
      <w:autoSpaceDE w:val="0"/>
      <w:autoSpaceDN w:val="0"/>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tblStylePr w:type="neCell"/>
    <w:tblStylePr w:type="nwCell"/>
    <w:tblStylePr w:type="seCell"/>
    <w:tblStylePr w:type="swCell"/>
  </w:style>
  <w:style w:type="table" w:customStyle="1" w:styleId="172">
    <w:name w:val="Bordered &amp; Lined - Accent 6"/>
    <w:basedOn w:val="30"/>
    <w:qFormat/>
    <w:uiPriority w:val="99"/>
    <w:pPr>
      <w:overflowPunct w:val="0"/>
      <w:autoSpaceDE w:val="0"/>
      <w:autoSpaceDN w:val="0"/>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neCell"/>
    <w:tblStylePr w:type="nwCell"/>
    <w:tblStylePr w:type="seCell"/>
    <w:tblStylePr w:type="swCell"/>
  </w:style>
  <w:style w:type="table" w:customStyle="1" w:styleId="173">
    <w:name w:val="Bordered"/>
    <w:basedOn w:val="30"/>
    <w:qFormat/>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4">
    <w:name w:val="Bordered - Accent 1"/>
    <w:basedOn w:val="30"/>
    <w:qFormat/>
    <w:uiPriority w:val="99"/>
    <w:pPr>
      <w:overflowPunct w:val="0"/>
      <w:autoSpaceDE w:val="0"/>
      <w:autoSpaceDN w:val="0"/>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Vert"/>
    <w:tblStylePr w:type="band2Vert"/>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tblStylePr w:type="band2Horz"/>
    <w:tblStylePr w:type="neCell"/>
    <w:tblStylePr w:type="nwCell"/>
    <w:tblStylePr w:type="seCell"/>
    <w:tblStylePr w:type="swCell"/>
  </w:style>
  <w:style w:type="table" w:customStyle="1" w:styleId="175">
    <w:name w:val="Bordered - Accent 2"/>
    <w:basedOn w:val="30"/>
    <w:qFormat/>
    <w:uiPriority w:val="99"/>
    <w:pPr>
      <w:overflowPunct w:val="0"/>
      <w:autoSpaceDE w:val="0"/>
      <w:autoSpaceDN w:val="0"/>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Vert"/>
    <w:tblStylePr w:type="band2Vert"/>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2Horz"/>
    <w:tblStylePr w:type="neCell"/>
    <w:tblStylePr w:type="nwCell"/>
    <w:tblStylePr w:type="seCell"/>
    <w:tblStylePr w:type="swCell"/>
  </w:style>
  <w:style w:type="table" w:customStyle="1" w:styleId="176">
    <w:name w:val="Bordered - Accent 3"/>
    <w:basedOn w:val="30"/>
    <w:qFormat/>
    <w:uiPriority w:val="99"/>
    <w:pPr>
      <w:overflowPunct w:val="0"/>
      <w:autoSpaceDE w:val="0"/>
      <w:autoSpaceDN w:val="0"/>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Vert"/>
    <w:tblStylePr w:type="band2Vert"/>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2Horz"/>
    <w:tblStylePr w:type="neCell"/>
    <w:tblStylePr w:type="nwCell"/>
    <w:tblStylePr w:type="seCell"/>
    <w:tblStylePr w:type="swCell"/>
  </w:style>
  <w:style w:type="table" w:customStyle="1" w:styleId="177">
    <w:name w:val="Bordered - Accent 4"/>
    <w:basedOn w:val="30"/>
    <w:qFormat/>
    <w:uiPriority w:val="99"/>
    <w:pPr>
      <w:overflowPunct w:val="0"/>
      <w:autoSpaceDE w:val="0"/>
      <w:autoSpaceDN w:val="0"/>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Vert"/>
    <w:tblStylePr w:type="band2Vert"/>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tblStylePr w:type="band2Horz"/>
    <w:tblStylePr w:type="neCell"/>
    <w:tblStylePr w:type="nwCell"/>
    <w:tblStylePr w:type="seCell"/>
    <w:tblStylePr w:type="swCell"/>
  </w:style>
  <w:style w:type="table" w:customStyle="1" w:styleId="178">
    <w:name w:val="Bordered - Accent 5"/>
    <w:basedOn w:val="30"/>
    <w:qFormat/>
    <w:uiPriority w:val="99"/>
    <w:pPr>
      <w:overflowPunct w:val="0"/>
      <w:autoSpaceDE w:val="0"/>
      <w:autoSpaceDN w:val="0"/>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Vert"/>
    <w:tblStylePr w:type="band2Vert"/>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2Horz"/>
    <w:tblStylePr w:type="neCell"/>
    <w:tblStylePr w:type="nwCell"/>
    <w:tblStylePr w:type="seCell"/>
    <w:tblStylePr w:type="swCell"/>
  </w:style>
  <w:style w:type="table" w:customStyle="1" w:styleId="179">
    <w:name w:val="Bordered - Accent 6"/>
    <w:basedOn w:val="30"/>
    <w:qFormat/>
    <w:uiPriority w:val="99"/>
    <w:pPr>
      <w:overflowPunct w:val="0"/>
      <w:autoSpaceDE w:val="0"/>
      <w:autoSpaceDN w:val="0"/>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Vert"/>
    <w:tblStylePr w:type="band2Vert"/>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2Horz"/>
    <w:tblStylePr w:type="neCell"/>
    <w:tblStylePr w:type="nwCell"/>
    <w:tblStylePr w:type="seCell"/>
    <w:tblStylePr w:type="swCell"/>
  </w:style>
  <w:style w:type="character" w:customStyle="1" w:styleId="180">
    <w:name w:val="Footnote Text Char"/>
    <w:link w:val="24"/>
    <w:qFormat/>
    <w:uiPriority w:val="99"/>
    <w:rPr>
      <w:sz w:val="18"/>
    </w:rPr>
  </w:style>
  <w:style w:type="paragraph" w:customStyle="1" w:styleId="18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fill="auto"/>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182">
    <w:name w:val="页眉 字符"/>
    <w:basedOn w:val="32"/>
    <w:link w:val="20"/>
    <w:qFormat/>
    <w:uiPriority w:val="99"/>
    <w:rPr>
      <w:sz w:val="18"/>
      <w:szCs w:val="18"/>
    </w:rPr>
  </w:style>
  <w:style w:type="character" w:customStyle="1" w:styleId="183">
    <w:name w:val="页脚 字符"/>
    <w:basedOn w:val="32"/>
    <w:link w:val="19"/>
    <w:qFormat/>
    <w:uiPriority w:val="99"/>
    <w:rPr>
      <w:sz w:val="18"/>
      <w:szCs w:val="18"/>
    </w:rPr>
  </w:style>
  <w:style w:type="character" w:customStyle="1" w:styleId="184">
    <w:name w:val="纯文本 字符"/>
    <w:basedOn w:val="32"/>
    <w:link w:val="17"/>
    <w:qFormat/>
    <w:uiPriority w:val="99"/>
    <w:rPr>
      <w:rFonts w:ascii="等线" w:hAnsi="Courier New" w:cs="Courier New"/>
    </w:rPr>
  </w:style>
  <w:style w:type="paragraph" w:customStyle="1" w:styleId="185">
    <w:name w:val="正文文本11"/>
    <w:basedOn w:val="1"/>
    <w:next w:val="186"/>
    <w:qFormat/>
    <w:uiPriority w:val="0"/>
    <w:pPr>
      <w:spacing w:after="120"/>
    </w:pPr>
  </w:style>
  <w:style w:type="paragraph" w:customStyle="1" w:styleId="186">
    <w:name w:val="正文文本 21"/>
    <w:basedOn w:val="1"/>
    <w:qFormat/>
    <w:uiPriority w:val="0"/>
    <w:pPr>
      <w:spacing w:after="120" w:line="48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4331</Words>
  <Characters>4376</Characters>
  <TotalTime>146</TotalTime>
  <ScaleCrop>false</ScaleCrop>
  <LinksUpToDate>false</LinksUpToDate>
  <CharactersWithSpaces>4431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2021-09-07T05:50:00Z</dcterms:created>
  <dc:creator>汪 晓澍</dc:creator>
  <cp:lastModifiedBy>Master</cp:lastModifiedBy>
  <dcterms:modified xsi:type="dcterms:W3CDTF">2024-07-29T04:33:54Z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E00C5A95E8C14AA0BB721BEFE0408DC0</vt:lpwstr>
  </property>
</Properties>
</file>