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  <w:t>深圳市光明区支持宠物行业高质量发展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  <w:t>若干措施(征求意见稿)起草说明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随着社会经济的发展和城市化进程的加速，家养宠物数量急剧增加，宠物饲养已经成为居民消费的新亮点，宠物产业成为经济增长的重要组成部分，围绕宠物产业的经济越来越受人们青睐。根据《中国宠物行业白皮书》的有关数据，2021年我国宠物市场规模为2490亿元，2022年2706亿元，2023年2793亿元。宠物行业作为一个新兴产业，呈现出蓬勃发展的势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2024年3月18日，市委市政府召开了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加快服务业高质量发展大会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，全面部署深圳市服务业高质量发展工作。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为深入贯彻落实市委市政府关于加快服务业高质量发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展相关工作，落实省委“1310”具体部署，聚焦宠物服务业，重点招引宠物食品、宠物诊疗、宠物药品、宠物医疗器械等细分领域头部企业入驻，打造一批综合性、特色型专业服务集聚发展区域，推动宠物服务业做大做强做优，培育发展新质生产力。市市场监管局光明局牵头启动了《深圳市光明区支持宠物行业高质量发展若干措施(征求意见稿)》（以下简称“若干措施”）的编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（一）走访调研。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按照市委市政府有关要求，结合深圳市实际情况，我局开展了辖区宠物行业走访调研。摸排辖区宠物企业发展情况，深入分析行业发展现状，识别其面临的共性难题，明确发展重点与核心内容，并广泛收集行业意见，以转化为切实可行的政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 w:bidi="ar-SA"/>
        </w:rPr>
        <w:t>（二）理论研究。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市场监管局光明局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研究了宠物服务业发展趋势，结合光明区的基础条件和独特优势，针对性总结光明区推动宠物行业高质量发展总体思路与路径举措，制定起草了若干措施初稿。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Times New Roman"/>
          <w:sz w:val="32"/>
          <w:highlight w:val="none"/>
          <w:rtl w:val="0"/>
          <w:lang w:val="en-US" w:eastAsia="zh-CN"/>
        </w:rPr>
        <w:t>（三）专题座谈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rtl w:val="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市市场监管局光明局邀请了辖区威图生物、科曼医疗等业内龙头企业开展专题座谈会，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对若干措施合理性、可操作性进行论证交流，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针对行业当前面临的困境与难题，积极提出政府层面可行的解决方案。市市场监管局光明局对各企业所提意见进行充分研究吸纳。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《若干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举措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rtl w:val="0"/>
          <w:lang w:val="en-US" w:eastAsia="zh-CN" w:bidi="ar"/>
        </w:rPr>
        <w:t>共分为四章十七项，重点围绕“1体3园7空间”布局建设，即：1个宠物服务和商贸综合体、3个宠物经济园区（兽医器械产业园区、宠物食品功能园区、宠物经济虚拟园区）、7大宠物友好空间（6个宠物友好公园、1个宠物友好社区），培育壮大产业规模，构建宠物产业链条完备、结构优化的发展布局，营造宠物服务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发展良好生态。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第一章：总则。第一条至第三条，主要从《若干措施》的目的、扶持范围等方面进行阐述。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第二章：促进宠物服务和商贸经济。第四至第七条，主要针对宠物商贸综合体，改造补贴、入驻补贴、租金补贴、助力新兴产业发展等内容，鼓励宠物服务和商贸经济集聚发展。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第三章：培育壮大产业规模。第八至第十六条，主要包括宠物产业龙头企业招引、支持企业扩产及转型、推动行业协会落户落地、支持企业开拓海外市场、展会活动支持等内容，鼓励辖区宠物产业高质量发展。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第四章：附则。第十七条，主要对本措施的支持对象及其他相关事项进行说明。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A5AE1"/>
    <w:multiLevelType w:val="singleLevel"/>
    <w:tmpl w:val="63AA5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1825D6"/>
    <w:rsid w:val="4A1947CF"/>
    <w:rsid w:val="77591A4D"/>
    <w:rsid w:val="7FDB4F2B"/>
    <w:rsid w:val="EF3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liwh5</cp:lastModifiedBy>
  <dcterms:modified xsi:type="dcterms:W3CDTF">2024-09-24T19:48:20Z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