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社会组织2024年度工作报告填报指引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一、填报网址：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"https://shzz.mzj.sz.gov.cn:9443/SOCSP_O/loginpage"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https://shzz.mzj.sz.gov.cn:9443/SOCSP_O/loginpage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二、登录账号密码：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登录账号密码均为往年年报登录的账号密码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2024年1月1日至12月31日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(含当日）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成立的社会组织登录前需点击“注册账号”注册（此处需要法定代表人手机号码接收验证码）。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如忘记账号、密码的社会组织，请递交“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关于找回社会组织工作平台账号密码的申请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法定代表</w:t>
      </w:r>
      <w:r>
        <w:rPr>
          <w:rFonts w:hint="eastAsia" w:ascii="仿宋_GB2312" w:hAnsi="仿宋_GB2312" w:eastAsia="仿宋_GB2312" w:cs="仿宋_GB2312"/>
          <w:sz w:val="32"/>
          <w:szCs w:val="32"/>
        </w:rPr>
        <w:t>人签字加盖公章后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发送至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SZgmzh01@163.com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邮箱</w:t>
      </w:r>
      <w:r>
        <w:rPr>
          <w:rFonts w:hint="eastAsia" w:ascii="仿宋_GB2312" w:hAnsi="仿宋_GB2312" w:eastAsia="仿宋_GB2312" w:cs="仿宋_GB2312"/>
          <w:sz w:val="32"/>
          <w:szCs w:val="32"/>
        </w:rPr>
        <w:t>，工作人员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重置密码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后通过邮箱回复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三、浏览器要求：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推荐使用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谷歌浏览器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四、修改密码及绑定手机：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登录系统后请点工作平台左侧“用户中心”和“手机绑定”进行操作。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68215" cy="2242185"/>
            <wp:effectExtent l="0" t="0" r="133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900930" cy="3350260"/>
            <wp:effectExtent l="0" t="0" r="1397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2665" cy="2919095"/>
            <wp:effectExtent l="0" t="0" r="698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五、开始填报：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点击工作平台左侧“业务办理”按键，然后点击右下角“申请”按键即可进入年报申报界面。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2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08625" cy="2113915"/>
            <wp:effectExtent l="0" t="0" r="1587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点击“申请材料”，查看本社会组织必须上传的材料清单，请申报人认真阅读下图红框中的“材料描述”，以下是社会团体需上传材料。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3086100"/>
            <wp:effectExtent l="0" t="0" r="1016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民办非企业单位需上传材料：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92750" cy="2098040"/>
            <wp:effectExtent l="0" t="0" r="1270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“业务情形”本页无需填写，直接点击右下角“下一步”进入“表单填写”。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4150" cy="3598545"/>
            <wp:effectExtent l="0" t="0" r="1270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注：此年报系统所有项均为必填项，根据本社会组织实际情况填写，如果没有存在相关情况请在表格内填写“无”或者“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”再点击保存。保存成功后再点击目录其他项进行填写。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1.把报告书首页的信息输入完整，填写完整后点击右下角“保存”按键，显示保存成功后点击“打印”按键，把报告书首页打印出来。让本社会组织法人手签并盖上本社会组织公章。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2545080"/>
            <wp:effectExtent l="0" t="0" r="762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1610" cy="2037715"/>
            <wp:effectExtent l="0" t="0" r="152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5205" cy="2409825"/>
            <wp:effectExtent l="0" t="0" r="444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53990" cy="1807210"/>
            <wp:effectExtent l="0" t="0" r="381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1403985"/>
            <wp:effectExtent l="0" t="0" r="571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2405" cy="1452245"/>
            <wp:effectExtent l="0" t="0" r="444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需注意：会长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/理事长和法定代表人一般情况下为同一个人，行政负责人/秘书长不能和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会长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/理事长和法定代表人为同一个人。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4310" cy="184531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负责人包括会长/理事长、法定代表人、副会长/副理事长、秘书长/行政负责人、监事长、常务副会长。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3.理事单位/理事个人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960" cy="2214880"/>
            <wp:effectExtent l="0" t="0" r="8890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行业协会商会的理事会成员为理事单位，普通社会团体及民办非企业单位的理事会成员可为单位或个人，需注意，理事会人数为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5人及以上且为单数。常务理事会需理事会成员达到50人及以上才可设立。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4.监事单位/监事个人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2245" cy="2012315"/>
            <wp:effectExtent l="0" t="0" r="1460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监事会成员为单数，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3名监事以上需设立监事长。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5.本年度会议及换届情况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59705" cy="1964055"/>
            <wp:effectExtent l="0" t="0" r="1714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6.内部制度建设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41545" cy="2412365"/>
            <wp:effectExtent l="0" t="0" r="190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51450" cy="2417445"/>
            <wp:effectExtent l="0" t="0" r="635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相应的票据类型填写对应的发放机关，会费票据由财政部门发放；税务发票由国家税务总局深圳市光明区税务局。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7.工作人员情况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1610" cy="1569720"/>
            <wp:effectExtent l="0" t="0" r="15240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8.其他表单信息填写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675" cy="2333625"/>
            <wp:effectExtent l="0" t="0" r="317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如无以上情况，请选择无；若选择有将会出现需要填写的框，即下面这种情况，这种就需要填写相应数据，并点击保存。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1506855"/>
            <wp:effectExtent l="0" t="0" r="1016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党建情况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0975" cy="2270125"/>
            <wp:effectExtent l="0" t="0" r="15875" b="158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流动党员指的是那些是党员但无党支部接收的人员。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2245" cy="2151380"/>
            <wp:effectExtent l="0" t="0" r="1460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会费标准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57800" cy="2211705"/>
            <wp:effectExtent l="0" t="0" r="0" b="171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行业协会、商会会费标准不能超过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4个档次。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11.财务会计报表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4150" cy="2300605"/>
            <wp:effectExtent l="0" t="0" r="1270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工作总结及计划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59070" cy="1984375"/>
            <wp:effectExtent l="0" t="0" r="17780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其他活动情况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2405" cy="2045970"/>
            <wp:effectExtent l="0" t="0" r="4445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按照实际情况填写，如无数据，请选择“无此项数据”。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业务主管单位初审意见表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675" cy="2305050"/>
            <wp:effectExtent l="0" t="0" r="317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15.材料上传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040" cy="2992120"/>
            <wp:effectExtent l="0" t="0" r="3810" b="177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按照对应名称上传相应数据。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六、提交情况查看渠道：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申报完成后可在办事跟踪查看年报办理进度。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2245" cy="2005330"/>
            <wp:effectExtent l="0" t="0" r="14605" b="139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七、办理状态查看：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当“办理状态”显示为“办结（正常办结）”时，请携带本社会组织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法人登记证书副本原件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到光明区光明大街408号光明大街办公区2111办公室盖年报章。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59070" cy="1017905"/>
            <wp:effectExtent l="0" t="0" r="17780" b="107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当“办理状态”显示“退回”时，请点击右侧“回复意见”按键查看退回原因，并按退回原因进行修改后重新提交。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07355" cy="1793875"/>
            <wp:effectExtent l="0" t="0" r="1714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kgka0MQIAAGE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JIJGtD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5F7F6232"/>
    <w:rsid w:val="6D1D764F"/>
    <w:rsid w:val="7BBF00EF"/>
    <w:rsid w:val="7CC7A65B"/>
    <w:rsid w:val="7CFECA99"/>
    <w:rsid w:val="7F5F07F8"/>
    <w:rsid w:val="7FFFE23E"/>
    <w:rsid w:val="CEF57260"/>
    <w:rsid w:val="DBFB791E"/>
    <w:rsid w:val="DEFC9F04"/>
    <w:rsid w:val="FF23387B"/>
    <w:rsid w:val="FFF7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2018-07-12T23:11:00Z</dcterms:created>
  <dc:creator>d</dc:creator>
  <cp:lastModifiedBy>mzj</cp:lastModifiedBy>
  <dcterms:modified xsi:type="dcterms:W3CDTF">2025-03-03T09:24:22Z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2052-11.8.2.12229</vt:lpwstr>
  </property>
  <property fmtid="{D5CDD505-2E9C-101B-9397-08002B2CF9AE}" pid="3" name="ICV">
    <vt:lpwstr>1AC2BBF964B8366ED9D36B6742EB3EAC</vt:lpwstr>
  </property>
</Properties>
</file>