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right="0" w:firstLine="0" w:firstLineChars="0"/>
        <w:jc w:val="center"/>
        <w:textAlignment w:val="baseline"/>
        <w:outlineLvl w:val="0"/>
        <w:rPr>
          <w:rFonts w:hint="default" w:ascii="Times New Roman" w:hAnsi="Times New Roman" w:eastAsia="方正小标宋简体" w:cs="Times New Roman"/>
          <w:b w:val="0"/>
          <w:bCs w:val="0"/>
          <w:color w:val="auto"/>
          <w:sz w:val="44"/>
          <w:szCs w:val="44"/>
          <w:highlight w:val="none"/>
          <w:lang w:val="en-US" w:eastAsia="zh-CN"/>
        </w:rPr>
      </w:pPr>
      <w:bookmarkStart w:id="0" w:name="_Toc7033"/>
      <w:r>
        <w:rPr>
          <w:rFonts w:hint="eastAsia" w:ascii="Times New Roman" w:hAnsi="Times New Roman" w:eastAsia="方正小标宋简体" w:cs="Times New Roman"/>
          <w:b w:val="0"/>
          <w:bCs w:val="0"/>
          <w:color w:val="auto"/>
          <w:spacing w:val="-1"/>
          <w:sz w:val="44"/>
          <w:szCs w:val="44"/>
          <w:highlight w:val="none"/>
          <w:lang w:val="en-US" w:eastAsia="zh-CN"/>
        </w:rPr>
        <w:t>《</w:t>
      </w:r>
      <w:r>
        <w:rPr>
          <w:rFonts w:hint="default" w:ascii="Times New Roman" w:hAnsi="Times New Roman" w:eastAsia="方正小标宋简体" w:cs="Times New Roman"/>
          <w:b w:val="0"/>
          <w:bCs w:val="0"/>
          <w:color w:val="auto"/>
          <w:spacing w:val="-1"/>
          <w:sz w:val="44"/>
          <w:szCs w:val="44"/>
          <w:highlight w:val="none"/>
          <w:lang w:val="en-US" w:eastAsia="zh-CN"/>
        </w:rPr>
        <w:t>光明区</w:t>
      </w:r>
      <w:r>
        <w:rPr>
          <w:rFonts w:hint="default" w:ascii="Times New Roman" w:hAnsi="Times New Roman" w:eastAsia="方正小标宋简体" w:cs="Times New Roman"/>
          <w:b w:val="0"/>
          <w:bCs w:val="0"/>
          <w:color w:val="auto"/>
          <w:spacing w:val="-1"/>
          <w:sz w:val="44"/>
          <w:szCs w:val="44"/>
          <w:highlight w:val="none"/>
        </w:rPr>
        <w:t>关于</w:t>
      </w:r>
      <w:r>
        <w:rPr>
          <w:rFonts w:hint="default" w:ascii="Times New Roman" w:hAnsi="Times New Roman" w:eastAsia="方正小标宋简体" w:cs="Times New Roman"/>
          <w:b w:val="0"/>
          <w:bCs w:val="0"/>
          <w:color w:val="auto"/>
          <w:sz w:val="44"/>
          <w:szCs w:val="44"/>
          <w:highlight w:val="none"/>
        </w:rPr>
        <w:t>促进</w:t>
      </w:r>
      <w:r>
        <w:rPr>
          <w:rFonts w:hint="eastAsia" w:ascii="Times New Roman" w:hAnsi="Times New Roman" w:eastAsia="方正小标宋简体" w:cs="Times New Roman"/>
          <w:b w:val="0"/>
          <w:bCs w:val="0"/>
          <w:color w:val="auto"/>
          <w:sz w:val="44"/>
          <w:szCs w:val="44"/>
          <w:highlight w:val="none"/>
          <w:lang w:val="en-US" w:eastAsia="zh-CN"/>
        </w:rPr>
        <w:t>旅游</w:t>
      </w:r>
      <w:r>
        <w:rPr>
          <w:rFonts w:hint="default" w:ascii="Times New Roman" w:hAnsi="Times New Roman" w:eastAsia="方正小标宋简体" w:cs="Times New Roman"/>
          <w:b w:val="0"/>
          <w:bCs w:val="0"/>
          <w:color w:val="auto"/>
          <w:sz w:val="44"/>
          <w:szCs w:val="44"/>
          <w:highlight w:val="none"/>
          <w:lang w:val="en-US" w:eastAsia="zh-CN"/>
        </w:rPr>
        <w:t>产业</w:t>
      </w:r>
      <w:r>
        <w:rPr>
          <w:rFonts w:hint="default" w:ascii="Times New Roman" w:hAnsi="Times New Roman" w:eastAsia="方正小标宋简体" w:cs="Times New Roman"/>
          <w:b w:val="0"/>
          <w:bCs w:val="0"/>
          <w:color w:val="auto"/>
          <w:sz w:val="44"/>
          <w:szCs w:val="44"/>
          <w:highlight w:val="none"/>
        </w:rPr>
        <w:t>发展的</w:t>
      </w:r>
      <w:r>
        <w:rPr>
          <w:rFonts w:hint="default" w:ascii="Times New Roman" w:hAnsi="Times New Roman" w:eastAsia="方正小标宋简体" w:cs="Times New Roman"/>
          <w:b w:val="0"/>
          <w:bCs w:val="0"/>
          <w:color w:val="auto"/>
          <w:sz w:val="44"/>
          <w:szCs w:val="44"/>
          <w:highlight w:val="none"/>
          <w:lang w:val="en-US" w:eastAsia="zh-CN"/>
        </w:rPr>
        <w:t>若干</w:t>
      </w: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right="0" w:firstLine="0" w:firstLineChars="0"/>
        <w:jc w:val="center"/>
        <w:textAlignment w:val="baseline"/>
        <w:outlineLvl w:val="0"/>
        <w:rPr>
          <w:rFonts w:hint="default" w:ascii="Times New Roman" w:hAnsi="Times New Roman" w:eastAsia="方正小标宋简体" w:cs="Times New Roman"/>
          <w:b w:val="0"/>
          <w:bCs w:val="0"/>
          <w:color w:val="auto"/>
          <w:spacing w:val="-1"/>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lang w:val="en-US" w:eastAsia="zh-CN"/>
        </w:rPr>
        <w:t>措施</w:t>
      </w:r>
      <w:r>
        <w:rPr>
          <w:rFonts w:hint="eastAsia" w:ascii="Times New Roman" w:hAnsi="Times New Roman" w:eastAsia="方正小标宋简体" w:cs="Times New Roman"/>
          <w:b w:val="0"/>
          <w:bCs w:val="0"/>
          <w:color w:val="auto"/>
          <w:sz w:val="44"/>
          <w:szCs w:val="44"/>
          <w:highlight w:val="none"/>
          <w:lang w:val="en-US" w:eastAsia="zh-CN"/>
        </w:rPr>
        <w:t>（征求意见稿）</w:t>
      </w:r>
      <w:r>
        <w:rPr>
          <w:rFonts w:hint="eastAsia" w:ascii="Times New Roman" w:hAnsi="Times New Roman" w:eastAsia="方正小标宋简体" w:cs="Times New Roman"/>
          <w:b w:val="0"/>
          <w:bCs w:val="0"/>
          <w:color w:val="auto"/>
          <w:spacing w:val="-1"/>
          <w:sz w:val="44"/>
          <w:szCs w:val="44"/>
          <w:highlight w:val="none"/>
          <w:lang w:val="en-US" w:eastAsia="zh-CN"/>
        </w:rPr>
        <w:t>》</w:t>
      </w:r>
      <w:bookmarkEnd w:id="0"/>
      <w:r>
        <w:rPr>
          <w:rFonts w:hint="eastAsia" w:ascii="Times New Roman" w:hAnsi="Times New Roman" w:eastAsia="方正小标宋简体" w:cs="Times New Roman"/>
          <w:b w:val="0"/>
          <w:bCs w:val="0"/>
          <w:color w:val="auto"/>
          <w:spacing w:val="-1"/>
          <w:sz w:val="44"/>
          <w:szCs w:val="44"/>
          <w:highlight w:val="none"/>
          <w:lang w:val="en-US" w:eastAsia="zh-CN"/>
        </w:rPr>
        <w:t>起草说明</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cs="仿宋_GB2312"/>
          <w:color w:val="auto"/>
          <w:sz w:val="32"/>
          <w:szCs w:val="32"/>
          <w:lang w:val="en"/>
        </w:rPr>
      </w:pPr>
    </w:p>
    <w:p>
      <w:pPr>
        <w:bidi w:val="0"/>
        <w:rPr>
          <w:rFonts w:hint="eastAsia" w:ascii="仿宋_GB2312" w:hAnsi="仿宋_GB2312" w:eastAsia="仿宋_GB2312" w:cs="仿宋_GB2312"/>
          <w:color w:val="auto"/>
        </w:rPr>
      </w:pPr>
      <w:r>
        <w:rPr>
          <w:rFonts w:hint="eastAsia" w:ascii="仿宋_GB2312" w:hAnsi="仿宋_GB2312" w:eastAsia="仿宋_GB2312" w:cs="仿宋_GB2312"/>
          <w:color w:val="auto"/>
          <w:lang w:val="en"/>
        </w:rPr>
        <w:t>为更好发挥财政资金</w:t>
      </w:r>
      <w:r>
        <w:rPr>
          <w:rFonts w:hint="eastAsia" w:ascii="仿宋_GB2312" w:hAnsi="仿宋_GB2312" w:eastAsia="仿宋_GB2312" w:cs="仿宋_GB2312"/>
          <w:color w:val="auto"/>
          <w:lang w:val="en" w:eastAsia="zh-CN"/>
        </w:rPr>
        <w:t>对</w:t>
      </w:r>
      <w:r>
        <w:rPr>
          <w:rFonts w:hint="eastAsia" w:cs="仿宋_GB2312"/>
          <w:color w:val="auto"/>
          <w:lang w:val="en" w:eastAsia="zh-CN"/>
        </w:rPr>
        <w:t>旅游</w:t>
      </w:r>
      <w:r>
        <w:rPr>
          <w:rFonts w:hint="eastAsia" w:ascii="仿宋_GB2312" w:hAnsi="仿宋_GB2312" w:eastAsia="仿宋_GB2312" w:cs="仿宋_GB2312"/>
          <w:color w:val="auto"/>
          <w:lang w:val="en" w:eastAsia="zh-CN"/>
        </w:rPr>
        <w:t>产业高质量发展的扶持和促进作用，</w:t>
      </w:r>
      <w:r>
        <w:rPr>
          <w:rFonts w:hint="eastAsia" w:ascii="仿宋_GB2312" w:hAnsi="仿宋_GB2312" w:eastAsia="仿宋_GB2312" w:cs="仿宋_GB2312"/>
          <w:color w:val="auto"/>
          <w:lang w:eastAsia="zh-CN"/>
        </w:rPr>
        <w:t>进一步</w:t>
      </w:r>
      <w:r>
        <w:rPr>
          <w:rFonts w:hint="eastAsia" w:ascii="仿宋_GB2312" w:hAnsi="仿宋_GB2312" w:eastAsia="仿宋_GB2312" w:cs="仿宋_GB2312"/>
          <w:color w:val="auto"/>
        </w:rPr>
        <w:t>深入推动</w:t>
      </w:r>
      <w:r>
        <w:rPr>
          <w:rFonts w:hint="eastAsia" w:cs="仿宋_GB2312"/>
          <w:color w:val="auto"/>
          <w:lang w:eastAsia="zh-CN"/>
        </w:rPr>
        <w:t>旅游</w:t>
      </w:r>
      <w:r>
        <w:rPr>
          <w:rFonts w:hint="eastAsia" w:cs="仿宋_GB2312"/>
          <w:color w:val="auto"/>
          <w:lang w:val="en-US" w:eastAsia="zh-CN"/>
        </w:rPr>
        <w:t>产业高质量</w:t>
      </w:r>
      <w:r>
        <w:rPr>
          <w:rFonts w:hint="eastAsia" w:ascii="仿宋_GB2312" w:hAnsi="仿宋_GB2312" w:eastAsia="仿宋_GB2312" w:cs="仿宋_GB2312"/>
          <w:color w:val="auto"/>
        </w:rPr>
        <w:t>发展，增强</w:t>
      </w:r>
      <w:r>
        <w:rPr>
          <w:rFonts w:hint="eastAsia" w:cs="仿宋_GB2312"/>
          <w:color w:val="auto"/>
          <w:lang w:eastAsia="zh-CN"/>
        </w:rPr>
        <w:t>旅游</w:t>
      </w:r>
      <w:r>
        <w:rPr>
          <w:rFonts w:hint="eastAsia" w:ascii="仿宋_GB2312" w:hAnsi="仿宋_GB2312" w:eastAsia="仿宋_GB2312" w:cs="仿宋_GB2312"/>
          <w:color w:val="auto"/>
        </w:rPr>
        <w:t>软实力，为全面建设世界一流科学城提供强力支撑</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区文化广电旅游体育局贯彻落实</w:t>
      </w:r>
      <w:r>
        <w:rPr>
          <w:rFonts w:hint="eastAsia" w:ascii="仿宋_GB2312" w:hAnsi="仿宋_GB2312" w:eastAsia="仿宋_GB2312" w:cs="仿宋_GB2312"/>
          <w:color w:val="auto"/>
          <w:lang w:eastAsia="zh-CN"/>
        </w:rPr>
        <w:t>国家、省、市</w:t>
      </w:r>
      <w:r>
        <w:rPr>
          <w:rFonts w:hint="eastAsia" w:ascii="仿宋_GB2312" w:hAnsi="仿宋_GB2312" w:eastAsia="仿宋_GB2312" w:cs="仿宋_GB2312"/>
          <w:color w:val="auto"/>
        </w:rPr>
        <w:t>决策部署，紧紧围绕区委</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1+2+3+4</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工作体系，积极研判光明区相关产业发展新形势、新目标、新需求，起草了《光明区关于促进</w:t>
      </w:r>
      <w:r>
        <w:rPr>
          <w:rFonts w:hint="eastAsia" w:cs="仿宋_GB2312"/>
          <w:color w:val="auto"/>
          <w:lang w:eastAsia="zh-CN"/>
        </w:rPr>
        <w:t>旅游</w:t>
      </w:r>
      <w:r>
        <w:rPr>
          <w:rFonts w:hint="eastAsia" w:ascii="仿宋_GB2312" w:hAnsi="仿宋_GB2312" w:eastAsia="仿宋_GB2312" w:cs="仿宋_GB2312"/>
          <w:color w:val="auto"/>
        </w:rPr>
        <w:t>产业发展的若干措施（征求意见稿）》（以下简称《若干措施》）。现将有关情况说明如下：</w:t>
      </w:r>
    </w:p>
    <w:p>
      <w:pPr>
        <w:keepNext w:val="0"/>
        <w:keepLines w:val="0"/>
        <w:pageBreakBefore w:val="0"/>
        <w:widowControl w:val="0"/>
        <w:kinsoku/>
        <w:wordWrap/>
        <w:overflowPunct/>
        <w:topLinePunct w:val="0"/>
        <w:autoSpaceDE/>
        <w:autoSpaceDN/>
        <w:bidi w:val="0"/>
        <w:spacing w:beforeAutospacing="0" w:afterAutospacing="0" w:line="560" w:lineRule="exact"/>
        <w:ind w:firstLine="643"/>
        <w:textAlignment w:val="auto"/>
        <w:rPr>
          <w:rFonts w:hint="eastAsia" w:ascii="黑体" w:hAnsi="黑体" w:eastAsia="黑体" w:cs="黑体"/>
          <w:color w:val="auto"/>
        </w:rPr>
      </w:pPr>
      <w:r>
        <w:rPr>
          <w:rFonts w:hint="eastAsia" w:ascii="黑体" w:hAnsi="黑体" w:eastAsia="黑体" w:cs="黑体"/>
          <w:color w:val="auto"/>
        </w:rPr>
        <w:t>一、</w:t>
      </w:r>
      <w:r>
        <w:rPr>
          <w:rFonts w:hint="eastAsia" w:ascii="黑体" w:hAnsi="黑体" w:eastAsia="黑体" w:cs="黑体"/>
          <w:color w:val="auto"/>
          <w:lang w:eastAsia="zh-CN"/>
        </w:rPr>
        <w:t>起草</w:t>
      </w:r>
      <w:r>
        <w:rPr>
          <w:rFonts w:hint="eastAsia" w:ascii="黑体" w:hAnsi="黑体" w:eastAsia="黑体" w:cs="黑体"/>
          <w:color w:val="auto"/>
        </w:rPr>
        <w:t>背景</w:t>
      </w:r>
    </w:p>
    <w:p>
      <w:pPr>
        <w:bidi w:val="0"/>
        <w:rPr>
          <w:rFonts w:hint="eastAsia" w:ascii="仿宋_GB2312" w:hAnsi="仿宋_GB2312" w:eastAsia="仿宋_GB2312" w:cs="仿宋_GB2312"/>
          <w:color w:val="auto"/>
          <w:lang w:val="en"/>
        </w:rPr>
      </w:pPr>
      <w:r>
        <w:rPr>
          <w:rFonts w:hint="eastAsia"/>
          <w:color w:val="auto"/>
          <w:lang w:eastAsia="zh-CN"/>
        </w:rPr>
        <w:t>旅游</w:t>
      </w:r>
      <w:r>
        <w:rPr>
          <w:rFonts w:hint="eastAsia" w:ascii="仿宋_GB2312" w:hAnsi="仿宋_GB2312" w:eastAsia="仿宋_GB2312" w:cs="仿宋_GB2312"/>
          <w:color w:val="auto"/>
          <w:lang w:val="en"/>
        </w:rPr>
        <w:t>产业作为城市文明典范的重要组成部分，在经济社会持续发展中的作用越来越突出。</w:t>
      </w:r>
      <w:r>
        <w:rPr>
          <w:rFonts w:hint="eastAsia" w:ascii="仿宋_GB2312" w:hAnsi="仿宋_GB2312" w:eastAsia="仿宋_GB2312" w:cs="仿宋_GB2312"/>
          <w:color w:val="auto"/>
          <w:lang w:val="en" w:eastAsia="zh-CN"/>
        </w:rPr>
        <w:t>“十四五”规划实施以来，</w:t>
      </w:r>
      <w:r>
        <w:rPr>
          <w:rFonts w:hint="eastAsia" w:ascii="仿宋_GB2312" w:hAnsi="仿宋_GB2312" w:eastAsia="仿宋_GB2312" w:cs="仿宋_GB2312"/>
          <w:color w:val="auto"/>
          <w:lang w:val="en"/>
        </w:rPr>
        <w:t>国家</w:t>
      </w:r>
      <w:r>
        <w:rPr>
          <w:rFonts w:hint="eastAsia" w:ascii="仿宋_GB2312" w:hAnsi="仿宋_GB2312" w:eastAsia="仿宋_GB2312" w:cs="仿宋_GB2312"/>
          <w:color w:val="auto"/>
          <w:lang w:val="en" w:eastAsia="zh-CN"/>
        </w:rPr>
        <w:t>、省、市</w:t>
      </w:r>
      <w:r>
        <w:rPr>
          <w:rFonts w:hint="eastAsia" w:ascii="仿宋_GB2312" w:hAnsi="仿宋_GB2312" w:eastAsia="仿宋_GB2312" w:cs="仿宋_GB2312"/>
          <w:color w:val="auto"/>
          <w:lang w:val="en"/>
        </w:rPr>
        <w:t>出台</w:t>
      </w:r>
      <w:r>
        <w:rPr>
          <w:rFonts w:hint="eastAsia" w:ascii="仿宋_GB2312" w:hAnsi="仿宋_GB2312" w:eastAsia="仿宋_GB2312" w:cs="仿宋_GB2312"/>
          <w:color w:val="auto"/>
          <w:lang w:val="en" w:eastAsia="zh-CN"/>
        </w:rPr>
        <w:t>了</w:t>
      </w:r>
      <w:r>
        <w:rPr>
          <w:rFonts w:hint="eastAsia" w:ascii="仿宋_GB2312" w:hAnsi="仿宋_GB2312" w:eastAsia="仿宋_GB2312" w:cs="仿宋_GB2312"/>
          <w:color w:val="auto"/>
          <w:lang w:val="en"/>
        </w:rPr>
        <w:t>多项政策</w:t>
      </w:r>
      <w:r>
        <w:rPr>
          <w:rFonts w:hint="eastAsia" w:ascii="仿宋_GB2312" w:hAnsi="仿宋_GB2312" w:eastAsia="仿宋_GB2312" w:cs="仿宋_GB2312"/>
          <w:color w:val="auto"/>
          <w:lang w:val="en" w:eastAsia="zh-CN"/>
        </w:rPr>
        <w:t>，</w:t>
      </w:r>
      <w:r>
        <w:rPr>
          <w:rFonts w:hint="eastAsia" w:ascii="仿宋_GB2312" w:hAnsi="仿宋_GB2312" w:eastAsia="仿宋_GB2312" w:cs="仿宋_GB2312"/>
          <w:color w:val="auto"/>
          <w:lang w:val="en"/>
        </w:rPr>
        <w:t>对</w:t>
      </w:r>
      <w:r>
        <w:rPr>
          <w:rFonts w:hint="eastAsia" w:cs="仿宋_GB2312"/>
          <w:color w:val="auto"/>
          <w:lang w:val="en" w:eastAsia="zh-CN"/>
        </w:rPr>
        <w:t>旅游</w:t>
      </w:r>
      <w:r>
        <w:rPr>
          <w:rFonts w:hint="eastAsia" w:ascii="仿宋_GB2312" w:hAnsi="仿宋_GB2312" w:eastAsia="仿宋_GB2312" w:cs="仿宋_GB2312"/>
          <w:color w:val="auto"/>
          <w:lang w:val="en"/>
        </w:rPr>
        <w:t>产业作出重要决策部署，为推动构建现代化的</w:t>
      </w:r>
      <w:r>
        <w:rPr>
          <w:rFonts w:hint="eastAsia" w:cs="仿宋_GB2312"/>
          <w:color w:val="auto"/>
          <w:lang w:val="en" w:eastAsia="zh-CN"/>
        </w:rPr>
        <w:t>旅游</w:t>
      </w:r>
      <w:r>
        <w:rPr>
          <w:rFonts w:hint="eastAsia" w:ascii="仿宋_GB2312" w:hAnsi="仿宋_GB2312" w:eastAsia="仿宋_GB2312" w:cs="仿宋_GB2312"/>
          <w:color w:val="auto"/>
          <w:lang w:val="en"/>
        </w:rPr>
        <w:t>产业体系</w:t>
      </w:r>
      <w:r>
        <w:rPr>
          <w:rFonts w:hint="eastAsia" w:ascii="仿宋_GB2312" w:hAnsi="仿宋_GB2312" w:eastAsia="仿宋_GB2312" w:cs="仿宋_GB2312"/>
          <w:color w:val="auto"/>
          <w:lang w:val="en" w:eastAsia="zh-CN"/>
        </w:rPr>
        <w:t>进一步</w:t>
      </w:r>
      <w:r>
        <w:rPr>
          <w:rFonts w:hint="eastAsia" w:ascii="仿宋_GB2312" w:hAnsi="仿宋_GB2312" w:eastAsia="仿宋_GB2312" w:cs="仿宋_GB2312"/>
          <w:color w:val="auto"/>
          <w:lang w:val="en"/>
        </w:rPr>
        <w:t>指明了方向。在</w:t>
      </w:r>
      <w:bookmarkStart w:id="1" w:name="_GoBack"/>
      <w:bookmarkEnd w:id="1"/>
      <w:r>
        <w:rPr>
          <w:rFonts w:hint="eastAsia" w:ascii="仿宋_GB2312" w:hAnsi="仿宋_GB2312" w:eastAsia="仿宋_GB2312" w:cs="仿宋_GB2312"/>
          <w:color w:val="auto"/>
          <w:lang w:val="en"/>
        </w:rPr>
        <w:t>粤港澳大湾区建设、中国特色社会主义</w:t>
      </w:r>
      <w:r>
        <w:rPr>
          <w:rFonts w:hint="eastAsia" w:cs="仿宋_GB2312"/>
          <w:color w:val="auto"/>
          <w:lang w:val="en" w:eastAsia="zh-CN"/>
        </w:rPr>
        <w:t>先行</w:t>
      </w:r>
      <w:r>
        <w:rPr>
          <w:rFonts w:hint="eastAsia" w:ascii="仿宋_GB2312" w:hAnsi="仿宋_GB2312" w:eastAsia="仿宋_GB2312" w:cs="仿宋_GB2312"/>
          <w:color w:val="auto"/>
          <w:lang w:val="en"/>
        </w:rPr>
        <w:t>示范区的</w:t>
      </w:r>
      <w:r>
        <w:rPr>
          <w:rFonts w:hint="eastAsia" w:ascii="仿宋_GB2312" w:hAnsi="仿宋_GB2312" w:eastAsia="仿宋_GB2312" w:cs="仿宋_GB2312"/>
          <w:color w:val="auto"/>
          <w:lang w:val="en" w:eastAsia="zh-CN"/>
        </w:rPr>
        <w:t>“</w:t>
      </w:r>
      <w:r>
        <w:rPr>
          <w:rFonts w:hint="eastAsia" w:ascii="仿宋_GB2312" w:hAnsi="仿宋_GB2312" w:eastAsia="仿宋_GB2312" w:cs="仿宋_GB2312"/>
          <w:color w:val="auto"/>
          <w:lang w:val="en"/>
        </w:rPr>
        <w:t>双区驱动</w:t>
      </w:r>
      <w:r>
        <w:rPr>
          <w:rFonts w:hint="eastAsia" w:ascii="仿宋_GB2312" w:hAnsi="仿宋_GB2312" w:eastAsia="仿宋_GB2312" w:cs="仿宋_GB2312"/>
          <w:color w:val="auto"/>
          <w:lang w:val="en" w:eastAsia="zh-CN"/>
        </w:rPr>
        <w:t>”</w:t>
      </w:r>
      <w:r>
        <w:rPr>
          <w:rFonts w:hint="eastAsia" w:ascii="仿宋_GB2312" w:hAnsi="仿宋_GB2312" w:eastAsia="仿宋_GB2312" w:cs="仿宋_GB2312"/>
          <w:color w:val="auto"/>
          <w:lang w:val="en"/>
        </w:rPr>
        <w:t>建设背景下，深圳肩负着率先示范和打造社会主义现代化文明城市的时代使命，</w:t>
      </w:r>
      <w:r>
        <w:rPr>
          <w:rFonts w:hint="eastAsia" w:ascii="仿宋_GB2312" w:hAnsi="仿宋_GB2312" w:eastAsia="仿宋_GB2312" w:cs="仿宋_GB2312"/>
          <w:color w:val="auto"/>
          <w:lang w:val="en" w:eastAsia="zh-CN"/>
        </w:rPr>
        <w:t>亟须发展</w:t>
      </w:r>
      <w:r>
        <w:rPr>
          <w:rFonts w:hint="eastAsia" w:ascii="仿宋_GB2312" w:hAnsi="仿宋_GB2312" w:eastAsia="仿宋_GB2312" w:cs="仿宋_GB2312"/>
          <w:color w:val="auto"/>
          <w:lang w:val="en"/>
        </w:rPr>
        <w:t>更具竞争力的现代</w:t>
      </w:r>
      <w:r>
        <w:rPr>
          <w:rFonts w:hint="eastAsia" w:cs="仿宋_GB2312"/>
          <w:color w:val="auto"/>
          <w:lang w:val="en" w:eastAsia="zh-CN"/>
        </w:rPr>
        <w:t>旅游</w:t>
      </w:r>
      <w:r>
        <w:rPr>
          <w:rFonts w:hint="eastAsia" w:ascii="仿宋_GB2312" w:hAnsi="仿宋_GB2312" w:eastAsia="仿宋_GB2312" w:cs="仿宋_GB2312"/>
          <w:color w:val="auto"/>
          <w:lang w:val="en"/>
        </w:rPr>
        <w:t>产业体系。</w:t>
      </w:r>
    </w:p>
    <w:p>
      <w:pPr>
        <w:bidi w:val="0"/>
        <w:ind w:firstLine="640"/>
        <w:rPr>
          <w:rFonts w:hint="eastAsia" w:ascii="仿宋_GB2312" w:hAnsi="仿宋_GB2312" w:eastAsia="仿宋_GB2312" w:cs="仿宋_GB2312"/>
          <w:color w:val="auto"/>
          <w:lang w:val="en"/>
        </w:rPr>
      </w:pPr>
      <w:r>
        <w:rPr>
          <w:rFonts w:hint="eastAsia" w:ascii="仿宋_GB2312" w:hAnsi="仿宋_GB2312" w:eastAsia="仿宋_GB2312" w:cs="仿宋_GB2312"/>
          <w:color w:val="auto"/>
          <w:lang w:val="en"/>
        </w:rPr>
        <w:t>自《</w:t>
      </w:r>
      <w:r>
        <w:rPr>
          <w:rFonts w:hint="eastAsia" w:cs="仿宋_GB2312"/>
          <w:color w:val="auto"/>
          <w:lang w:eastAsia="zh-CN"/>
        </w:rPr>
        <w:t>深圳市光明区</w:t>
      </w:r>
      <w:r>
        <w:rPr>
          <w:rFonts w:hint="eastAsia" w:cs="仿宋_GB2312"/>
          <w:color w:val="auto"/>
          <w:lang w:val="en-US" w:eastAsia="zh-CN"/>
        </w:rPr>
        <w:t>关于支持文化及旅游产业发展的若干措施</w:t>
      </w:r>
      <w:r>
        <w:rPr>
          <w:rFonts w:hint="eastAsia" w:ascii="仿宋_GB2312" w:hAnsi="仿宋_GB2312" w:eastAsia="仿宋_GB2312" w:cs="仿宋_GB2312"/>
          <w:color w:val="auto"/>
          <w:lang w:val="en"/>
        </w:rPr>
        <w:t>》</w:t>
      </w:r>
      <w:r>
        <w:rPr>
          <w:rFonts w:hint="eastAsia" w:ascii="仿宋_GB2312" w:hAnsi="仿宋_GB2312" w:cs="仿宋_GB2312"/>
          <w:color w:val="auto"/>
          <w:lang w:val="en-US" w:eastAsia="zh-CN"/>
        </w:rPr>
        <w:t>（深光府规〔2021〕7号）</w:t>
      </w:r>
      <w:r>
        <w:rPr>
          <w:rFonts w:hint="eastAsia" w:ascii="仿宋_GB2312" w:hAnsi="仿宋_GB2312" w:eastAsia="仿宋_GB2312" w:cs="仿宋_GB2312"/>
          <w:color w:val="auto"/>
          <w:lang w:val="en"/>
        </w:rPr>
        <w:t>实施以来，有效激发了各</w:t>
      </w:r>
      <w:r>
        <w:rPr>
          <w:rFonts w:hint="eastAsia" w:cs="仿宋_GB2312"/>
          <w:color w:val="auto"/>
          <w:lang w:val="en" w:eastAsia="zh-CN"/>
        </w:rPr>
        <w:t>旅游</w:t>
      </w:r>
      <w:r>
        <w:rPr>
          <w:rFonts w:hint="eastAsia" w:ascii="仿宋_GB2312" w:hAnsi="仿宋_GB2312" w:eastAsia="仿宋_GB2312" w:cs="仿宋_GB2312"/>
          <w:color w:val="auto"/>
          <w:lang w:val="en"/>
        </w:rPr>
        <w:t>企业的积极性</w:t>
      </w:r>
      <w:r>
        <w:rPr>
          <w:rFonts w:hint="eastAsia" w:cs="仿宋_GB2312"/>
          <w:color w:val="auto"/>
          <w:lang w:val="en" w:eastAsia="zh-CN"/>
        </w:rPr>
        <w:t>，</w:t>
      </w:r>
      <w:r>
        <w:rPr>
          <w:rFonts w:hint="eastAsia" w:ascii="仿宋_GB2312" w:hAnsi="仿宋_GB2312" w:eastAsia="仿宋_GB2312" w:cs="仿宋_GB2312"/>
          <w:color w:val="auto"/>
          <w:lang w:val="en"/>
        </w:rPr>
        <w:t>我区新增深圳市首个五星级工业旅游示范点、省级休闲农业与乡村旅游示范点3家、国家3A级旅游景区1家及光明区首个夜经济圈特色街区示范点</w:t>
      </w:r>
      <w:r>
        <w:rPr>
          <w:rFonts w:hint="eastAsia" w:cs="仿宋_GB2312"/>
          <w:color w:val="auto"/>
          <w:lang w:val="en" w:eastAsia="zh-CN"/>
        </w:rPr>
        <w:t>，</w:t>
      </w:r>
      <w:r>
        <w:rPr>
          <w:rFonts w:hint="eastAsia" w:ascii="仿宋_GB2312" w:hAnsi="仿宋_GB2312" w:eastAsia="仿宋_GB2312" w:cs="仿宋_GB2312"/>
          <w:color w:val="auto"/>
          <w:lang w:val="en"/>
        </w:rPr>
        <w:t>旅游产业全区接待游客近2000万人次，实现旅游收入近150亿元。旅游服务配套进一步完善，旅游产品体系更加丰富，为创建省级全域旅游示范区、市级特色文化街区奠定了基础。</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default" w:ascii="黑体" w:hAnsi="黑体" w:eastAsia="黑体" w:cs="黑体"/>
          <w:color w:val="auto"/>
        </w:rPr>
      </w:pPr>
      <w:r>
        <w:rPr>
          <w:rFonts w:hint="default" w:ascii="黑体" w:hAnsi="黑体" w:eastAsia="黑体" w:cs="黑体"/>
          <w:color w:val="auto"/>
          <w:lang w:eastAsia="zh-CN"/>
        </w:rPr>
        <w:t>二、</w:t>
      </w:r>
      <w:r>
        <w:rPr>
          <w:rFonts w:hint="default" w:ascii="黑体" w:hAnsi="黑体" w:eastAsia="黑体" w:cs="黑体"/>
          <w:color w:val="auto"/>
        </w:rPr>
        <w:t>必要性、可行性和理由</w:t>
      </w:r>
    </w:p>
    <w:p>
      <w:pPr>
        <w:bidi w:val="0"/>
        <w:rPr>
          <w:rFonts w:hint="eastAsia"/>
          <w:color w:val="auto"/>
          <w:lang w:val="en"/>
        </w:rPr>
      </w:pPr>
      <w:r>
        <w:rPr>
          <w:rFonts w:hint="eastAsia"/>
          <w:color w:val="auto"/>
          <w:lang w:val="en-US" w:eastAsia="zh-CN"/>
        </w:rPr>
        <w:t>2024年5月，</w:t>
      </w:r>
      <w:r>
        <w:rPr>
          <w:rFonts w:hint="eastAsia" w:cs="仿宋_GB2312"/>
          <w:color w:val="auto"/>
          <w:lang w:val="en" w:eastAsia="zh-CN"/>
        </w:rPr>
        <w:t>《</w:t>
      </w:r>
      <w:r>
        <w:rPr>
          <w:rFonts w:hint="eastAsia" w:cs="仿宋_GB2312"/>
          <w:color w:val="auto"/>
          <w:lang w:eastAsia="zh-CN"/>
        </w:rPr>
        <w:t>深圳市光明区</w:t>
      </w:r>
      <w:r>
        <w:rPr>
          <w:rFonts w:hint="eastAsia" w:cs="仿宋_GB2312"/>
          <w:color w:val="auto"/>
          <w:lang w:val="en-US" w:eastAsia="zh-CN"/>
        </w:rPr>
        <w:t>关于支持文化及旅游产业发展的若干措施</w:t>
      </w:r>
      <w:r>
        <w:rPr>
          <w:rFonts w:hint="eastAsia" w:cs="仿宋_GB2312"/>
          <w:color w:val="auto"/>
          <w:lang w:val="en" w:eastAsia="zh-CN"/>
        </w:rPr>
        <w:t>》已到期失效，</w:t>
      </w:r>
      <w:r>
        <w:rPr>
          <w:rFonts w:hint="eastAsia"/>
          <w:color w:val="auto"/>
          <w:lang w:val="en" w:eastAsia="zh-CN"/>
        </w:rPr>
        <w:t>且存在部分</w:t>
      </w:r>
      <w:r>
        <w:rPr>
          <w:rFonts w:hint="eastAsia"/>
          <w:color w:val="auto"/>
          <w:lang w:val="en"/>
        </w:rPr>
        <w:t>条款</w:t>
      </w:r>
      <w:r>
        <w:rPr>
          <w:rFonts w:hint="eastAsia"/>
          <w:color w:val="auto"/>
          <w:lang w:val="en" w:eastAsia="zh-CN"/>
        </w:rPr>
        <w:t>缺乏落地性、前瞻性，以及</w:t>
      </w:r>
      <w:r>
        <w:rPr>
          <w:rFonts w:hint="eastAsia"/>
          <w:color w:val="auto"/>
          <w:lang w:val="en"/>
        </w:rPr>
        <w:t>表述不严谨</w:t>
      </w:r>
      <w:r>
        <w:rPr>
          <w:rFonts w:hint="eastAsia"/>
          <w:color w:val="auto"/>
          <w:lang w:val="en" w:eastAsia="zh-CN"/>
        </w:rPr>
        <w:t>，存在违反公平竞争规定、与上级文件精神不符等问题</w:t>
      </w:r>
      <w:r>
        <w:rPr>
          <w:rFonts w:hint="eastAsia"/>
          <w:color w:val="auto"/>
          <w:lang w:val="en"/>
        </w:rPr>
        <w:t>，难以适应新的产业发展需要。</w:t>
      </w:r>
      <w:r>
        <w:rPr>
          <w:rFonts w:hint="eastAsia"/>
          <w:color w:val="auto"/>
          <w:lang w:val="en" w:eastAsia="zh-CN"/>
        </w:rPr>
        <w:t>因此</w:t>
      </w:r>
      <w:r>
        <w:rPr>
          <w:rFonts w:hint="eastAsia"/>
          <w:color w:val="auto"/>
          <w:lang w:val="en"/>
        </w:rPr>
        <w:t>，</w:t>
      </w:r>
      <w:r>
        <w:rPr>
          <w:rFonts w:hint="eastAsia"/>
          <w:color w:val="auto"/>
          <w:lang w:val="en" w:eastAsia="zh-CN"/>
        </w:rPr>
        <w:t>亟须加快修订</w:t>
      </w:r>
      <w:r>
        <w:rPr>
          <w:rFonts w:hint="eastAsia"/>
          <w:color w:val="auto"/>
          <w:lang w:val="en"/>
        </w:rPr>
        <w:t>推出更贴合光明</w:t>
      </w:r>
      <w:r>
        <w:rPr>
          <w:rFonts w:hint="eastAsia"/>
          <w:color w:val="auto"/>
          <w:lang w:val="en" w:eastAsia="zh-CN"/>
        </w:rPr>
        <w:t>旅游产业发展</w:t>
      </w:r>
      <w:r>
        <w:rPr>
          <w:rFonts w:hint="eastAsia"/>
          <w:color w:val="auto"/>
          <w:lang w:val="en"/>
        </w:rPr>
        <w:t>实际、</w:t>
      </w:r>
      <w:r>
        <w:rPr>
          <w:rFonts w:hint="eastAsia"/>
          <w:color w:val="auto"/>
          <w:lang w:val="en" w:eastAsia="zh-CN"/>
        </w:rPr>
        <w:t>更具科学性和落地性的产业政策，</w:t>
      </w:r>
      <w:r>
        <w:rPr>
          <w:rFonts w:hint="eastAsia"/>
          <w:color w:val="auto"/>
          <w:lang w:val="en-US" w:eastAsia="zh-CN"/>
        </w:rPr>
        <w:t>发挥政策引导和财政资金撬动作用，助力旅游产业高质量发展</w:t>
      </w:r>
      <w:r>
        <w:rPr>
          <w:rFonts w:hint="eastAsia"/>
          <w:color w:val="auto"/>
          <w:lang w:val="en"/>
        </w:rPr>
        <w:t>。</w:t>
      </w:r>
    </w:p>
    <w:p>
      <w:pPr>
        <w:keepNext w:val="0"/>
        <w:keepLines w:val="0"/>
        <w:pageBreakBefore w:val="0"/>
        <w:widowControl w:val="0"/>
        <w:kinsoku/>
        <w:wordWrap/>
        <w:overflowPunct/>
        <w:topLinePunct w:val="0"/>
        <w:autoSpaceDE/>
        <w:autoSpaceDN/>
        <w:bidi w:val="0"/>
        <w:spacing w:beforeAutospacing="0" w:afterAutospacing="0" w:line="560" w:lineRule="exact"/>
        <w:ind w:firstLine="643"/>
        <w:textAlignment w:val="auto"/>
        <w:rPr>
          <w:rFonts w:hint="eastAsia" w:ascii="黑体" w:hAnsi="黑体" w:eastAsia="黑体" w:cs="黑体"/>
          <w:color w:val="auto"/>
          <w:lang w:eastAsia="zh-CN"/>
        </w:rPr>
      </w:pPr>
      <w:r>
        <w:rPr>
          <w:rFonts w:hint="eastAsia" w:ascii="黑体" w:hAnsi="黑体" w:eastAsia="黑体" w:cs="黑体"/>
          <w:color w:val="auto"/>
          <w:lang w:eastAsia="zh-CN"/>
        </w:rPr>
        <w:t>三、法律法规依据</w:t>
      </w:r>
    </w:p>
    <w:p>
      <w:pPr>
        <w:bidi w:val="0"/>
        <w:rPr>
          <w:rFonts w:hint="eastAsia" w:ascii="仿宋_GB2312" w:hAnsi="仿宋_GB2312" w:eastAsia="仿宋_GB2312" w:cs="仿宋_GB2312"/>
          <w:color w:val="auto"/>
          <w:lang w:val="en"/>
        </w:rPr>
      </w:pPr>
      <w:r>
        <w:rPr>
          <w:rFonts w:hint="default" w:cs="仿宋_GB2312"/>
          <w:color w:val="auto"/>
          <w:lang w:val="en" w:eastAsia="zh-CN"/>
        </w:rPr>
        <w:t>《</w:t>
      </w:r>
      <w:r>
        <w:rPr>
          <w:rFonts w:hint="eastAsia" w:cs="仿宋_GB2312"/>
          <w:color w:val="auto"/>
          <w:lang w:val="en" w:eastAsia="zh-CN"/>
        </w:rPr>
        <w:t>若干措施</w:t>
      </w:r>
      <w:r>
        <w:rPr>
          <w:rFonts w:hint="default" w:cs="仿宋_GB2312"/>
          <w:color w:val="auto"/>
          <w:lang w:val="en" w:eastAsia="zh-CN"/>
        </w:rPr>
        <w:t>》</w:t>
      </w:r>
      <w:r>
        <w:rPr>
          <w:rFonts w:hint="eastAsia" w:ascii="仿宋_GB2312" w:hAnsi="仿宋_GB2312" w:eastAsia="仿宋_GB2312" w:cs="仿宋_GB2312"/>
          <w:color w:val="auto"/>
          <w:lang w:val="en"/>
        </w:rPr>
        <w:t>起草和修订依据包括：</w:t>
      </w:r>
      <w:r>
        <w:rPr>
          <w:rFonts w:hint="eastAsia" w:ascii="仿宋_GB2312" w:hAnsi="仿宋_GB2312" w:cs="仿宋_GB2312"/>
          <w:color w:val="auto"/>
          <w:lang w:val="en" w:eastAsia="zh-CN"/>
        </w:rPr>
        <w:t>《文化和旅游部关于推动数字文化产业高质量发展的意见》（文旅产业发〔2020〕78号）、《广东省文化和旅游发展“十四五”规划》《广东省“十四五”旅游业发展规划实施方案》（粤府办〔2022〕41号）、</w:t>
      </w:r>
      <w:r>
        <w:rPr>
          <w:rFonts w:hint="eastAsia" w:ascii="仿宋_GB2312" w:hAnsi="仿宋_GB2312" w:eastAsia="仿宋_GB2312" w:cs="仿宋_GB2312"/>
          <w:color w:val="auto"/>
          <w:lang w:val="en"/>
        </w:rPr>
        <w:t>《深圳市人民政府关于发展壮大战略性新兴产业集群和培育发展未来产业的意见》</w:t>
      </w:r>
      <w:r>
        <w:rPr>
          <w:rFonts w:hint="eastAsia" w:ascii="仿宋_GB2312" w:hAnsi="仿宋_GB2312" w:cs="仿宋_GB2312"/>
          <w:color w:val="auto"/>
          <w:lang w:val="en" w:eastAsia="zh-CN"/>
        </w:rPr>
        <w:t>（深府〔2022〕1号）</w:t>
      </w:r>
      <w:r>
        <w:rPr>
          <w:rFonts w:hint="eastAsia" w:ascii="仿宋_GB2312" w:hAnsi="仿宋_GB2312" w:cs="仿宋_GB2312"/>
          <w:color w:val="auto"/>
          <w:lang w:val="en" w:eastAsia="zh-CN"/>
        </w:rPr>
        <w:t>、</w:t>
      </w:r>
      <w:r>
        <w:rPr>
          <w:rFonts w:hint="eastAsia" w:ascii="仿宋_GB2312" w:hAnsi="仿宋_GB2312" w:eastAsia="仿宋_GB2312" w:cs="仿宋_GB2312"/>
          <w:color w:val="auto"/>
          <w:lang w:val="en"/>
        </w:rPr>
        <w:t>《光明区经济发展专项资金管理办法》（深光府规〔2023〕 15号）</w:t>
      </w:r>
      <w:r>
        <w:rPr>
          <w:rFonts w:hint="eastAsia" w:ascii="仿宋_GB2312" w:hAnsi="仿宋_GB2312" w:eastAsia="仿宋_GB2312" w:cs="仿宋_GB2312"/>
          <w:color w:val="auto"/>
          <w:lang w:val="en" w:eastAsia="zh-CN"/>
        </w:rPr>
        <w:t>等</w:t>
      </w:r>
      <w:r>
        <w:rPr>
          <w:rFonts w:hint="eastAsia" w:ascii="仿宋_GB2312" w:hAnsi="仿宋_GB2312" w:eastAsia="仿宋_GB2312" w:cs="仿宋_GB2312"/>
          <w:color w:val="auto"/>
          <w:lang w:val="en"/>
        </w:rPr>
        <w:t>法规规章，同时也参考了北京、上海、</w:t>
      </w:r>
      <w:r>
        <w:rPr>
          <w:rFonts w:hint="eastAsia" w:ascii="仿宋_GB2312" w:hAnsi="仿宋_GB2312" w:eastAsia="仿宋_GB2312" w:cs="仿宋_GB2312"/>
          <w:color w:val="auto"/>
          <w:lang w:val="en-US" w:eastAsia="zh-CN"/>
        </w:rPr>
        <w:t>广州、成都</w:t>
      </w:r>
      <w:r>
        <w:rPr>
          <w:rFonts w:hint="eastAsia" w:ascii="仿宋_GB2312" w:hAnsi="仿宋_GB2312" w:eastAsia="仿宋_GB2312" w:cs="仿宋_GB2312"/>
          <w:color w:val="auto"/>
          <w:lang w:val="en"/>
        </w:rPr>
        <w:t>等先进城市及深圳市其他各区有关促进</w:t>
      </w:r>
      <w:r>
        <w:rPr>
          <w:rFonts w:hint="eastAsia" w:cs="仿宋_GB2312"/>
          <w:color w:val="auto"/>
          <w:lang w:val="en" w:eastAsia="zh-CN"/>
        </w:rPr>
        <w:t>旅游</w:t>
      </w:r>
      <w:r>
        <w:rPr>
          <w:rFonts w:hint="eastAsia" w:ascii="仿宋_GB2312" w:hAnsi="仿宋_GB2312" w:eastAsia="仿宋_GB2312" w:cs="仿宋_GB2312"/>
          <w:color w:val="auto"/>
          <w:lang w:val="en"/>
        </w:rPr>
        <w:t>产业的发展措施，结合光明区实际情况编制。</w:t>
      </w:r>
    </w:p>
    <w:p>
      <w:pPr>
        <w:autoSpaceDE/>
        <w:bidi w:val="0"/>
        <w:spacing w:line="560" w:lineRule="exact"/>
        <w:ind w:firstLine="643"/>
        <w:rPr>
          <w:rFonts w:hint="default" w:ascii="黑体" w:hAnsi="黑体" w:eastAsia="黑体" w:cs="黑体"/>
          <w:color w:val="auto"/>
          <w:lang w:val="en-US" w:eastAsia="zh-CN"/>
        </w:rPr>
      </w:pPr>
      <w:r>
        <w:rPr>
          <w:rFonts w:hint="eastAsia" w:ascii="黑体" w:hAnsi="黑体" w:eastAsia="黑体" w:cs="黑体"/>
          <w:color w:val="auto"/>
          <w:lang w:val="en-US" w:eastAsia="zh-CN"/>
        </w:rPr>
        <w:t>四</w:t>
      </w:r>
      <w:r>
        <w:rPr>
          <w:rFonts w:hint="default" w:ascii="黑体" w:hAnsi="黑体" w:eastAsia="黑体" w:cs="黑体"/>
          <w:color w:val="auto"/>
          <w:lang w:val="en-US" w:eastAsia="zh-CN"/>
        </w:rPr>
        <w:t>、总体思路</w:t>
      </w:r>
    </w:p>
    <w:p>
      <w:pPr>
        <w:rPr>
          <w:rFonts w:hint="eastAsia" w:ascii="仿宋_GB2312" w:hAnsi="仿宋_GB2312" w:cs="仿宋_GB2312"/>
          <w:color w:val="auto"/>
          <w:lang w:val="en"/>
        </w:rPr>
      </w:pPr>
      <w:r>
        <w:rPr>
          <w:rFonts w:hint="eastAsia" w:ascii="楷体_GB2312" w:hAnsi="楷体_GB2312" w:eastAsia="楷体_GB2312" w:cs="楷体_GB2312"/>
          <w:color w:val="auto"/>
          <w:lang w:val="en"/>
        </w:rPr>
        <w:t>（一）坚持战略导向。</w:t>
      </w:r>
      <w:r>
        <w:rPr>
          <w:rFonts w:hint="eastAsia" w:ascii="仿宋_GB2312" w:hAnsi="仿宋_GB2312" w:cs="仿宋_GB2312"/>
          <w:color w:val="auto"/>
          <w:lang w:val="en"/>
        </w:rPr>
        <w:t>立足光明科学城的发展需求，将</w:t>
      </w:r>
      <w:r>
        <w:rPr>
          <w:rFonts w:hint="eastAsia" w:cs="仿宋_GB2312"/>
          <w:color w:val="auto"/>
          <w:lang w:val="en" w:eastAsia="zh-CN"/>
        </w:rPr>
        <w:t>旅游</w:t>
      </w:r>
      <w:r>
        <w:rPr>
          <w:rFonts w:hint="eastAsia" w:ascii="仿宋_GB2312" w:hAnsi="仿宋_GB2312" w:cs="仿宋_GB2312"/>
          <w:color w:val="auto"/>
          <w:lang w:val="en" w:eastAsia="zh-CN"/>
        </w:rPr>
        <w:t>产业</w:t>
      </w:r>
      <w:r>
        <w:rPr>
          <w:rFonts w:hint="eastAsia" w:ascii="仿宋_GB2312" w:hAnsi="仿宋_GB2312" w:cs="仿宋_GB2312"/>
          <w:color w:val="auto"/>
          <w:lang w:val="en"/>
        </w:rPr>
        <w:t>作为光明科学城发展的必要配套产业来打造，全力建设具有光明科学城特色的</w:t>
      </w:r>
      <w:r>
        <w:rPr>
          <w:rFonts w:hint="eastAsia" w:cs="仿宋_GB2312"/>
          <w:color w:val="auto"/>
          <w:lang w:val="en" w:eastAsia="zh-CN"/>
        </w:rPr>
        <w:t>旅游</w:t>
      </w:r>
      <w:r>
        <w:rPr>
          <w:rFonts w:hint="eastAsia" w:cs="仿宋_GB2312"/>
          <w:color w:val="auto"/>
          <w:lang w:val="en-US" w:eastAsia="zh-CN"/>
        </w:rPr>
        <w:t>产</w:t>
      </w:r>
      <w:r>
        <w:rPr>
          <w:rFonts w:hint="eastAsia" w:ascii="仿宋_GB2312" w:hAnsi="仿宋_GB2312" w:cs="仿宋_GB2312"/>
          <w:color w:val="auto"/>
          <w:lang w:val="en"/>
        </w:rPr>
        <w:t>业</w:t>
      </w:r>
      <w:r>
        <w:rPr>
          <w:rFonts w:hint="eastAsia" w:ascii="仿宋_GB2312" w:hAnsi="仿宋_GB2312" w:cs="仿宋_GB2312"/>
          <w:color w:val="auto"/>
          <w:lang w:val="en" w:eastAsia="zh-CN"/>
        </w:rPr>
        <w:t>，</w:t>
      </w:r>
      <w:r>
        <w:rPr>
          <w:rFonts w:hint="eastAsia" w:ascii="仿宋_GB2312" w:hAnsi="仿宋_GB2312" w:cs="仿宋_GB2312"/>
          <w:color w:val="auto"/>
          <w:lang w:val="en"/>
        </w:rPr>
        <w:t>推动</w:t>
      </w:r>
      <w:r>
        <w:rPr>
          <w:rFonts w:hint="eastAsia" w:cs="仿宋_GB2312"/>
          <w:color w:val="auto"/>
          <w:lang w:val="en" w:eastAsia="zh-CN"/>
        </w:rPr>
        <w:t>旅游</w:t>
      </w:r>
      <w:r>
        <w:rPr>
          <w:rFonts w:hint="eastAsia" w:ascii="仿宋_GB2312" w:hAnsi="仿宋_GB2312" w:cs="仿宋_GB2312"/>
          <w:color w:val="auto"/>
          <w:lang w:val="en"/>
        </w:rPr>
        <w:t>产业转型升级、提质增效，实现</w:t>
      </w:r>
      <w:r>
        <w:rPr>
          <w:rFonts w:hint="eastAsia" w:cs="仿宋_GB2312"/>
          <w:color w:val="auto"/>
          <w:lang w:val="en" w:eastAsia="zh-CN"/>
        </w:rPr>
        <w:t>旅游</w:t>
      </w:r>
      <w:r>
        <w:rPr>
          <w:rFonts w:hint="eastAsia" w:cs="仿宋_GB2312"/>
          <w:color w:val="auto"/>
          <w:lang w:val="en-US" w:eastAsia="zh-CN"/>
        </w:rPr>
        <w:t>产</w:t>
      </w:r>
      <w:r>
        <w:rPr>
          <w:rFonts w:hint="eastAsia" w:ascii="仿宋_GB2312" w:hAnsi="仿宋_GB2312" w:cs="仿宋_GB2312"/>
          <w:color w:val="auto"/>
          <w:lang w:val="en"/>
        </w:rPr>
        <w:t>业成为</w:t>
      </w:r>
      <w:r>
        <w:rPr>
          <w:rFonts w:hint="eastAsia" w:ascii="仿宋_GB2312" w:hAnsi="仿宋_GB2312" w:cs="仿宋_GB2312"/>
          <w:color w:val="auto"/>
          <w:lang w:val="en" w:eastAsia="zh-CN"/>
        </w:rPr>
        <w:t>光明区</w:t>
      </w:r>
      <w:r>
        <w:rPr>
          <w:rFonts w:hint="eastAsia" w:ascii="仿宋_GB2312" w:hAnsi="仿宋_GB2312" w:cs="仿宋_GB2312"/>
          <w:color w:val="auto"/>
          <w:lang w:val="en"/>
        </w:rPr>
        <w:t>支柱性产业的战略目标。</w:t>
      </w:r>
    </w:p>
    <w:p>
      <w:pPr>
        <w:adjustRightInd/>
        <w:snapToGrid/>
        <w:spacing w:line="560" w:lineRule="exact"/>
        <w:ind w:firstLine="640" w:firstLineChars="200"/>
        <w:rPr>
          <w:rFonts w:hint="eastAsia" w:ascii="仿宋_GB2312" w:hAnsi="仿宋_GB2312" w:cs="仿宋_GB2312"/>
          <w:color w:val="auto"/>
          <w:lang w:val="en"/>
        </w:rPr>
      </w:pPr>
      <w:r>
        <w:rPr>
          <w:rFonts w:hint="eastAsia" w:ascii="楷体_GB2312" w:hAnsi="楷体_GB2312" w:eastAsia="楷体_GB2312" w:cs="楷体_GB2312"/>
          <w:color w:val="auto"/>
          <w:lang w:val="en"/>
        </w:rPr>
        <w:t>（二）坚持发展导向。</w:t>
      </w:r>
      <w:r>
        <w:rPr>
          <w:rFonts w:hint="eastAsia" w:cs="仿宋_GB2312"/>
          <w:color w:val="auto"/>
          <w:lang w:val="en" w:eastAsia="zh-CN"/>
        </w:rPr>
        <w:t>《若干措施》起草过程中</w:t>
      </w:r>
      <w:r>
        <w:rPr>
          <w:rFonts w:hint="eastAsia" w:ascii="仿宋_GB2312" w:hAnsi="仿宋_GB2312" w:cs="仿宋_GB2312"/>
          <w:color w:val="auto"/>
          <w:lang w:val="en"/>
        </w:rPr>
        <w:t>，</w:t>
      </w:r>
      <w:r>
        <w:rPr>
          <w:rFonts w:hint="eastAsia" w:cs="仿宋_GB2312"/>
          <w:color w:val="auto"/>
          <w:lang w:val="en" w:eastAsia="zh-CN"/>
        </w:rPr>
        <w:t>光明区文化广电旅游体育局坚持发展导向。</w:t>
      </w:r>
      <w:r>
        <w:rPr>
          <w:rFonts w:hint="eastAsia" w:ascii="仿宋_GB2312" w:hAnsi="仿宋_GB2312" w:cs="仿宋_GB2312"/>
          <w:color w:val="auto"/>
          <w:lang w:val="en"/>
        </w:rPr>
        <w:t>一是系统学习市区政府印发的《深圳市人民政府关于发展壮大战略性新兴产业集群和培育发展未来产业的意见》《深圳市关于加快文化产业创新发展的实施意见》等相关文件；二是认真学习上海、广州、成都、湖南等地先进政策，并赴湖南马栏山视频文创产业园实地考察；三是广泛征求区内企业、协会、园区等意见，了解企业需求</w:t>
      </w:r>
      <w:r>
        <w:rPr>
          <w:rFonts w:hint="eastAsia" w:ascii="仿宋_GB2312" w:hAnsi="仿宋_GB2312" w:cs="仿宋_GB2312"/>
          <w:color w:val="auto"/>
          <w:lang w:val="en" w:eastAsia="zh-CN"/>
        </w:rPr>
        <w:t>，</w:t>
      </w:r>
      <w:r>
        <w:rPr>
          <w:rFonts w:hint="eastAsia" w:ascii="仿宋_GB2312" w:hAnsi="仿宋_GB2312" w:cs="仿宋_GB2312"/>
          <w:color w:val="auto"/>
          <w:lang w:val="en"/>
        </w:rPr>
        <w:t>重点针对市场主体、产业活动</w:t>
      </w:r>
      <w:r>
        <w:rPr>
          <w:rFonts w:hint="eastAsia" w:ascii="仿宋_GB2312" w:hAnsi="仿宋_GB2312" w:cs="仿宋_GB2312"/>
          <w:color w:val="auto"/>
          <w:lang w:val="en" w:eastAsia="zh-CN"/>
        </w:rPr>
        <w:t>、</w:t>
      </w:r>
      <w:r>
        <w:rPr>
          <w:rFonts w:hint="eastAsia" w:cs="仿宋_GB2312"/>
          <w:color w:val="auto"/>
          <w:lang w:val="en" w:eastAsia="zh-CN"/>
        </w:rPr>
        <w:t>特色街区创建</w:t>
      </w:r>
      <w:r>
        <w:rPr>
          <w:rFonts w:hint="eastAsia" w:ascii="仿宋_GB2312" w:hAnsi="仿宋_GB2312" w:cs="仿宋_GB2312"/>
          <w:color w:val="auto"/>
          <w:lang w:val="en"/>
        </w:rPr>
        <w:t>等制定相关扶持措施，着力打造影响力卓著、凸显光明特色的现代</w:t>
      </w:r>
      <w:r>
        <w:rPr>
          <w:rFonts w:hint="eastAsia" w:cs="仿宋_GB2312"/>
          <w:color w:val="auto"/>
          <w:lang w:val="en" w:eastAsia="zh-CN"/>
        </w:rPr>
        <w:t>旅游</w:t>
      </w:r>
      <w:r>
        <w:rPr>
          <w:rFonts w:hint="eastAsia" w:ascii="仿宋_GB2312" w:hAnsi="仿宋_GB2312" w:cs="仿宋_GB2312"/>
          <w:color w:val="auto"/>
          <w:lang w:val="en"/>
        </w:rPr>
        <w:t>产业政策体系。</w:t>
      </w:r>
    </w:p>
    <w:p>
      <w:pPr>
        <w:ind w:firstLine="0"/>
        <w:rPr>
          <w:rFonts w:hint="eastAsia" w:ascii="仿宋_GB2312" w:hAnsi="仿宋_GB2312" w:cs="仿宋_GB2312"/>
          <w:color w:val="auto"/>
          <w:lang w:val="en"/>
        </w:rPr>
      </w:pPr>
      <w:r>
        <w:rPr>
          <w:rFonts w:hint="eastAsia" w:ascii="楷体_GB2312" w:hAnsi="楷体_GB2312" w:eastAsia="楷体_GB2312" w:cs="楷体_GB2312"/>
          <w:color w:val="auto"/>
          <w:lang w:val="en"/>
        </w:rPr>
        <w:t>（三）坚持问题导向。</w:t>
      </w:r>
      <w:r>
        <w:rPr>
          <w:rFonts w:hint="eastAsia" w:cs="仿宋_GB2312"/>
          <w:color w:val="auto"/>
          <w:lang w:val="en" w:eastAsia="zh-CN"/>
        </w:rPr>
        <w:t>随着光明科学城的加速发展，</w:t>
      </w:r>
      <w:r>
        <w:rPr>
          <w:rFonts w:hint="eastAsia" w:ascii="仿宋_GB2312" w:hAnsi="仿宋_GB2312" w:cs="仿宋_GB2312"/>
          <w:color w:val="auto"/>
          <w:lang w:val="en" w:eastAsia="zh-CN"/>
        </w:rPr>
        <w:t>光明区文</w:t>
      </w:r>
      <w:r>
        <w:rPr>
          <w:rFonts w:hint="eastAsia" w:cs="仿宋_GB2312"/>
          <w:color w:val="auto"/>
          <w:lang w:val="en-US" w:eastAsia="zh-CN"/>
        </w:rPr>
        <w:t>化</w:t>
      </w:r>
      <w:r>
        <w:rPr>
          <w:rFonts w:hint="eastAsia" w:ascii="仿宋_GB2312" w:hAnsi="仿宋_GB2312" w:cs="仿宋_GB2312"/>
          <w:color w:val="auto"/>
          <w:lang w:val="en" w:eastAsia="zh-CN"/>
        </w:rPr>
        <w:t>产业发展</w:t>
      </w:r>
      <w:r>
        <w:rPr>
          <w:rFonts w:hint="eastAsia" w:cs="仿宋_GB2312"/>
          <w:color w:val="auto"/>
          <w:lang w:val="en" w:eastAsia="zh-CN"/>
        </w:rPr>
        <w:t>面临</w:t>
      </w:r>
      <w:r>
        <w:rPr>
          <w:rFonts w:hint="eastAsia" w:ascii="仿宋_GB2312" w:hAnsi="仿宋_GB2312" w:cs="仿宋_GB2312"/>
          <w:color w:val="auto"/>
          <w:lang w:val="en" w:eastAsia="zh-CN"/>
        </w:rPr>
        <w:t>新机遇</w:t>
      </w:r>
      <w:r>
        <w:rPr>
          <w:rFonts w:hint="eastAsia" w:cs="仿宋_GB2312"/>
          <w:color w:val="auto"/>
          <w:lang w:val="en" w:eastAsia="zh-CN"/>
        </w:rPr>
        <w:t>和挑战</w:t>
      </w:r>
      <w:r>
        <w:rPr>
          <w:rFonts w:hint="eastAsia" w:ascii="仿宋_GB2312" w:hAnsi="仿宋_GB2312" w:cs="仿宋_GB2312"/>
          <w:color w:val="auto"/>
          <w:lang w:val="en"/>
        </w:rPr>
        <w:t>，</w:t>
      </w:r>
      <w:r>
        <w:rPr>
          <w:rFonts w:hint="eastAsia" w:cs="仿宋_GB2312"/>
          <w:color w:val="auto"/>
          <w:lang w:val="en" w:eastAsia="zh-CN"/>
        </w:rPr>
        <w:t>加之旧</w:t>
      </w:r>
      <w:r>
        <w:rPr>
          <w:rFonts w:hint="eastAsia" w:ascii="仿宋_GB2312" w:hAnsi="仿宋_GB2312" w:cs="仿宋_GB2312"/>
          <w:color w:val="auto"/>
          <w:lang w:val="en"/>
        </w:rPr>
        <w:t>政策</w:t>
      </w:r>
      <w:r>
        <w:rPr>
          <w:rFonts w:hint="eastAsia" w:ascii="仿宋_GB2312" w:hAnsi="仿宋_GB2312" w:cs="仿宋_GB2312"/>
          <w:color w:val="auto"/>
          <w:lang w:val="en" w:eastAsia="zh-CN"/>
        </w:rPr>
        <w:t>存在部分</w:t>
      </w:r>
      <w:r>
        <w:rPr>
          <w:rFonts w:hint="eastAsia" w:ascii="仿宋_GB2312" w:hAnsi="仿宋_GB2312" w:cs="仿宋_GB2312"/>
          <w:color w:val="auto"/>
          <w:lang w:val="en"/>
        </w:rPr>
        <w:t>条款</w:t>
      </w:r>
      <w:r>
        <w:rPr>
          <w:rFonts w:hint="eastAsia" w:ascii="仿宋_GB2312" w:hAnsi="仿宋_GB2312" w:cs="仿宋_GB2312"/>
          <w:color w:val="auto"/>
          <w:lang w:val="en" w:eastAsia="zh-CN"/>
        </w:rPr>
        <w:t>缺乏落地性、前瞻性，与上级文件精神不符等问题</w:t>
      </w:r>
      <w:r>
        <w:rPr>
          <w:rFonts w:hint="eastAsia" w:ascii="仿宋_GB2312" w:hAnsi="仿宋_GB2312" w:cs="仿宋_GB2312"/>
          <w:color w:val="auto"/>
          <w:lang w:val="en"/>
        </w:rPr>
        <w:t>，难以适应新的产业发展需要。</w:t>
      </w:r>
      <w:r>
        <w:rPr>
          <w:rFonts w:hint="eastAsia" w:ascii="仿宋_GB2312" w:hAnsi="仿宋_GB2312" w:cs="仿宋_GB2312"/>
          <w:color w:val="auto"/>
          <w:lang w:val="en" w:eastAsia="zh-CN"/>
        </w:rPr>
        <w:t>一是政策扶持力度较弱，专项资金发放规模较小；二是政策</w:t>
      </w:r>
      <w:r>
        <w:rPr>
          <w:rFonts w:hint="eastAsia" w:ascii="仿宋_GB2312" w:hAnsi="仿宋_GB2312" w:cs="仿宋_GB2312"/>
          <w:color w:val="auto"/>
          <w:lang w:val="en"/>
        </w:rPr>
        <w:t>表述不严谨</w:t>
      </w:r>
      <w:r>
        <w:rPr>
          <w:rFonts w:hint="eastAsia" w:ascii="仿宋_GB2312" w:hAnsi="仿宋_GB2312" w:cs="仿宋_GB2312"/>
          <w:color w:val="auto"/>
          <w:lang w:val="en" w:eastAsia="zh-CN"/>
        </w:rPr>
        <w:t>，部分条款存在违反公平竞争规定的问题；三是政策覆盖面不够，未能贴合企业发展实际需求。在产业培育主体、扶持金额、认定条件等方面仍有进一步优化的空间；四是政策落地性有待加强。针对上述问题，</w:t>
      </w:r>
      <w:r>
        <w:rPr>
          <w:rFonts w:hint="eastAsia" w:cs="仿宋_GB2312"/>
          <w:color w:val="auto"/>
          <w:lang w:val="en" w:eastAsia="zh-CN"/>
        </w:rPr>
        <w:t>光明区文化广电旅游体育局</w:t>
      </w:r>
      <w:r>
        <w:rPr>
          <w:rFonts w:hint="eastAsia" w:ascii="仿宋_GB2312" w:hAnsi="仿宋_GB2312" w:cs="仿宋_GB2312"/>
          <w:color w:val="auto"/>
          <w:lang w:val="en" w:eastAsia="zh-CN"/>
        </w:rPr>
        <w:t>坚持问题导向，</w:t>
      </w:r>
      <w:r>
        <w:rPr>
          <w:rFonts w:hint="eastAsia" w:cs="仿宋_GB2312"/>
          <w:color w:val="auto"/>
          <w:lang w:val="en" w:eastAsia="zh-CN"/>
        </w:rPr>
        <w:t>过程中</w:t>
      </w:r>
      <w:r>
        <w:rPr>
          <w:rFonts w:hint="eastAsia" w:ascii="仿宋_GB2312" w:hAnsi="仿宋_GB2312" w:cs="仿宋_GB2312"/>
          <w:color w:val="auto"/>
          <w:lang w:val="en" w:eastAsia="zh-CN"/>
        </w:rPr>
        <w:t>不断加强合法性审查，仔细</w:t>
      </w:r>
      <w:r>
        <w:rPr>
          <w:rFonts w:hint="eastAsia" w:ascii="仿宋_GB2312" w:hAnsi="仿宋_GB2312" w:cs="仿宋_GB2312"/>
          <w:color w:val="auto"/>
          <w:lang w:val="en"/>
        </w:rPr>
        <w:t>研究政策重点支持方向</w:t>
      </w:r>
      <w:r>
        <w:rPr>
          <w:rFonts w:hint="eastAsia" w:ascii="仿宋_GB2312" w:hAnsi="仿宋_GB2312" w:cs="仿宋_GB2312"/>
          <w:color w:val="auto"/>
          <w:lang w:val="en" w:eastAsia="zh-CN"/>
        </w:rPr>
        <w:t>，结合</w:t>
      </w:r>
      <w:r>
        <w:rPr>
          <w:rFonts w:hint="eastAsia" w:ascii="仿宋_GB2312" w:hAnsi="仿宋_GB2312" w:cs="仿宋_GB2312"/>
          <w:color w:val="auto"/>
          <w:lang w:val="en"/>
        </w:rPr>
        <w:t>光明区文化产业发展实际，</w:t>
      </w:r>
      <w:r>
        <w:rPr>
          <w:rFonts w:hint="eastAsia" w:ascii="仿宋_GB2312" w:hAnsi="仿宋_GB2312" w:cs="仿宋_GB2312"/>
          <w:color w:val="auto"/>
          <w:lang w:val="en" w:eastAsia="zh-CN"/>
        </w:rPr>
        <w:t>确保新修订政策符合法律、法规、规章等上位法的规定，贴合文</w:t>
      </w:r>
      <w:r>
        <w:rPr>
          <w:rFonts w:hint="eastAsia" w:cs="仿宋_GB2312"/>
          <w:color w:val="auto"/>
          <w:lang w:val="en-US" w:eastAsia="zh-CN"/>
        </w:rPr>
        <w:t>化</w:t>
      </w:r>
      <w:r>
        <w:rPr>
          <w:rFonts w:hint="eastAsia" w:ascii="仿宋_GB2312" w:hAnsi="仿宋_GB2312" w:cs="仿宋_GB2312"/>
          <w:color w:val="auto"/>
          <w:lang w:val="en" w:eastAsia="zh-CN"/>
        </w:rPr>
        <w:t>企业产业发展的实际需求，</w:t>
      </w:r>
      <w:r>
        <w:rPr>
          <w:rFonts w:hint="eastAsia" w:ascii="仿宋_GB2312" w:hAnsi="仿宋_GB2312" w:cs="仿宋_GB2312"/>
          <w:color w:val="auto"/>
          <w:lang w:val="en"/>
        </w:rPr>
        <w:t>对</w:t>
      </w:r>
      <w:r>
        <w:rPr>
          <w:rFonts w:hint="eastAsia" w:cs="仿宋_GB2312"/>
          <w:color w:val="auto"/>
          <w:lang w:val="en" w:eastAsia="zh-CN"/>
        </w:rPr>
        <w:t>旧</w:t>
      </w:r>
      <w:r>
        <w:rPr>
          <w:rFonts w:hint="eastAsia" w:ascii="仿宋_GB2312" w:hAnsi="仿宋_GB2312" w:cs="仿宋_GB2312"/>
          <w:color w:val="auto"/>
          <w:lang w:val="en" w:eastAsia="zh-CN"/>
        </w:rPr>
        <w:t>政策</w:t>
      </w:r>
      <w:r>
        <w:rPr>
          <w:rFonts w:hint="eastAsia" w:ascii="仿宋_GB2312" w:hAnsi="仿宋_GB2312" w:cs="仿宋_GB2312"/>
          <w:color w:val="auto"/>
          <w:lang w:val="en"/>
        </w:rPr>
        <w:t>进行优化调整</w:t>
      </w:r>
      <w:r>
        <w:rPr>
          <w:rFonts w:hint="eastAsia" w:ascii="仿宋_GB2312" w:hAnsi="仿宋_GB2312" w:cs="仿宋_GB2312"/>
          <w:color w:val="auto"/>
          <w:lang w:val="en" w:eastAsia="zh-CN"/>
        </w:rPr>
        <w:t>。</w:t>
      </w:r>
    </w:p>
    <w:p>
      <w:pPr>
        <w:keepNext w:val="0"/>
        <w:keepLines w:val="0"/>
        <w:pageBreakBefore w:val="0"/>
        <w:widowControl/>
        <w:kinsoku/>
        <w:wordWrap/>
        <w:overflowPunct/>
        <w:topLinePunct w:val="0"/>
        <w:autoSpaceDE/>
        <w:autoSpaceDN/>
        <w:bidi w:val="0"/>
        <w:spacing w:beforeAutospacing="0" w:afterAutospacing="0" w:line="240" w:lineRule="auto"/>
        <w:ind w:firstLine="0"/>
        <w:textAlignment w:val="auto"/>
        <w:rPr>
          <w:rFonts w:hint="eastAsia" w:ascii="黑体" w:hAnsi="黑体" w:eastAsia="黑体" w:cs="黑体"/>
          <w:color w:val="auto"/>
        </w:rPr>
      </w:pPr>
      <w:r>
        <w:rPr>
          <w:rFonts w:hint="eastAsia" w:ascii="黑体" w:hAnsi="黑体" w:eastAsia="黑体" w:cs="黑体"/>
          <w:color w:val="auto"/>
          <w:lang w:val="en-US" w:eastAsia="zh-CN"/>
        </w:rPr>
        <w:t>五</w:t>
      </w:r>
      <w:r>
        <w:rPr>
          <w:rFonts w:hint="eastAsia" w:ascii="黑体" w:hAnsi="黑体" w:eastAsia="黑体" w:cs="黑体"/>
          <w:color w:val="auto"/>
        </w:rPr>
        <w:t>、主要内容</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cs="仿宋_GB2312"/>
          <w:color w:val="auto"/>
          <w:szCs w:val="32"/>
        </w:rPr>
      </w:pPr>
      <w:r>
        <w:rPr>
          <w:rFonts w:hint="eastAsia" w:ascii="仿宋_GB2312" w:hAnsi="仿宋_GB2312" w:cs="仿宋_GB2312"/>
          <w:color w:val="auto"/>
          <w:szCs w:val="32"/>
        </w:rPr>
        <w:t>本措施共</w:t>
      </w:r>
      <w:r>
        <w:rPr>
          <w:rFonts w:hint="eastAsia" w:cs="仿宋_GB2312"/>
          <w:color w:val="auto"/>
          <w:szCs w:val="32"/>
          <w:lang w:val="en-US" w:eastAsia="zh-CN"/>
        </w:rPr>
        <w:t>六</w:t>
      </w:r>
      <w:r>
        <w:rPr>
          <w:rFonts w:hint="eastAsia" w:ascii="仿宋_GB2312" w:hAnsi="仿宋_GB2312" w:cs="仿宋_GB2312"/>
          <w:color w:val="auto"/>
          <w:szCs w:val="32"/>
        </w:rPr>
        <w:t>章，</w:t>
      </w:r>
      <w:r>
        <w:rPr>
          <w:rFonts w:hint="eastAsia" w:cs="仿宋_GB2312"/>
          <w:color w:val="auto"/>
          <w:szCs w:val="32"/>
          <w:lang w:eastAsia="zh-CN"/>
        </w:rPr>
        <w:t>涵盖</w:t>
      </w:r>
      <w:r>
        <w:rPr>
          <w:rFonts w:hint="eastAsia" w:ascii="仿宋_GB2312" w:hAnsi="仿宋_GB2312" w:cs="仿宋_GB2312"/>
          <w:color w:val="auto"/>
          <w:szCs w:val="32"/>
        </w:rPr>
        <w:t>条款2</w:t>
      </w:r>
      <w:r>
        <w:rPr>
          <w:rFonts w:hint="eastAsia" w:cs="仿宋_GB2312"/>
          <w:color w:val="auto"/>
          <w:szCs w:val="32"/>
          <w:lang w:val="en-US" w:eastAsia="zh-CN"/>
        </w:rPr>
        <w:t>3</w:t>
      </w:r>
      <w:r>
        <w:rPr>
          <w:rFonts w:hint="eastAsia" w:ascii="仿宋_GB2312" w:hAnsi="仿宋_GB2312" w:cs="仿宋_GB2312"/>
          <w:color w:val="auto"/>
          <w:szCs w:val="32"/>
        </w:rPr>
        <w:t>条。</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b w:val="0"/>
          <w:bCs w:val="0"/>
          <w:color w:val="auto"/>
          <w:szCs w:val="32"/>
        </w:rPr>
      </w:pPr>
      <w:r>
        <w:rPr>
          <w:rFonts w:hint="eastAsia" w:ascii="仿宋_GB2312" w:hAnsi="仿宋_GB2312" w:cs="仿宋_GB2312"/>
          <w:b w:val="0"/>
          <w:bCs w:val="0"/>
          <w:color w:val="auto"/>
          <w:szCs w:val="32"/>
        </w:rPr>
        <w:t>第一章</w:t>
      </w:r>
      <w:r>
        <w:rPr>
          <w:rFonts w:hint="eastAsia" w:ascii="仿宋_GB2312" w:hAnsi="仿宋_GB2312" w:cs="仿宋_GB2312"/>
          <w:b w:val="0"/>
          <w:bCs w:val="0"/>
          <w:color w:val="auto"/>
          <w:szCs w:val="32"/>
          <w:lang w:eastAsia="zh-CN"/>
        </w:rPr>
        <w:t>“</w:t>
      </w:r>
      <w:r>
        <w:rPr>
          <w:rFonts w:hint="eastAsia" w:ascii="仿宋_GB2312" w:hAnsi="仿宋_GB2312" w:cs="仿宋_GB2312"/>
          <w:b w:val="0"/>
          <w:bCs w:val="0"/>
          <w:color w:val="auto"/>
          <w:szCs w:val="32"/>
        </w:rPr>
        <w:t>总则</w:t>
      </w:r>
      <w:r>
        <w:rPr>
          <w:rFonts w:hint="eastAsia" w:ascii="仿宋_GB2312" w:hAnsi="仿宋_GB2312" w:cs="仿宋_GB2312"/>
          <w:b w:val="0"/>
          <w:bCs w:val="0"/>
          <w:color w:val="auto"/>
          <w:szCs w:val="32"/>
          <w:lang w:eastAsia="zh-CN"/>
        </w:rPr>
        <w:t>”</w:t>
      </w:r>
      <w:r>
        <w:rPr>
          <w:rFonts w:hint="eastAsia" w:ascii="仿宋_GB2312" w:hAnsi="仿宋_GB2312" w:cs="仿宋_GB2312"/>
          <w:b w:val="0"/>
          <w:bCs w:val="0"/>
          <w:color w:val="auto"/>
          <w:szCs w:val="32"/>
        </w:rPr>
        <w:t>共两条，说明起草背景、适用范围</w:t>
      </w:r>
      <w:r>
        <w:rPr>
          <w:b w:val="0"/>
          <w:bCs w:val="0"/>
          <w:color w:val="auto"/>
          <w:szCs w:val="32"/>
        </w:rPr>
        <w:t>。</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cs="仿宋_GB2312"/>
          <w:b w:val="0"/>
          <w:bCs w:val="0"/>
          <w:color w:val="auto"/>
          <w:szCs w:val="32"/>
          <w:lang w:val="en-US" w:eastAsia="zh-CN"/>
        </w:rPr>
      </w:pPr>
      <w:r>
        <w:rPr>
          <w:rFonts w:hint="eastAsia" w:ascii="仿宋_GB2312" w:hAnsi="仿宋_GB2312" w:cs="仿宋_GB2312"/>
          <w:b w:val="0"/>
          <w:bCs w:val="0"/>
          <w:color w:val="auto"/>
          <w:szCs w:val="32"/>
        </w:rPr>
        <w:t>第二章</w:t>
      </w:r>
      <w:r>
        <w:rPr>
          <w:rFonts w:hint="eastAsia" w:ascii="仿宋_GB2312" w:hAnsi="仿宋_GB2312" w:cs="仿宋_GB2312"/>
          <w:b w:val="0"/>
          <w:bCs w:val="0"/>
          <w:color w:val="auto"/>
          <w:szCs w:val="32"/>
          <w:lang w:eastAsia="zh-CN"/>
        </w:rPr>
        <w:t>“给予等级评定支持”</w:t>
      </w:r>
      <w:r>
        <w:rPr>
          <w:rFonts w:hint="eastAsia" w:ascii="仿宋_GB2312" w:hAnsi="仿宋_GB2312" w:cs="仿宋_GB2312"/>
          <w:b w:val="0"/>
          <w:bCs w:val="0"/>
          <w:color w:val="auto"/>
          <w:szCs w:val="32"/>
          <w:lang w:val="en-US" w:eastAsia="zh-CN"/>
        </w:rPr>
        <w:t>共</w:t>
      </w:r>
      <w:r>
        <w:rPr>
          <w:rFonts w:hint="eastAsia" w:cs="仿宋_GB2312"/>
          <w:b w:val="0"/>
          <w:bCs w:val="0"/>
          <w:color w:val="auto"/>
          <w:szCs w:val="32"/>
          <w:lang w:val="en-US" w:eastAsia="zh-CN"/>
        </w:rPr>
        <w:t>四</w:t>
      </w:r>
      <w:r>
        <w:rPr>
          <w:rFonts w:hint="eastAsia" w:ascii="仿宋_GB2312" w:hAnsi="仿宋_GB2312" w:cs="仿宋_GB2312"/>
          <w:b w:val="0"/>
          <w:bCs w:val="0"/>
          <w:color w:val="auto"/>
          <w:szCs w:val="32"/>
          <w:lang w:val="en-US" w:eastAsia="zh-CN"/>
        </w:rPr>
        <w:t>条，对</w:t>
      </w:r>
      <w:r>
        <w:rPr>
          <w:rFonts w:hint="eastAsia" w:ascii="仿宋_GB2312" w:hAnsi="仿宋_GB2312" w:eastAsia="仿宋_GB2312" w:cs="仿宋_GB2312"/>
          <w:snapToGrid w:val="0"/>
          <w:color w:val="auto"/>
          <w:kern w:val="0"/>
          <w:sz w:val="32"/>
          <w:szCs w:val="21"/>
          <w:highlight w:val="none"/>
          <w:lang w:val="en-US" w:eastAsia="zh-CN"/>
        </w:rPr>
        <w:t>旅游饭店星级评定</w:t>
      </w:r>
      <w:r>
        <w:rPr>
          <w:rFonts w:hint="eastAsia" w:ascii="Times New Roman" w:hAnsi="Times New Roman" w:cs="Times New Roman"/>
          <w:b w:val="0"/>
          <w:bCs w:val="0"/>
          <w:color w:val="auto"/>
          <w:lang w:val="en-US" w:eastAsia="zh-CN"/>
        </w:rPr>
        <w:t>、旅游民宿评定、</w:t>
      </w:r>
      <w:r>
        <w:rPr>
          <w:rFonts w:hint="default" w:ascii="Times New Roman" w:hAnsi="Times New Roman" w:eastAsia="仿宋_GB2312" w:cs="Times New Roman"/>
          <w:snapToGrid w:val="0"/>
          <w:color w:val="auto"/>
          <w:kern w:val="0"/>
          <w:sz w:val="32"/>
          <w:szCs w:val="21"/>
          <w:highlight w:val="none"/>
          <w:lang w:val="en-US" w:eastAsia="zh-CN"/>
        </w:rPr>
        <w:t>旅游景区（点）质量等级评定</w:t>
      </w:r>
      <w:r>
        <w:rPr>
          <w:rFonts w:hint="eastAsia" w:ascii="Times New Roman" w:hAnsi="Times New Roman" w:cs="Times New Roman"/>
          <w:snapToGrid w:val="0"/>
          <w:color w:val="auto"/>
          <w:kern w:val="0"/>
          <w:sz w:val="32"/>
          <w:szCs w:val="21"/>
          <w:highlight w:val="none"/>
          <w:lang w:val="en-US" w:eastAsia="zh-CN"/>
        </w:rPr>
        <w:t>、</w:t>
      </w:r>
      <w:r>
        <w:rPr>
          <w:rFonts w:hint="default" w:ascii="仿宋_GB2312" w:hAnsi="仿宋_GB2312" w:eastAsia="仿宋_GB2312" w:cs="仿宋_GB2312"/>
          <w:snapToGrid w:val="0"/>
          <w:color w:val="auto"/>
          <w:kern w:val="0"/>
          <w:sz w:val="32"/>
          <w:szCs w:val="21"/>
          <w:highlight w:val="none"/>
          <w:lang w:val="en-US" w:eastAsia="zh-CN"/>
        </w:rPr>
        <w:t>旅行社称号评定</w:t>
      </w:r>
      <w:r>
        <w:rPr>
          <w:rFonts w:hint="eastAsia" w:cs="仿宋_GB2312"/>
          <w:snapToGrid w:val="0"/>
          <w:color w:val="auto"/>
          <w:kern w:val="0"/>
          <w:sz w:val="32"/>
          <w:szCs w:val="21"/>
          <w:highlight w:val="none"/>
          <w:lang w:val="en-US" w:eastAsia="zh-CN"/>
        </w:rPr>
        <w:t>按照相应等级</w:t>
      </w:r>
      <w:r>
        <w:rPr>
          <w:rFonts w:hint="eastAsia" w:ascii="Times New Roman" w:hAnsi="Times New Roman" w:cs="Times New Roman"/>
          <w:b w:val="0"/>
          <w:bCs w:val="0"/>
          <w:color w:val="auto"/>
          <w:lang w:val="en-US" w:eastAsia="zh-CN"/>
        </w:rPr>
        <w:t>进行奖励</w:t>
      </w:r>
      <w:r>
        <w:rPr>
          <w:rFonts w:hint="eastAsia" w:ascii="仿宋_GB2312" w:hAnsi="仿宋_GB2312" w:cs="仿宋_GB2312"/>
          <w:b w:val="0"/>
          <w:bCs w:val="0"/>
          <w:color w:val="auto"/>
          <w:szCs w:val="32"/>
          <w:lang w:val="en-US" w:eastAsia="zh-CN"/>
        </w:rPr>
        <w:t>。</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cs="仿宋_GB2312"/>
          <w:b w:val="0"/>
          <w:bCs w:val="0"/>
          <w:color w:val="auto"/>
          <w:szCs w:val="32"/>
        </w:rPr>
      </w:pPr>
      <w:r>
        <w:rPr>
          <w:rFonts w:hint="eastAsia" w:ascii="仿宋_GB2312" w:hAnsi="仿宋_GB2312" w:cs="仿宋_GB2312"/>
          <w:b w:val="0"/>
          <w:bCs w:val="0"/>
          <w:color w:val="auto"/>
          <w:szCs w:val="32"/>
          <w:lang w:val="en-US" w:eastAsia="zh-CN"/>
        </w:rPr>
        <w:t>第三章</w:t>
      </w:r>
      <w:r>
        <w:rPr>
          <w:rFonts w:hint="eastAsia"/>
          <w:b w:val="0"/>
          <w:bCs w:val="0"/>
          <w:color w:val="auto"/>
          <w:szCs w:val="32"/>
          <w:lang w:eastAsia="zh-CN"/>
        </w:rPr>
        <w:t>“</w:t>
      </w:r>
      <w:r>
        <w:rPr>
          <w:rFonts w:hint="eastAsia"/>
          <w:b w:val="0"/>
          <w:bCs w:val="0"/>
          <w:color w:val="auto"/>
          <w:szCs w:val="32"/>
        </w:rPr>
        <w:t>鼓励特色旅游开发</w:t>
      </w:r>
      <w:r>
        <w:rPr>
          <w:rFonts w:hint="eastAsia"/>
          <w:b w:val="0"/>
          <w:bCs w:val="0"/>
          <w:color w:val="auto"/>
          <w:szCs w:val="32"/>
          <w:lang w:eastAsia="zh-CN"/>
        </w:rPr>
        <w:t>”</w:t>
      </w:r>
      <w:r>
        <w:rPr>
          <w:rFonts w:hint="eastAsia"/>
          <w:b w:val="0"/>
          <w:bCs w:val="0"/>
          <w:color w:val="auto"/>
          <w:szCs w:val="32"/>
        </w:rPr>
        <w:t>共</w:t>
      </w:r>
      <w:r>
        <w:rPr>
          <w:rFonts w:hint="eastAsia"/>
          <w:b w:val="0"/>
          <w:bCs w:val="0"/>
          <w:color w:val="auto"/>
          <w:szCs w:val="32"/>
          <w:lang w:val="en-US" w:eastAsia="zh-CN"/>
        </w:rPr>
        <w:t>四</w:t>
      </w:r>
      <w:r>
        <w:rPr>
          <w:rFonts w:hint="eastAsia"/>
          <w:b w:val="0"/>
          <w:bCs w:val="0"/>
          <w:color w:val="auto"/>
          <w:szCs w:val="32"/>
        </w:rPr>
        <w:t>条，</w:t>
      </w:r>
      <w:r>
        <w:rPr>
          <w:rFonts w:hint="default" w:ascii="仿宋_GB2312" w:hAnsi="仿宋_GB2312" w:eastAsia="仿宋_GB2312" w:cs="仿宋_GB2312"/>
          <w:snapToGrid w:val="0"/>
          <w:color w:val="auto"/>
          <w:kern w:val="0"/>
          <w:sz w:val="32"/>
          <w:szCs w:val="21"/>
          <w:highlight w:val="none"/>
          <w:lang w:val="en-US" w:eastAsia="zh-CN"/>
        </w:rPr>
        <w:t>鼓励特色旅游商品开发</w:t>
      </w:r>
      <w:r>
        <w:rPr>
          <w:rFonts w:hint="eastAsia" w:cs="仿宋_GB2312"/>
          <w:b w:val="0"/>
          <w:bCs w:val="0"/>
          <w:color w:val="auto"/>
          <w:szCs w:val="32"/>
          <w:lang w:eastAsia="zh-CN"/>
        </w:rPr>
        <w:t>、</w:t>
      </w:r>
      <w:r>
        <w:rPr>
          <w:rFonts w:hint="default" w:ascii="仿宋_GB2312" w:hAnsi="仿宋_GB2312" w:eastAsia="仿宋_GB2312" w:cs="仿宋_GB2312"/>
          <w:snapToGrid w:val="0"/>
          <w:color w:val="auto"/>
          <w:kern w:val="0"/>
          <w:sz w:val="32"/>
          <w:szCs w:val="21"/>
          <w:highlight w:val="none"/>
          <w:lang w:val="en-US" w:eastAsia="zh-CN"/>
        </w:rPr>
        <w:t>特色旅游线路开发</w:t>
      </w:r>
      <w:r>
        <w:rPr>
          <w:rFonts w:hint="eastAsia" w:cs="仿宋_GB2312"/>
          <w:snapToGrid w:val="0"/>
          <w:color w:val="auto"/>
          <w:kern w:val="0"/>
          <w:sz w:val="32"/>
          <w:szCs w:val="21"/>
          <w:highlight w:val="none"/>
          <w:lang w:val="en-US" w:eastAsia="zh-CN"/>
        </w:rPr>
        <w:t>、</w:t>
      </w:r>
      <w:r>
        <w:rPr>
          <w:rFonts w:hint="default" w:cs="仿宋_GB2312"/>
          <w:snapToGrid w:val="0"/>
          <w:color w:val="auto"/>
          <w:kern w:val="0"/>
          <w:szCs w:val="21"/>
          <w:highlight w:val="none"/>
        </w:rPr>
        <w:t>特色旅游活动举办</w:t>
      </w:r>
      <w:r>
        <w:rPr>
          <w:rFonts w:hint="eastAsia" w:cs="仿宋_GB2312"/>
          <w:snapToGrid w:val="0"/>
          <w:color w:val="auto"/>
          <w:kern w:val="0"/>
          <w:sz w:val="32"/>
          <w:szCs w:val="21"/>
          <w:highlight w:val="none"/>
          <w:lang w:val="en-US" w:eastAsia="zh-CN"/>
        </w:rPr>
        <w:t>、</w:t>
      </w:r>
      <w:r>
        <w:rPr>
          <w:rFonts w:hint="default" w:ascii="仿宋_GB2312" w:hAnsi="仿宋_GB2312" w:eastAsia="仿宋_GB2312" w:cs="仿宋_GB2312"/>
          <w:snapToGrid w:val="0"/>
          <w:color w:val="auto"/>
          <w:kern w:val="0"/>
          <w:sz w:val="32"/>
          <w:szCs w:val="21"/>
          <w:highlight w:val="none"/>
          <w:lang w:val="en-US" w:eastAsia="zh-CN"/>
        </w:rPr>
        <w:t>旅游资源宣传推</w:t>
      </w:r>
      <w:r>
        <w:rPr>
          <w:rFonts w:hint="eastAsia" w:cs="仿宋_GB2312"/>
          <w:snapToGrid w:val="0"/>
          <w:color w:val="auto"/>
          <w:kern w:val="0"/>
          <w:sz w:val="32"/>
          <w:szCs w:val="21"/>
          <w:highlight w:val="none"/>
          <w:lang w:val="en-US" w:eastAsia="zh-CN"/>
        </w:rPr>
        <w:t>广等，营造特色旅游氛围</w:t>
      </w:r>
      <w:r>
        <w:rPr>
          <w:rFonts w:hint="eastAsia" w:ascii="仿宋_GB2312" w:hAnsi="仿宋_GB2312" w:cs="仿宋_GB2312"/>
          <w:b w:val="0"/>
          <w:bCs w:val="0"/>
          <w:color w:val="auto"/>
          <w:szCs w:val="32"/>
        </w:rPr>
        <w:t>。</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cs="仿宋_GB2312"/>
          <w:b w:val="0"/>
          <w:bCs w:val="0"/>
          <w:color w:val="auto"/>
          <w:szCs w:val="32"/>
        </w:rPr>
      </w:pPr>
      <w:r>
        <w:rPr>
          <w:rFonts w:hint="eastAsia" w:ascii="仿宋_GB2312" w:hAnsi="仿宋_GB2312" w:cs="仿宋_GB2312"/>
          <w:b w:val="0"/>
          <w:bCs w:val="0"/>
          <w:color w:val="auto"/>
          <w:szCs w:val="32"/>
        </w:rPr>
        <w:t>第</w:t>
      </w:r>
      <w:r>
        <w:rPr>
          <w:rFonts w:hint="eastAsia" w:ascii="仿宋_GB2312" w:hAnsi="仿宋_GB2312" w:cs="仿宋_GB2312"/>
          <w:b w:val="0"/>
          <w:bCs w:val="0"/>
          <w:color w:val="auto"/>
          <w:szCs w:val="32"/>
          <w:lang w:val="en-US" w:eastAsia="zh-CN"/>
        </w:rPr>
        <w:t>四</w:t>
      </w:r>
      <w:r>
        <w:rPr>
          <w:rFonts w:hint="eastAsia" w:ascii="仿宋_GB2312" w:hAnsi="仿宋_GB2312" w:cs="仿宋_GB2312"/>
          <w:b w:val="0"/>
          <w:bCs w:val="0"/>
          <w:color w:val="auto"/>
          <w:szCs w:val="32"/>
        </w:rPr>
        <w:t>章</w:t>
      </w:r>
      <w:r>
        <w:rPr>
          <w:rFonts w:hint="eastAsia" w:ascii="仿宋_GB2312" w:hAnsi="仿宋_GB2312" w:cs="仿宋_GB2312"/>
          <w:b w:val="0"/>
          <w:bCs w:val="0"/>
          <w:color w:val="auto"/>
          <w:szCs w:val="32"/>
          <w:lang w:eastAsia="zh-CN"/>
        </w:rPr>
        <w:t>“</w:t>
      </w:r>
      <w:r>
        <w:rPr>
          <w:rFonts w:hint="eastAsia" w:ascii="仿宋_GB2312" w:hAnsi="仿宋_GB2312" w:eastAsia="仿宋_GB2312" w:cs="仿宋_GB2312"/>
          <w:b w:val="0"/>
          <w:bCs w:val="0"/>
          <w:snapToGrid w:val="0"/>
          <w:color w:val="auto"/>
          <w:kern w:val="0"/>
          <w:sz w:val="32"/>
          <w:szCs w:val="21"/>
          <w:highlight w:val="none"/>
          <w:lang w:val="en-US" w:eastAsia="zh-CN"/>
        </w:rPr>
        <w:t>支持景区改造升级</w:t>
      </w:r>
      <w:r>
        <w:rPr>
          <w:rFonts w:hint="eastAsia" w:ascii="仿宋_GB2312" w:hAnsi="仿宋_GB2312" w:cs="仿宋_GB2312"/>
          <w:b w:val="0"/>
          <w:bCs w:val="0"/>
          <w:color w:val="auto"/>
          <w:szCs w:val="32"/>
          <w:lang w:eastAsia="zh-CN"/>
        </w:rPr>
        <w:t>”</w:t>
      </w:r>
      <w:r>
        <w:rPr>
          <w:rFonts w:hint="eastAsia" w:ascii="仿宋_GB2312" w:hAnsi="仿宋_GB2312" w:cs="仿宋_GB2312"/>
          <w:b w:val="0"/>
          <w:bCs w:val="0"/>
          <w:color w:val="auto"/>
          <w:szCs w:val="32"/>
        </w:rPr>
        <w:t>共</w:t>
      </w:r>
      <w:r>
        <w:rPr>
          <w:rFonts w:hint="eastAsia" w:cs="仿宋_GB2312"/>
          <w:b w:val="0"/>
          <w:bCs w:val="0"/>
          <w:color w:val="auto"/>
          <w:szCs w:val="32"/>
          <w:lang w:val="en-US" w:eastAsia="zh-CN"/>
        </w:rPr>
        <w:t>一</w:t>
      </w:r>
      <w:r>
        <w:rPr>
          <w:rFonts w:hint="eastAsia" w:ascii="仿宋_GB2312" w:hAnsi="仿宋_GB2312" w:cs="仿宋_GB2312"/>
          <w:b w:val="0"/>
          <w:bCs w:val="0"/>
          <w:color w:val="auto"/>
          <w:szCs w:val="32"/>
        </w:rPr>
        <w:t>条，</w:t>
      </w:r>
      <w:r>
        <w:rPr>
          <w:rFonts w:hint="eastAsia" w:cs="仿宋_GB2312"/>
          <w:b w:val="0"/>
          <w:bCs w:val="0"/>
          <w:color w:val="auto"/>
          <w:szCs w:val="32"/>
          <w:lang w:eastAsia="zh-CN"/>
        </w:rPr>
        <w:t>支持老旧景区开展</w:t>
      </w:r>
      <w:r>
        <w:rPr>
          <w:rFonts w:hint="eastAsia" w:ascii="仿宋_GB2312" w:hAnsi="仿宋_GB2312" w:cs="仿宋_GB2312"/>
          <w:b w:val="0"/>
          <w:bCs w:val="0"/>
          <w:color w:val="auto"/>
          <w:szCs w:val="32"/>
        </w:rPr>
        <w:t>旅游设备升级改造、智慧化改造。</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cs="仿宋_GB2312"/>
          <w:b w:val="0"/>
          <w:bCs w:val="0"/>
          <w:color w:val="auto"/>
        </w:rPr>
      </w:pPr>
      <w:r>
        <w:rPr>
          <w:rFonts w:hint="eastAsia" w:ascii="仿宋_GB2312" w:hAnsi="仿宋_GB2312" w:cs="仿宋_GB2312"/>
          <w:b w:val="0"/>
          <w:bCs w:val="0"/>
          <w:color w:val="auto"/>
          <w:szCs w:val="32"/>
        </w:rPr>
        <w:t>第</w:t>
      </w:r>
      <w:r>
        <w:rPr>
          <w:rFonts w:hint="eastAsia" w:ascii="仿宋_GB2312" w:hAnsi="仿宋_GB2312" w:cs="仿宋_GB2312"/>
          <w:b w:val="0"/>
          <w:bCs w:val="0"/>
          <w:color w:val="auto"/>
          <w:szCs w:val="32"/>
          <w:lang w:val="en-US" w:eastAsia="zh-CN"/>
        </w:rPr>
        <w:t>五</w:t>
      </w:r>
      <w:r>
        <w:rPr>
          <w:rFonts w:hint="eastAsia" w:ascii="仿宋_GB2312" w:hAnsi="仿宋_GB2312" w:cs="仿宋_GB2312"/>
          <w:b w:val="0"/>
          <w:bCs w:val="0"/>
          <w:color w:val="auto"/>
          <w:szCs w:val="32"/>
        </w:rPr>
        <w:t>章</w:t>
      </w:r>
      <w:r>
        <w:rPr>
          <w:rFonts w:hint="eastAsia" w:ascii="仿宋_GB2312" w:hAnsi="仿宋_GB2312" w:cs="仿宋_GB2312"/>
          <w:b w:val="0"/>
          <w:bCs w:val="0"/>
          <w:color w:val="auto"/>
          <w:szCs w:val="32"/>
          <w:lang w:eastAsia="zh-CN"/>
        </w:rPr>
        <w:t>“</w:t>
      </w:r>
      <w:r>
        <w:rPr>
          <w:rFonts w:hint="eastAsia" w:ascii="仿宋_GB2312" w:hAnsi="仿宋_GB2312" w:cs="仿宋_GB2312"/>
          <w:b w:val="0"/>
          <w:bCs w:val="0"/>
          <w:color w:val="auto"/>
          <w:szCs w:val="32"/>
        </w:rPr>
        <w:t>促进特色文化街区建设</w:t>
      </w:r>
      <w:r>
        <w:rPr>
          <w:rFonts w:hint="eastAsia" w:ascii="仿宋_GB2312" w:hAnsi="仿宋_GB2312" w:eastAsia="仿宋_GB2312" w:cs="仿宋_GB2312"/>
          <w:b w:val="0"/>
          <w:bCs w:val="0"/>
          <w:color w:val="auto"/>
          <w:lang w:val="en" w:eastAsia="zh-CN"/>
        </w:rPr>
        <w:t>”</w:t>
      </w:r>
      <w:r>
        <w:rPr>
          <w:rFonts w:hint="eastAsia" w:ascii="仿宋_GB2312" w:hAnsi="仿宋_GB2312" w:eastAsia="仿宋_GB2312" w:cs="仿宋_GB2312"/>
          <w:b w:val="0"/>
          <w:bCs w:val="0"/>
          <w:color w:val="auto"/>
          <w:lang w:val="en"/>
        </w:rPr>
        <w:t>共</w:t>
      </w:r>
      <w:r>
        <w:rPr>
          <w:rFonts w:hint="eastAsia" w:cs="仿宋_GB2312"/>
          <w:b w:val="0"/>
          <w:bCs w:val="0"/>
          <w:color w:val="auto"/>
          <w:lang w:val="en" w:eastAsia="zh-CN"/>
        </w:rPr>
        <w:t>六</w:t>
      </w:r>
      <w:r>
        <w:rPr>
          <w:rFonts w:hint="eastAsia" w:ascii="仿宋_GB2312" w:hAnsi="仿宋_GB2312" w:eastAsia="仿宋_GB2312" w:cs="仿宋_GB2312"/>
          <w:b w:val="0"/>
          <w:bCs w:val="0"/>
          <w:color w:val="auto"/>
          <w:lang w:val="en"/>
        </w:rPr>
        <w:t>条，</w:t>
      </w:r>
      <w:r>
        <w:rPr>
          <w:rFonts w:hint="eastAsia" w:cs="仿宋_GB2312"/>
          <w:b w:val="0"/>
          <w:bCs w:val="0"/>
          <w:color w:val="auto"/>
          <w:lang w:val="en" w:eastAsia="zh-CN"/>
        </w:rPr>
        <w:t>从</w:t>
      </w:r>
      <w:r>
        <w:rPr>
          <w:rFonts w:hint="default" w:ascii="仿宋_GB2312" w:hAnsi="仿宋_GB2312" w:eastAsia="仿宋_GB2312" w:cs="仿宋_GB2312"/>
          <w:snapToGrid w:val="0"/>
          <w:color w:val="auto"/>
          <w:kern w:val="0"/>
          <w:sz w:val="32"/>
          <w:szCs w:val="21"/>
          <w:highlight w:val="none"/>
          <w:lang w:val="en-US" w:eastAsia="zh-CN"/>
        </w:rPr>
        <w:t>特色文化街区创建</w:t>
      </w:r>
      <w:r>
        <w:rPr>
          <w:rFonts w:hint="eastAsia" w:cs="仿宋_GB2312"/>
          <w:snapToGrid w:val="0"/>
          <w:color w:val="auto"/>
          <w:kern w:val="0"/>
          <w:sz w:val="32"/>
          <w:szCs w:val="21"/>
          <w:highlight w:val="none"/>
          <w:lang w:val="en-US" w:eastAsia="zh-CN"/>
        </w:rPr>
        <w:t>奖励、</w:t>
      </w:r>
      <w:r>
        <w:rPr>
          <w:rFonts w:hint="default" w:ascii="Times New Roman" w:hAnsi="Times New Roman" w:eastAsia="仿宋_GB2312" w:cs="Times New Roman"/>
          <w:snapToGrid w:val="0"/>
          <w:color w:val="auto"/>
          <w:kern w:val="0"/>
          <w:sz w:val="32"/>
          <w:szCs w:val="21"/>
          <w:highlight w:val="none"/>
          <w:lang w:val="en-US" w:eastAsia="zh-CN"/>
        </w:rPr>
        <w:t>培育特色文旅业态</w:t>
      </w:r>
      <w:r>
        <w:rPr>
          <w:rFonts w:hint="eastAsia" w:ascii="Times New Roman" w:hAnsi="Times New Roman" w:cs="Times New Roman"/>
          <w:snapToGrid w:val="0"/>
          <w:color w:val="auto"/>
          <w:kern w:val="0"/>
          <w:sz w:val="32"/>
          <w:szCs w:val="21"/>
          <w:highlight w:val="none"/>
          <w:lang w:val="en-US" w:eastAsia="zh-CN"/>
        </w:rPr>
        <w:t>、</w:t>
      </w:r>
      <w:r>
        <w:rPr>
          <w:rFonts w:hint="default" w:ascii="仿宋_GB2312" w:hAnsi="仿宋_GB2312" w:eastAsia="仿宋_GB2312" w:cs="仿宋_GB2312"/>
          <w:snapToGrid w:val="0"/>
          <w:color w:val="auto"/>
          <w:kern w:val="0"/>
          <w:sz w:val="32"/>
          <w:szCs w:val="21"/>
          <w:highlight w:val="none"/>
          <w:lang w:val="en-US" w:eastAsia="zh-CN"/>
        </w:rPr>
        <w:t>鼓励知名品牌入驻</w:t>
      </w:r>
      <w:r>
        <w:rPr>
          <w:rFonts w:hint="eastAsia" w:cs="仿宋_GB2312"/>
          <w:snapToGrid w:val="0"/>
          <w:color w:val="auto"/>
          <w:kern w:val="0"/>
          <w:sz w:val="32"/>
          <w:szCs w:val="21"/>
          <w:highlight w:val="none"/>
          <w:lang w:val="en-US" w:eastAsia="zh-CN"/>
        </w:rPr>
        <w:t>、</w:t>
      </w:r>
      <w:r>
        <w:rPr>
          <w:rFonts w:hint="default" w:ascii="Times New Roman" w:hAnsi="Times New Roman" w:eastAsia="仿宋_GB2312" w:cs="Times New Roman"/>
          <w:snapToGrid w:val="0"/>
          <w:color w:val="auto"/>
          <w:kern w:val="0"/>
          <w:sz w:val="32"/>
          <w:szCs w:val="21"/>
          <w:highlight w:val="none"/>
          <w:lang w:val="en-US" w:eastAsia="zh-CN"/>
        </w:rPr>
        <w:t>鼓励特色文化街区宣传推介</w:t>
      </w:r>
      <w:r>
        <w:rPr>
          <w:rFonts w:hint="eastAsia" w:ascii="Times New Roman" w:hAnsi="Times New Roman" w:cs="Times New Roman"/>
          <w:snapToGrid w:val="0"/>
          <w:color w:val="auto"/>
          <w:kern w:val="0"/>
          <w:sz w:val="32"/>
          <w:szCs w:val="21"/>
          <w:highlight w:val="none"/>
          <w:lang w:val="en-US" w:eastAsia="zh-CN"/>
        </w:rPr>
        <w:t>、</w:t>
      </w:r>
      <w:r>
        <w:rPr>
          <w:rFonts w:hint="default" w:ascii="仿宋_GB2312" w:hAnsi="仿宋_GB2312" w:eastAsia="仿宋_GB2312" w:cs="仿宋_GB2312"/>
          <w:snapToGrid w:val="0"/>
          <w:color w:val="auto"/>
          <w:kern w:val="0"/>
          <w:sz w:val="32"/>
          <w:szCs w:val="21"/>
          <w:highlight w:val="none"/>
          <w:lang w:val="en-US" w:eastAsia="zh-CN"/>
        </w:rPr>
        <w:t>鼓励特色文化街区招商运营</w:t>
      </w:r>
      <w:r>
        <w:rPr>
          <w:rFonts w:hint="eastAsia" w:cs="仿宋_GB2312"/>
          <w:snapToGrid w:val="0"/>
          <w:color w:val="auto"/>
          <w:kern w:val="0"/>
          <w:sz w:val="32"/>
          <w:szCs w:val="21"/>
          <w:highlight w:val="none"/>
          <w:lang w:val="en-US" w:eastAsia="zh-CN"/>
        </w:rPr>
        <w:t>等方面</w:t>
      </w:r>
      <w:r>
        <w:rPr>
          <w:rFonts w:hint="default" w:ascii="仿宋_GB2312" w:hAnsi="仿宋_GB2312" w:eastAsia="仿宋_GB2312" w:cs="仿宋_GB2312"/>
          <w:snapToGrid w:val="0"/>
          <w:color w:val="auto"/>
          <w:kern w:val="0"/>
          <w:sz w:val="32"/>
          <w:szCs w:val="21"/>
          <w:highlight w:val="none"/>
          <w:lang w:val="en-US" w:eastAsia="zh-CN"/>
        </w:rPr>
        <w:t>支持特色文化街区创建</w:t>
      </w:r>
      <w:r>
        <w:rPr>
          <w:rFonts w:hint="eastAsia" w:ascii="仿宋_GB2312" w:hAnsi="仿宋_GB2312" w:eastAsia="仿宋_GB2312" w:cs="仿宋_GB2312"/>
          <w:b w:val="0"/>
          <w:bCs w:val="0"/>
          <w:color w:val="auto"/>
          <w:lang w:val="en"/>
        </w:rPr>
        <w:t>，推动</w:t>
      </w:r>
      <w:r>
        <w:rPr>
          <w:rFonts w:hint="eastAsia" w:ascii="仿宋_GB2312" w:hAnsi="仿宋_GB2312" w:eastAsia="仿宋_GB2312" w:cs="仿宋_GB2312"/>
          <w:b w:val="0"/>
          <w:bCs w:val="0"/>
          <w:color w:val="auto"/>
        </w:rPr>
        <w:t>文旅融合发展。</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ascii="仿宋_GB2312" w:hAnsi="仿宋_GB2312" w:cs="仿宋_GB2312"/>
          <w:b w:val="0"/>
          <w:bCs w:val="0"/>
          <w:color w:val="auto"/>
          <w:szCs w:val="32"/>
        </w:rPr>
      </w:pPr>
      <w:r>
        <w:rPr>
          <w:rFonts w:ascii="仿宋_GB2312" w:hAnsi="仿宋_GB2312" w:cs="仿宋_GB2312"/>
          <w:b w:val="0"/>
          <w:bCs w:val="0"/>
          <w:color w:val="auto"/>
          <w:szCs w:val="32"/>
        </w:rPr>
        <w:t>第</w:t>
      </w:r>
      <w:r>
        <w:rPr>
          <w:rFonts w:hint="eastAsia" w:cs="仿宋_GB2312"/>
          <w:b w:val="0"/>
          <w:bCs w:val="0"/>
          <w:color w:val="auto"/>
          <w:szCs w:val="32"/>
          <w:lang w:eastAsia="zh-CN"/>
        </w:rPr>
        <w:t>六</w:t>
      </w:r>
      <w:r>
        <w:rPr>
          <w:rFonts w:ascii="仿宋_GB2312" w:hAnsi="仿宋_GB2312" w:cs="仿宋_GB2312"/>
          <w:b w:val="0"/>
          <w:bCs w:val="0"/>
          <w:color w:val="auto"/>
          <w:szCs w:val="32"/>
        </w:rPr>
        <w:t>章</w:t>
      </w:r>
      <w:r>
        <w:rPr>
          <w:rFonts w:hint="eastAsia"/>
          <w:b w:val="0"/>
          <w:bCs w:val="0"/>
          <w:color w:val="auto"/>
          <w:szCs w:val="32"/>
          <w:lang w:eastAsia="zh-CN"/>
        </w:rPr>
        <w:t>“</w:t>
      </w:r>
      <w:r>
        <w:rPr>
          <w:b w:val="0"/>
          <w:bCs w:val="0"/>
          <w:color w:val="auto"/>
          <w:szCs w:val="32"/>
        </w:rPr>
        <w:t>附则</w:t>
      </w:r>
      <w:r>
        <w:rPr>
          <w:rFonts w:hint="eastAsia"/>
          <w:b w:val="0"/>
          <w:bCs w:val="0"/>
          <w:color w:val="auto"/>
          <w:szCs w:val="32"/>
          <w:lang w:eastAsia="zh-CN"/>
        </w:rPr>
        <w:t>”</w:t>
      </w:r>
      <w:r>
        <w:rPr>
          <w:b w:val="0"/>
          <w:bCs w:val="0"/>
          <w:color w:val="auto"/>
          <w:szCs w:val="32"/>
        </w:rPr>
        <w:t>共</w:t>
      </w:r>
      <w:r>
        <w:rPr>
          <w:rFonts w:hint="eastAsia"/>
          <w:b w:val="0"/>
          <w:bCs w:val="0"/>
          <w:color w:val="auto"/>
          <w:szCs w:val="32"/>
          <w:lang w:val="en-US" w:eastAsia="zh-CN"/>
        </w:rPr>
        <w:t>六</w:t>
      </w:r>
      <w:r>
        <w:rPr>
          <w:b w:val="0"/>
          <w:bCs w:val="0"/>
          <w:color w:val="auto"/>
          <w:szCs w:val="32"/>
        </w:rPr>
        <w:t>条，明确</w:t>
      </w:r>
      <w:r>
        <w:rPr>
          <w:rFonts w:hint="eastAsia"/>
          <w:b w:val="0"/>
          <w:bCs w:val="0"/>
          <w:color w:val="auto"/>
          <w:szCs w:val="32"/>
          <w:lang w:eastAsia="zh-CN"/>
        </w:rPr>
        <w:t>“</w:t>
      </w:r>
      <w:r>
        <w:rPr>
          <w:rFonts w:hint="eastAsia"/>
          <w:b w:val="0"/>
          <w:bCs w:val="0"/>
          <w:color w:val="auto"/>
          <w:szCs w:val="32"/>
          <w:lang w:val="en-US" w:eastAsia="zh-CN"/>
        </w:rPr>
        <w:t>一事一议</w:t>
      </w:r>
      <w:r>
        <w:rPr>
          <w:rFonts w:hint="eastAsia"/>
          <w:b w:val="0"/>
          <w:bCs w:val="0"/>
          <w:color w:val="auto"/>
          <w:szCs w:val="32"/>
          <w:lang w:eastAsia="zh-CN"/>
        </w:rPr>
        <w:t>”</w:t>
      </w:r>
      <w:r>
        <w:rPr>
          <w:rFonts w:hint="eastAsia"/>
          <w:b w:val="0"/>
          <w:bCs w:val="0"/>
          <w:color w:val="auto"/>
          <w:szCs w:val="32"/>
          <w:lang w:val="en-US" w:eastAsia="zh-CN"/>
        </w:rPr>
        <w:t>原则、</w:t>
      </w:r>
      <w:r>
        <w:rPr>
          <w:b w:val="0"/>
          <w:bCs w:val="0"/>
          <w:color w:val="auto"/>
          <w:szCs w:val="32"/>
        </w:rPr>
        <w:t>申报</w:t>
      </w:r>
      <w:r>
        <w:rPr>
          <w:rFonts w:hint="eastAsia"/>
          <w:b w:val="0"/>
          <w:bCs w:val="0"/>
          <w:color w:val="auto"/>
          <w:szCs w:val="32"/>
        </w:rPr>
        <w:t>限制</w:t>
      </w:r>
      <w:r>
        <w:rPr>
          <w:b w:val="0"/>
          <w:bCs w:val="0"/>
          <w:color w:val="auto"/>
          <w:szCs w:val="32"/>
        </w:rPr>
        <w:t>、资金来源</w:t>
      </w:r>
      <w:r>
        <w:rPr>
          <w:rFonts w:hint="eastAsia"/>
          <w:b w:val="0"/>
          <w:bCs w:val="0"/>
          <w:color w:val="auto"/>
          <w:szCs w:val="32"/>
        </w:rPr>
        <w:t>，以及</w:t>
      </w:r>
      <w:r>
        <w:rPr>
          <w:b w:val="0"/>
          <w:bCs w:val="0"/>
          <w:color w:val="auto"/>
          <w:szCs w:val="32"/>
        </w:rPr>
        <w:t>解释部门与有效期限。</w:t>
      </w:r>
    </w:p>
    <w:p>
      <w:pPr>
        <w:rPr>
          <w:color w:val="auto"/>
        </w:rPr>
      </w:pPr>
    </w:p>
    <w:p>
      <w:pPr>
        <w:rPr>
          <w:color w:val="auto"/>
        </w:rPr>
      </w:pP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4387A"/>
    <w:rsid w:val="00656641"/>
    <w:rsid w:val="011E1AE4"/>
    <w:rsid w:val="01277748"/>
    <w:rsid w:val="0173585E"/>
    <w:rsid w:val="02A91DA6"/>
    <w:rsid w:val="030D4AC8"/>
    <w:rsid w:val="0321400D"/>
    <w:rsid w:val="03496B61"/>
    <w:rsid w:val="03B65F25"/>
    <w:rsid w:val="04CE0F70"/>
    <w:rsid w:val="05C1367C"/>
    <w:rsid w:val="05CE4396"/>
    <w:rsid w:val="064E126A"/>
    <w:rsid w:val="06506E5A"/>
    <w:rsid w:val="07B832B0"/>
    <w:rsid w:val="0CBF6838"/>
    <w:rsid w:val="0D3835BD"/>
    <w:rsid w:val="11A64E43"/>
    <w:rsid w:val="11EA1B04"/>
    <w:rsid w:val="14883E57"/>
    <w:rsid w:val="14A20267"/>
    <w:rsid w:val="15D63EB2"/>
    <w:rsid w:val="15F335E7"/>
    <w:rsid w:val="17F23A82"/>
    <w:rsid w:val="187410C9"/>
    <w:rsid w:val="194C4CA0"/>
    <w:rsid w:val="19CD1E14"/>
    <w:rsid w:val="1C0F3C96"/>
    <w:rsid w:val="1D185750"/>
    <w:rsid w:val="1E7C4D29"/>
    <w:rsid w:val="1EC37822"/>
    <w:rsid w:val="1F951D22"/>
    <w:rsid w:val="1FAB46F7"/>
    <w:rsid w:val="20837D28"/>
    <w:rsid w:val="20990887"/>
    <w:rsid w:val="22311C64"/>
    <w:rsid w:val="22CA041E"/>
    <w:rsid w:val="237138FF"/>
    <w:rsid w:val="2387656E"/>
    <w:rsid w:val="23B86930"/>
    <w:rsid w:val="24406D79"/>
    <w:rsid w:val="2445710C"/>
    <w:rsid w:val="25827825"/>
    <w:rsid w:val="26375820"/>
    <w:rsid w:val="26852BE0"/>
    <w:rsid w:val="27155FD0"/>
    <w:rsid w:val="2A5E108E"/>
    <w:rsid w:val="2BEC169E"/>
    <w:rsid w:val="2C336597"/>
    <w:rsid w:val="2CAF6831"/>
    <w:rsid w:val="2E052A7B"/>
    <w:rsid w:val="2EA77FA9"/>
    <w:rsid w:val="2F3E4E0F"/>
    <w:rsid w:val="2FD34873"/>
    <w:rsid w:val="30501746"/>
    <w:rsid w:val="34C2713A"/>
    <w:rsid w:val="35E5279B"/>
    <w:rsid w:val="383430E5"/>
    <w:rsid w:val="3AFB7D0E"/>
    <w:rsid w:val="3B840CB4"/>
    <w:rsid w:val="3C7D481B"/>
    <w:rsid w:val="3F4A7F61"/>
    <w:rsid w:val="3F9E2286"/>
    <w:rsid w:val="410276BA"/>
    <w:rsid w:val="41100816"/>
    <w:rsid w:val="41B95348"/>
    <w:rsid w:val="433E38EC"/>
    <w:rsid w:val="45F9985B"/>
    <w:rsid w:val="464E0A98"/>
    <w:rsid w:val="46E46CF4"/>
    <w:rsid w:val="470B61DD"/>
    <w:rsid w:val="478979FD"/>
    <w:rsid w:val="48044ABC"/>
    <w:rsid w:val="4A1277A3"/>
    <w:rsid w:val="4BB943B0"/>
    <w:rsid w:val="4BBD2AC7"/>
    <w:rsid w:val="504B1ED2"/>
    <w:rsid w:val="506D0A15"/>
    <w:rsid w:val="525955B1"/>
    <w:rsid w:val="557D7DDB"/>
    <w:rsid w:val="562341D8"/>
    <w:rsid w:val="57A411D6"/>
    <w:rsid w:val="58D048D2"/>
    <w:rsid w:val="5964387A"/>
    <w:rsid w:val="59792AEC"/>
    <w:rsid w:val="5AD05E8B"/>
    <w:rsid w:val="5B5904D9"/>
    <w:rsid w:val="5C463A16"/>
    <w:rsid w:val="5CAF05F7"/>
    <w:rsid w:val="5DDF06BF"/>
    <w:rsid w:val="5FF5D8EB"/>
    <w:rsid w:val="62F435E7"/>
    <w:rsid w:val="63961BE0"/>
    <w:rsid w:val="63BA4B07"/>
    <w:rsid w:val="64E27EC7"/>
    <w:rsid w:val="658A2F16"/>
    <w:rsid w:val="65A17F37"/>
    <w:rsid w:val="65B02146"/>
    <w:rsid w:val="65CC5D02"/>
    <w:rsid w:val="67BE1FEE"/>
    <w:rsid w:val="699D5836"/>
    <w:rsid w:val="69F632C8"/>
    <w:rsid w:val="6A2636F0"/>
    <w:rsid w:val="6BDEAD42"/>
    <w:rsid w:val="6CF05300"/>
    <w:rsid w:val="6EF370DC"/>
    <w:rsid w:val="747F2966"/>
    <w:rsid w:val="75625BED"/>
    <w:rsid w:val="771C067A"/>
    <w:rsid w:val="77893499"/>
    <w:rsid w:val="7DA0505C"/>
    <w:rsid w:val="7FD54E08"/>
    <w:rsid w:val="7FDF22CE"/>
    <w:rsid w:val="95C6AA23"/>
    <w:rsid w:val="D55EA064"/>
    <w:rsid w:val="ED6CC268"/>
    <w:rsid w:val="FCBFA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link w:val="15"/>
    <w:qFormat/>
    <w:uiPriority w:val="0"/>
    <w:pPr>
      <w:keepNext/>
      <w:keepLines/>
      <w:spacing w:before="340" w:after="330" w:line="579" w:lineRule="auto"/>
      <w:ind w:firstLine="600" w:firstLineChars="200"/>
      <w:outlineLvl w:val="0"/>
    </w:pPr>
    <w:rPr>
      <w:rFonts w:ascii="Times New Roman" w:hAnsi="Times New Roman" w:eastAsia="宋体" w:cs="Times New Roman"/>
      <w:b/>
      <w:bCs/>
      <w:kern w:val="44"/>
      <w:sz w:val="44"/>
      <w:szCs w:val="44"/>
    </w:rPr>
  </w:style>
  <w:style w:type="paragraph" w:styleId="3">
    <w:name w:val="heading 2"/>
    <w:basedOn w:val="1"/>
    <w:next w:val="1"/>
    <w:link w:val="16"/>
    <w:semiHidden/>
    <w:unhideWhenUsed/>
    <w:qFormat/>
    <w:uiPriority w:val="0"/>
    <w:pPr>
      <w:keepNext/>
      <w:keepLines/>
      <w:spacing w:line="560" w:lineRule="exact"/>
      <w:outlineLvl w:val="1"/>
    </w:pPr>
    <w:rPr>
      <w:rFonts w:eastAsia="楷体_GB2312" w:asciiTheme="majorAscii" w:hAnsiTheme="majorAscii" w:cstheme="majorBidi"/>
      <w:bCs/>
      <w:snapToGrid w:val="0"/>
      <w:color w:val="000000"/>
      <w:kern w:val="0"/>
      <w:szCs w:val="32"/>
    </w:rPr>
  </w:style>
  <w:style w:type="paragraph" w:styleId="4">
    <w:name w:val="heading 3"/>
    <w:basedOn w:val="1"/>
    <w:next w:val="1"/>
    <w:link w:val="17"/>
    <w:semiHidden/>
    <w:unhideWhenUsed/>
    <w:qFormat/>
    <w:uiPriority w:val="0"/>
    <w:pPr>
      <w:spacing w:before="0" w:beforeAutospacing="0" w:after="0" w:afterAutospacing="0"/>
      <w:jc w:val="both"/>
      <w:outlineLvl w:val="2"/>
    </w:pPr>
    <w:rPr>
      <w:rFonts w:hint="eastAsia" w:ascii="宋体" w:hAnsi="宋体" w:cs="宋体"/>
      <w:b/>
      <w:bCs/>
      <w:kern w:val="0"/>
      <w:sz w:val="32"/>
      <w:szCs w:val="27"/>
      <w:lang w:eastAsia="zh-CN" w:bidi="ar"/>
    </w:rPr>
  </w:style>
  <w:style w:type="paragraph" w:styleId="5">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方正仿宋_GB2312"/>
      <w:b/>
    </w:rPr>
  </w:style>
  <w:style w:type="character" w:default="1" w:styleId="13">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0"/>
    <w:pPr>
      <w:spacing w:afterLines="0" w:afterAutospacing="0"/>
    </w:pPr>
  </w:style>
  <w:style w:type="paragraph" w:styleId="7">
    <w:name w:val="Body Text Indent"/>
    <w:basedOn w:val="1"/>
    <w:qFormat/>
    <w:uiPriority w:val="0"/>
    <w:pPr>
      <w:spacing w:after="120" w:afterLines="0" w:afterAutospacing="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toc 1"/>
    <w:basedOn w:val="1"/>
    <w:next w:val="1"/>
    <w:qFormat/>
    <w:uiPriority w:val="0"/>
    <w:pPr>
      <w:adjustRightInd w:val="0"/>
      <w:snapToGrid w:val="0"/>
      <w:spacing w:line="360" w:lineRule="auto"/>
      <w:ind w:firstLine="480" w:firstLineChars="200"/>
    </w:pPr>
    <w:rPr>
      <w:rFonts w:ascii="黑体" w:hAnsi="黑体" w:eastAsia="黑体" w:cs="黑体"/>
      <w:sz w:val="24"/>
      <w:szCs w:val="24"/>
    </w:rPr>
  </w:style>
  <w:style w:type="paragraph" w:styleId="10">
    <w:name w:val="footnote text"/>
    <w:basedOn w:val="1"/>
    <w:link w:val="14"/>
    <w:qFormat/>
    <w:uiPriority w:val="0"/>
    <w:pPr>
      <w:keepNext w:val="0"/>
      <w:keepLines w:val="0"/>
      <w:widowControl w:val="0"/>
      <w:suppressLineNumbers w:val="0"/>
      <w:snapToGrid w:val="0"/>
      <w:spacing w:before="0" w:beforeAutospacing="0" w:after="0" w:afterAutospacing="0" w:line="360" w:lineRule="exact"/>
      <w:ind w:left="0" w:right="0" w:firstLine="420" w:firstLineChars="200"/>
      <w:jc w:val="left"/>
    </w:pPr>
    <w:rPr>
      <w:rFonts w:ascii="Times New Roman" w:hAnsi="Times New Roman" w:eastAsia="仿宋_GB2312" w:cs="Times New Roman"/>
      <w:sz w:val="18"/>
      <w:szCs w:val="18"/>
      <w:lang w:bidi="ar"/>
    </w:rPr>
  </w:style>
  <w:style w:type="paragraph" w:styleId="11">
    <w:name w:val="Body Text First Indent 2"/>
    <w:basedOn w:val="7"/>
    <w:qFormat/>
    <w:uiPriority w:val="0"/>
    <w:pPr>
      <w:ind w:left="0" w:leftChars="0" w:firstLine="420" w:firstLineChars="200"/>
    </w:pPr>
  </w:style>
  <w:style w:type="character" w:customStyle="1" w:styleId="14">
    <w:name w:val="脚注文本 字符"/>
    <w:basedOn w:val="13"/>
    <w:link w:val="10"/>
    <w:qFormat/>
    <w:uiPriority w:val="0"/>
    <w:rPr>
      <w:rFonts w:hint="default" w:ascii="Times New Roman" w:hAnsi="Times New Roman" w:eastAsia="仿宋_GB2312" w:cs="Times New Roman"/>
      <w:sz w:val="18"/>
      <w:szCs w:val="18"/>
    </w:rPr>
  </w:style>
  <w:style w:type="character" w:customStyle="1" w:styleId="15">
    <w:name w:val="标题 1 字符"/>
    <w:link w:val="2"/>
    <w:qFormat/>
    <w:uiPriority w:val="0"/>
    <w:rPr>
      <w:rFonts w:ascii="Times New Roman" w:hAnsi="Times New Roman" w:eastAsia="宋体" w:cs="Times New Roman"/>
      <w:b/>
      <w:bCs/>
      <w:kern w:val="44"/>
      <w:sz w:val="44"/>
      <w:szCs w:val="44"/>
    </w:rPr>
  </w:style>
  <w:style w:type="character" w:customStyle="1" w:styleId="16">
    <w:name w:val="标题 2 字符"/>
    <w:basedOn w:val="13"/>
    <w:link w:val="3"/>
    <w:qFormat/>
    <w:uiPriority w:val="0"/>
    <w:rPr>
      <w:rFonts w:eastAsia="楷体_GB2312" w:asciiTheme="majorAscii" w:hAnsiTheme="majorAscii" w:cstheme="majorBidi"/>
      <w:bCs/>
      <w:snapToGrid w:val="0"/>
      <w:color w:val="000000"/>
      <w:kern w:val="0"/>
      <w:sz w:val="32"/>
      <w:szCs w:val="32"/>
    </w:rPr>
  </w:style>
  <w:style w:type="character" w:customStyle="1" w:styleId="17">
    <w:name w:val="标题 3 Char"/>
    <w:link w:val="4"/>
    <w:qFormat/>
    <w:uiPriority w:val="0"/>
    <w:rPr>
      <w:rFonts w:ascii="宋体" w:hAnsi="宋体" w:eastAsia="宋体" w:cs="宋体"/>
      <w:b/>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3637</Words>
  <Characters>3711</Characters>
  <Lines>0</Lines>
  <Paragraphs>0</Paragraphs>
  <TotalTime>1</TotalTime>
  <ScaleCrop>false</ScaleCrop>
  <LinksUpToDate>false</LinksUpToDate>
  <CharactersWithSpaces>3711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2025-04-28T19:58:00Z</dcterms:created>
  <dc:creator>李海娟</dc:creator>
  <cp:lastModifiedBy>cyk1617</cp:lastModifiedBy>
  <cp:lastPrinted>2025-04-29T15:00:20Z</cp:lastPrinted>
  <dcterms:modified xsi:type="dcterms:W3CDTF">2025-04-29T15:00:25Z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4B7E380D1B784B8F9CAC99F844C606BF_11</vt:lpwstr>
  </property>
  <property fmtid="{D5CDD505-2E9C-101B-9397-08002B2CF9AE}" pid="4" name="KSOTemplateDocerSaveRecord">
    <vt:lpwstr>eyJoZGlkIjoiZWFmNDBhZDkxZWJmMWRlMTgxMTg4YzAxN2VlNzIwOTYiLCJ1c2VySWQiOiIyNDg0NzI4NjEifQ==</vt:lpwstr>
  </property>
</Properties>
</file>