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ascii="黑体" w:hAnsi="黑体" w:eastAsia="黑体"/>
          <w:sz w:val="28"/>
          <w:szCs w:val="28"/>
          <w:highlight w:val="none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  <w:highlight w:val="none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为让申请人/单位完整、充分、准确地了解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电建地产洺悦府</w:t>
      </w:r>
      <w:r>
        <w:rPr>
          <w:rFonts w:ascii="宋体" w:hAnsi="宋体" w:eastAsia="宋体"/>
          <w:sz w:val="24"/>
          <w:szCs w:val="24"/>
          <w:highlight w:val="none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情况</w:t>
      </w:r>
      <w:r>
        <w:rPr>
          <w:rFonts w:ascii="宋体" w:hAnsi="宋体" w:eastAsia="宋体"/>
          <w:sz w:val="24"/>
          <w:szCs w:val="24"/>
          <w:highlight w:val="none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（一）地理位置。</w:t>
      </w:r>
      <w:r>
        <w:rPr>
          <w:rFonts w:ascii="宋体" w:hAnsi="宋体" w:eastAsia="宋体"/>
          <w:sz w:val="24"/>
          <w:szCs w:val="24"/>
          <w:highlight w:val="none"/>
        </w:rPr>
        <w:t xml:space="preserve"> 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</w:t>
      </w:r>
      <w:r>
        <w:rPr>
          <w:rFonts w:ascii="宋体" w:hAnsi="宋体" w:eastAsia="宋体"/>
          <w:sz w:val="24"/>
          <w:szCs w:val="24"/>
          <w:highlight w:val="none"/>
        </w:rPr>
        <w:t>区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光明街道光明社区华裕路155号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（二）交通条件。</w:t>
      </w:r>
      <w:r>
        <w:rPr>
          <w:rFonts w:hint="eastAsia" w:ascii="宋体" w:hAnsi="宋体" w:eastAsia="宋体"/>
          <w:sz w:val="24"/>
          <w:szCs w:val="24"/>
          <w:highlight w:val="none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凤凰城</w:t>
      </w:r>
      <w:r>
        <w:rPr>
          <w:rFonts w:hint="eastAsia" w:ascii="宋体" w:hAnsi="宋体" w:eastAsia="宋体"/>
          <w:sz w:val="24"/>
          <w:szCs w:val="24"/>
          <w:highlight w:val="none"/>
        </w:rPr>
        <w:t>站，距离项目约500米；距离6号线支线南延线“华夏”地铁站（在建中）步行距离约200米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</w:rPr>
        <w:t>附近公交站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宋体" w:hAnsi="宋体" w:eastAsia="宋体"/>
          <w:sz w:val="24"/>
          <w:szCs w:val="24"/>
          <w:highlight w:val="none"/>
        </w:rPr>
        <w:t>深圳实验光明部站（B949路、B960路、M549路等公交线路停靠）。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（三）教育配套。</w:t>
      </w:r>
      <w:r>
        <w:rPr>
          <w:rFonts w:ascii="宋体" w:hAnsi="宋体" w:eastAsia="宋体"/>
          <w:sz w:val="24"/>
          <w:szCs w:val="24"/>
          <w:highlight w:val="none"/>
        </w:rPr>
        <w:t>本项目配</w:t>
      </w:r>
      <w:r>
        <w:rPr>
          <w:rFonts w:hint="eastAsia" w:ascii="宋体" w:hAnsi="宋体" w:eastAsia="宋体"/>
          <w:sz w:val="24"/>
          <w:szCs w:val="24"/>
          <w:highlight w:val="none"/>
        </w:rPr>
        <w:t>套1所</w:t>
      </w:r>
      <w:r>
        <w:rPr>
          <w:rFonts w:ascii="宋体" w:hAnsi="宋体" w:eastAsia="宋体"/>
          <w:sz w:val="24"/>
          <w:szCs w:val="24"/>
          <w:highlight w:val="none"/>
        </w:rPr>
        <w:t>幼儿园，具体</w:t>
      </w:r>
      <w:r>
        <w:rPr>
          <w:rFonts w:hint="eastAsia" w:ascii="宋体" w:hAnsi="宋体" w:eastAsia="宋体"/>
          <w:sz w:val="24"/>
          <w:szCs w:val="24"/>
          <w:highlight w:val="none"/>
        </w:rPr>
        <w:t>招生标准</w:t>
      </w:r>
      <w:r>
        <w:rPr>
          <w:rFonts w:ascii="宋体" w:hAnsi="宋体" w:eastAsia="宋体"/>
          <w:sz w:val="24"/>
          <w:szCs w:val="24"/>
          <w:highlight w:val="none"/>
        </w:rPr>
        <w:t>以</w:t>
      </w:r>
      <w:r>
        <w:rPr>
          <w:rFonts w:hint="eastAsia" w:ascii="宋体" w:hAnsi="宋体" w:eastAsia="宋体"/>
          <w:sz w:val="24"/>
          <w:szCs w:val="24"/>
          <w:highlight w:val="none"/>
        </w:rPr>
        <w:t>幼儿园</w:t>
      </w:r>
      <w:r>
        <w:rPr>
          <w:rFonts w:ascii="宋体" w:hAnsi="宋体" w:eastAsia="宋体"/>
          <w:sz w:val="24"/>
          <w:szCs w:val="24"/>
          <w:highlight w:val="none"/>
        </w:rPr>
        <w:t>公布的</w:t>
      </w:r>
      <w:r>
        <w:rPr>
          <w:rFonts w:hint="eastAsia" w:ascii="宋体" w:hAnsi="宋体" w:eastAsia="宋体"/>
          <w:sz w:val="24"/>
          <w:szCs w:val="24"/>
          <w:highlight w:val="none"/>
        </w:rPr>
        <w:t>招生</w:t>
      </w:r>
      <w:r>
        <w:rPr>
          <w:rFonts w:ascii="宋体" w:hAnsi="宋体" w:eastAsia="宋体"/>
          <w:sz w:val="24"/>
          <w:szCs w:val="24"/>
          <w:highlight w:val="none"/>
        </w:rPr>
        <w:t>方案为准</w:t>
      </w:r>
      <w:r>
        <w:rPr>
          <w:rFonts w:hint="eastAsia" w:ascii="宋体" w:hAnsi="宋体" w:eastAsia="宋体"/>
          <w:sz w:val="24"/>
          <w:szCs w:val="24"/>
          <w:highlight w:val="none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hint="eastAsia" w:ascii="宋体" w:hAnsi="宋体" w:eastAsia="宋体"/>
          <w:sz w:val="24"/>
          <w:szCs w:val="24"/>
          <w:highlight w:val="none"/>
        </w:rPr>
        <w:t>保证金现场签约扫码支付，租金通过“自在安居”APP或小程序在线支付，承租人需每月5日前按时支付租金，以免产生违约金。</w:t>
      </w:r>
      <w:r>
        <w:rPr>
          <w:rFonts w:ascii="宋体" w:hAnsi="宋体" w:eastAsia="宋体"/>
          <w:sz w:val="24"/>
          <w:szCs w:val="24"/>
          <w:highlight w:val="none"/>
        </w:rPr>
        <w:t xml:space="preserve">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（五）物业管理费、物业专项维修基金、停车位、水电燃气费：</w:t>
      </w:r>
      <w:r>
        <w:rPr>
          <w:rFonts w:ascii="宋体" w:hAnsi="宋体" w:eastAsia="宋体"/>
          <w:sz w:val="24"/>
          <w:szCs w:val="24"/>
          <w:highlight w:val="none"/>
        </w:rPr>
        <w:t xml:space="preserve">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1.项目物业管理费：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3.9</w:t>
      </w:r>
      <w:r>
        <w:rPr>
          <w:rFonts w:ascii="宋体" w:hAnsi="宋体" w:eastAsia="宋体"/>
          <w:sz w:val="24"/>
          <w:szCs w:val="24"/>
          <w:highlight w:val="none"/>
        </w:rPr>
        <w:t>元/㎡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▪</w:t>
      </w:r>
      <w:r>
        <w:rPr>
          <w:rFonts w:ascii="宋体" w:hAnsi="宋体" w:eastAsia="宋体"/>
          <w:sz w:val="24"/>
          <w:szCs w:val="24"/>
          <w:highlight w:val="none"/>
        </w:rPr>
        <w:t>月，物业专项维修基金：0.25 元/㎡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▪</w:t>
      </w:r>
      <w:r>
        <w:rPr>
          <w:rFonts w:ascii="宋体" w:hAnsi="宋体" w:eastAsia="宋体"/>
          <w:sz w:val="24"/>
          <w:szCs w:val="24"/>
          <w:highlight w:val="none"/>
        </w:rPr>
        <w:t xml:space="preserve">月；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2.本项目停车位共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635</w:t>
      </w:r>
      <w:r>
        <w:rPr>
          <w:rFonts w:ascii="宋体" w:hAnsi="宋体" w:eastAsia="宋体"/>
          <w:sz w:val="24"/>
          <w:szCs w:val="24"/>
          <w:highlight w:val="none"/>
        </w:rPr>
        <w:t>个，停车收费标准</w:t>
      </w:r>
      <w:r>
        <w:rPr>
          <w:rFonts w:hint="eastAsia" w:ascii="宋体" w:hAnsi="宋体" w:eastAsia="宋体"/>
          <w:sz w:val="24"/>
          <w:szCs w:val="24"/>
          <w:highlight w:val="none"/>
        </w:rPr>
        <w:t>为：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250</w:t>
      </w:r>
      <w:r>
        <w:rPr>
          <w:rFonts w:ascii="宋体" w:hAnsi="宋体" w:eastAsia="宋体"/>
          <w:sz w:val="24"/>
          <w:szCs w:val="24"/>
          <w:highlight w:val="none"/>
        </w:rPr>
        <w:t>元/月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具体以物业现场公示的收费标准为准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</w:rPr>
        <w:t>。本项目</w:t>
      </w:r>
      <w:r>
        <w:rPr>
          <w:rFonts w:ascii="宋体" w:hAnsi="宋体" w:eastAsia="宋体"/>
          <w:sz w:val="24"/>
          <w:szCs w:val="24"/>
          <w:highlight w:val="none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 xml:space="preserve"> 物业管理中心电话：0755-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33691891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3.水、电、燃气费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 xml:space="preserve">咨询电话：供电局95598；水务集团82137777；燃气公司 0755-25199999。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 xml:space="preserve"> 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衣柜、</w:t>
      </w:r>
      <w:r>
        <w:rPr>
          <w:rFonts w:ascii="宋体" w:hAnsi="宋体" w:eastAsia="宋体"/>
          <w:sz w:val="24"/>
          <w:szCs w:val="24"/>
          <w:highlight w:val="none"/>
        </w:rPr>
        <w:t>燃气灶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消毒柜、</w:t>
      </w:r>
      <w:r>
        <w:rPr>
          <w:rFonts w:ascii="宋体" w:hAnsi="宋体" w:eastAsia="宋体"/>
          <w:sz w:val="24"/>
          <w:szCs w:val="24"/>
          <w:highlight w:val="none"/>
        </w:rPr>
        <w:t>抽油烟机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空调（五级能耗）等</w:t>
      </w:r>
      <w:r>
        <w:rPr>
          <w:rFonts w:hint="eastAsia" w:ascii="宋体" w:hAnsi="宋体" w:eastAsia="宋体"/>
          <w:sz w:val="24"/>
          <w:szCs w:val="24"/>
          <w:highlight w:val="none"/>
        </w:rPr>
        <w:t>，</w:t>
      </w:r>
      <w:r>
        <w:rPr>
          <w:rFonts w:ascii="宋体" w:hAnsi="宋体" w:eastAsia="宋体"/>
          <w:sz w:val="24"/>
          <w:szCs w:val="24"/>
          <w:highlight w:val="none"/>
        </w:rPr>
        <w:t>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 二、不利因素影响的重要提示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 xml:space="preserve">（一）项目周边重要提示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/>
          <w:sz w:val="24"/>
          <w:szCs w:val="24"/>
          <w:highlight w:val="none"/>
        </w:rPr>
        <w:t>本项目临近凤凰城地铁站同时光明大道有地铁高架路线，运营期间会对住户造成震动及噪音影响</w:t>
      </w:r>
      <w:r>
        <w:rPr>
          <w:rFonts w:ascii="宋体" w:hAnsi="宋体" w:eastAsia="宋体"/>
          <w:sz w:val="24"/>
          <w:szCs w:val="24"/>
          <w:highlight w:val="none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2.本项目配建了</w:t>
      </w:r>
      <w:r>
        <w:rPr>
          <w:rFonts w:hint="eastAsia" w:ascii="宋体" w:hAnsi="宋体" w:eastAsia="宋体"/>
          <w:sz w:val="24"/>
          <w:szCs w:val="24"/>
          <w:highlight w:val="none"/>
        </w:rPr>
        <w:t>1</w:t>
      </w:r>
      <w:r>
        <w:rPr>
          <w:rFonts w:ascii="宋体" w:hAnsi="宋体" w:eastAsia="宋体"/>
          <w:sz w:val="24"/>
          <w:szCs w:val="24"/>
          <w:highlight w:val="none"/>
        </w:rPr>
        <w:t>所幼儿园，</w:t>
      </w:r>
      <w:r>
        <w:rPr>
          <w:rFonts w:hint="eastAsia" w:ascii="宋体" w:hAnsi="宋体" w:eastAsia="宋体"/>
          <w:sz w:val="24"/>
          <w:szCs w:val="24"/>
          <w:highlight w:val="none"/>
        </w:rPr>
        <w:t>但周边学校（含幼儿园）学位均处于紧张状态，无法完全满足承租住户适龄儿童入读需求，具体情况以区教育局或项目周边学校发布的信息为准。如有适龄儿童入读需求，请充分知晓项目情况，结合家庭实际需求谨慎选择</w:t>
      </w:r>
      <w:r>
        <w:rPr>
          <w:rFonts w:ascii="宋体" w:hAnsi="宋体" w:eastAsia="宋体"/>
          <w:sz w:val="24"/>
          <w:szCs w:val="24"/>
          <w:highlight w:val="none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3.</w:t>
      </w:r>
      <w:r>
        <w:rPr>
          <w:rFonts w:hint="eastAsia" w:ascii="宋体" w:hAnsi="宋体" w:eastAsia="宋体"/>
          <w:sz w:val="24"/>
          <w:szCs w:val="24"/>
          <w:highlight w:val="none"/>
        </w:rPr>
        <w:t>本项目为精装布置，不得私自进行装修等相关行为，配置有橱柜、灶台、吊柜、吸顶灯、洗菜盆及水龙头、 抽油烟机、马桶、水龙头、洗手盆等，其余家具均需自行配置。电表需过户后方可使用，水费由管理处抄表后收取，燃气需由本人持相关资料向燃气公司申请开通</w:t>
      </w:r>
      <w:r>
        <w:rPr>
          <w:rFonts w:ascii="宋体" w:hAnsi="宋体" w:eastAsia="宋体"/>
          <w:sz w:val="24"/>
          <w:szCs w:val="24"/>
          <w:highlight w:val="none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 本项目</w:t>
      </w:r>
      <w:r>
        <w:rPr>
          <w:rFonts w:hint="eastAsia" w:ascii="宋体" w:hAnsi="宋体" w:eastAsia="宋体"/>
          <w:sz w:val="24"/>
          <w:szCs w:val="24"/>
          <w:highlight w:val="none"/>
        </w:rPr>
        <w:t>园区大门、地面、绿化、儿童娱乐设施、车库主干道吊顶施工改造中，施工过程可能产生</w:t>
      </w:r>
      <w:r>
        <w:rPr>
          <w:rFonts w:ascii="宋体" w:hAnsi="宋体" w:eastAsia="宋体"/>
          <w:sz w:val="24"/>
          <w:szCs w:val="24"/>
          <w:highlight w:val="none"/>
        </w:rPr>
        <w:t xml:space="preserve">噪音、光线等可能对本项目造成影响。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</w:t>
      </w:r>
      <w:r>
        <w:rPr>
          <w:rFonts w:ascii="宋体" w:hAnsi="宋体" w:eastAsia="宋体"/>
          <w:sz w:val="24"/>
          <w:szCs w:val="24"/>
          <w:highlight w:val="none"/>
        </w:rPr>
        <w:t>.本项目规划的非机动车停放区域有限，后续电动车停放及充电可能较紧张。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 xml:space="preserve">（二）楼体结构及装修提示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本项目不同楼层、不同单</w:t>
      </w:r>
      <w:r>
        <w:rPr>
          <w:rFonts w:hint="eastAsia" w:ascii="宋体" w:hAnsi="宋体" w:eastAsia="宋体"/>
          <w:sz w:val="24"/>
          <w:szCs w:val="24"/>
          <w:highlight w:val="none"/>
        </w:rPr>
        <w:t>元</w:t>
      </w:r>
      <w:r>
        <w:rPr>
          <w:rFonts w:ascii="宋体" w:hAnsi="宋体" w:eastAsia="宋体"/>
          <w:sz w:val="24"/>
          <w:szCs w:val="24"/>
          <w:highlight w:val="none"/>
        </w:rPr>
        <w:t xml:space="preserve">的局部细节有所不同，包括但不限于房屋内部、 客厅阳台等由于位置不同，形状、面积、阳台梁、反坎高度等可能存在一定的差异，以实际交付为准。 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  <w:highlight w:val="none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  <w:highlight w:val="none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  <w:bookmarkStart w:id="0" w:name="_GoBack"/>
      <w:bookmarkEnd w:id="0"/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p>
      <w:pPr>
        <w:spacing w:line="276" w:lineRule="auto"/>
        <w:ind w:firstLine="4800" w:firstLineChars="2000"/>
        <w:rPr>
          <w:rFonts w:hint="eastAsia" w:ascii="宋体" w:hAnsi="宋体" w:eastAsia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DA42C7B"/>
    <w:rsid w:val="118A0E04"/>
    <w:rsid w:val="13FF5660"/>
    <w:rsid w:val="1CE6207A"/>
    <w:rsid w:val="211E5FDB"/>
    <w:rsid w:val="2BFB269C"/>
    <w:rsid w:val="37100F0C"/>
    <w:rsid w:val="3A111FBA"/>
    <w:rsid w:val="5A160FDB"/>
    <w:rsid w:val="5A6A0275"/>
    <w:rsid w:val="634E1F70"/>
    <w:rsid w:val="7DA0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1180</Words>
  <Characters>1248</Characters>
  <Lines>10</Lines>
  <Paragraphs>2</Paragraphs>
  <TotalTime>0</TotalTime>
  <ScaleCrop>false</ScaleCrop>
  <LinksUpToDate>false</LinksUpToDate>
  <CharactersWithSpaces>1524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黄瑞君</cp:lastModifiedBy>
  <dcterms:modified xsi:type="dcterms:W3CDTF">2025-06-25T07:42:57Z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eyJoZGlkIjoiYzUyMjM2ODU4MWNmMDQ4Y2EyMzg5MjI3MWE4ZmZhNmUiLCJ1c2VySWQiOiI1MDg4ODI5NjYifQ==</vt:lpwstr>
  </property>
  <property fmtid="{D5CDD505-2E9C-101B-9397-08002B2CF9AE}" pid="3" name="KSOProductBuildVer">
    <vt:lpwstr>2052-11.8.2.12085</vt:lpwstr>
  </property>
  <property fmtid="{D5CDD505-2E9C-101B-9397-08002B2CF9AE}" pid="4" name="ICV">
    <vt:lpwstr>22E4915049CA48E48CECCCD0BE4899A4_13</vt:lpwstr>
  </property>
</Properties>
</file>