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玺云著花园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本项目位于光明区新湖街道硕泰路与松乔路交汇处西南侧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科学公园站</w:t>
      </w:r>
      <w:r>
        <w:rPr>
          <w:rFonts w:hint="eastAsia" w:ascii="宋体" w:hAnsi="宋体" w:eastAsia="宋体"/>
          <w:sz w:val="24"/>
          <w:szCs w:val="24"/>
        </w:rPr>
        <w:t>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200米左右</w:t>
      </w:r>
      <w:r>
        <w:rPr>
          <w:rFonts w:hint="eastAsia" w:ascii="宋体" w:hAnsi="宋体" w:eastAsia="宋体"/>
          <w:sz w:val="24"/>
          <w:szCs w:val="24"/>
        </w:rPr>
        <w:t>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楼村公交总</w:t>
      </w:r>
      <w:r>
        <w:rPr>
          <w:rFonts w:hint="eastAsia" w:ascii="宋体" w:hAnsi="宋体" w:eastAsia="宋体"/>
          <w:sz w:val="24"/>
          <w:szCs w:val="24"/>
        </w:rPr>
        <w:t>站（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高峰专线215</w:t>
      </w:r>
      <w:r>
        <w:rPr>
          <w:rFonts w:hint="eastAsia" w:ascii="宋体" w:hAnsi="宋体" w:eastAsia="宋体"/>
          <w:sz w:val="24"/>
          <w:szCs w:val="24"/>
        </w:rPr>
        <w:t>路）。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  <w:highlight w:val="none"/>
        </w:rPr>
        <w:t>本项目配</w:t>
      </w:r>
      <w:r>
        <w:rPr>
          <w:rFonts w:hint="eastAsia" w:ascii="宋体" w:hAnsi="宋体" w:eastAsia="宋体"/>
          <w:sz w:val="24"/>
          <w:szCs w:val="24"/>
          <w:highlight w:val="none"/>
        </w:rPr>
        <w:t>套1所</w:t>
      </w:r>
      <w:r>
        <w:rPr>
          <w:rFonts w:ascii="宋体" w:hAnsi="宋体" w:eastAsia="宋体"/>
          <w:sz w:val="24"/>
          <w:szCs w:val="24"/>
          <w:highlight w:val="none"/>
        </w:rPr>
        <w:t>幼儿园，具体</w:t>
      </w:r>
      <w:r>
        <w:rPr>
          <w:rFonts w:hint="eastAsia" w:ascii="宋体" w:hAnsi="宋体" w:eastAsia="宋体"/>
          <w:sz w:val="24"/>
          <w:szCs w:val="24"/>
          <w:highlight w:val="none"/>
        </w:rPr>
        <w:t>招生标准</w:t>
      </w:r>
      <w:r>
        <w:rPr>
          <w:rFonts w:ascii="宋体" w:hAnsi="宋体" w:eastAsia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/>
          <w:sz w:val="24"/>
          <w:szCs w:val="24"/>
          <w:highlight w:val="none"/>
        </w:rPr>
        <w:t>幼儿园</w:t>
      </w:r>
      <w:r>
        <w:rPr>
          <w:rFonts w:ascii="宋体" w:hAnsi="宋体" w:eastAsia="宋体"/>
          <w:sz w:val="24"/>
          <w:szCs w:val="24"/>
          <w:highlight w:val="none"/>
        </w:rPr>
        <w:t>公布的</w:t>
      </w:r>
      <w:r>
        <w:rPr>
          <w:rFonts w:hint="eastAsia" w:ascii="宋体" w:hAnsi="宋体" w:eastAsia="宋体"/>
          <w:sz w:val="24"/>
          <w:szCs w:val="24"/>
          <w:highlight w:val="none"/>
        </w:rPr>
        <w:t>招生</w:t>
      </w:r>
      <w:r>
        <w:rPr>
          <w:rFonts w:ascii="宋体" w:hAnsi="宋体" w:eastAsia="宋体"/>
          <w:sz w:val="24"/>
          <w:szCs w:val="24"/>
          <w:highlight w:val="none"/>
        </w:rPr>
        <w:t>方案为准</w:t>
      </w:r>
      <w:r>
        <w:rPr>
          <w:rFonts w:hint="eastAsia" w:ascii="宋体" w:hAnsi="宋体" w:eastAsia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hint="eastAsia" w:ascii="宋体" w:hAnsi="宋体" w:eastAsia="宋体"/>
          <w:sz w:val="24"/>
          <w:szCs w:val="24"/>
          <w:highlight w:val="none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1.项目物业管理费：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4.5</w:t>
      </w:r>
      <w:r>
        <w:rPr>
          <w:rFonts w:ascii="宋体" w:hAnsi="宋体" w:eastAsia="宋体"/>
          <w:sz w:val="24"/>
          <w:szCs w:val="24"/>
          <w:highlight w:val="none"/>
        </w:rPr>
        <w:t>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▪</w:t>
      </w:r>
      <w:r>
        <w:rPr>
          <w:rFonts w:ascii="宋体" w:hAnsi="宋体" w:eastAsia="宋体"/>
          <w:sz w:val="24"/>
          <w:szCs w:val="24"/>
          <w:highlight w:val="none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2.本项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目工1116户，</w:t>
      </w:r>
      <w:r>
        <w:rPr>
          <w:rFonts w:hint="eastAsia" w:ascii="宋体" w:hAnsi="宋体" w:eastAsia="宋体"/>
          <w:sz w:val="24"/>
          <w:szCs w:val="24"/>
          <w:highlight w:val="none"/>
        </w:rPr>
        <w:t>车位数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737</w:t>
      </w:r>
      <w:r>
        <w:rPr>
          <w:rFonts w:ascii="宋体" w:hAnsi="宋体" w:eastAsia="宋体"/>
          <w:sz w:val="24"/>
          <w:szCs w:val="24"/>
          <w:highlight w:val="none"/>
        </w:rPr>
        <w:t>，停车收费标准</w:t>
      </w:r>
      <w:r>
        <w:rPr>
          <w:rFonts w:hint="eastAsia" w:ascii="宋体" w:hAnsi="宋体" w:eastAsia="宋体"/>
          <w:sz w:val="24"/>
          <w:szCs w:val="24"/>
          <w:highlight w:val="none"/>
        </w:rPr>
        <w:t>250元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/月（具体以物业现场公示的收费标准为准）</w:t>
      </w:r>
      <w:r>
        <w:rPr>
          <w:rFonts w:hint="eastAsia" w:ascii="宋体" w:hAnsi="宋体" w:eastAsia="宋体"/>
          <w:sz w:val="24"/>
          <w:szCs w:val="24"/>
          <w:highlight w:val="none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0755-223653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65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ascii="宋体" w:hAnsi="宋体" w:eastAsia="宋体"/>
          <w:sz w:val="24"/>
          <w:szCs w:val="24"/>
          <w:highlight w:val="none"/>
        </w:rPr>
        <w:t>抽油烟机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空调（五级能耗）等</w:t>
      </w:r>
      <w:r>
        <w:rPr>
          <w:rFonts w:ascii="宋体" w:hAnsi="宋体" w:eastAsia="宋体"/>
          <w:sz w:val="24"/>
          <w:szCs w:val="24"/>
          <w:highlight w:val="none"/>
        </w:rPr>
        <w:t>，具体以房屋交付现状为准。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本项目东邻规划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硕泰路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、西邻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松桥路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、南邻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科学大道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及规划市政绿化带，市政路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未开通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本项目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西南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侧为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玺云幼儿园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创新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公园/公园广场，学校日常运营及居民活动可能对住户存在一定噪音影响；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本项目化粪池设有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处，位于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栋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和7栋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eastAsia="zh-CN"/>
        </w:rPr>
        <w:t>，在清掏期间不会对周边住户造成异味影响；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4.本项目无商业配套。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本项目出于整体方案设计考虑，各座进入方式及楼层会有不同，包括不限于步入方向、室内空间形式及尺度等方面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/>
          <w:sz w:val="24"/>
          <w:szCs w:val="24"/>
          <w:highlight w:val="none"/>
        </w:rPr>
        <w:t>以实际交付为准。</w:t>
      </w:r>
    </w:p>
    <w:p>
      <w:pPr>
        <w:spacing w:line="276" w:lineRule="auto"/>
        <w:ind w:firstLine="480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确认）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29A57A6"/>
    <w:rsid w:val="0B89067A"/>
    <w:rsid w:val="10D97921"/>
    <w:rsid w:val="11254843"/>
    <w:rsid w:val="19CF6119"/>
    <w:rsid w:val="1A9058A9"/>
    <w:rsid w:val="207F50E2"/>
    <w:rsid w:val="26CA72DF"/>
    <w:rsid w:val="2A376107"/>
    <w:rsid w:val="2D6A2F45"/>
    <w:rsid w:val="2F186AD1"/>
    <w:rsid w:val="32D10198"/>
    <w:rsid w:val="39CC5371"/>
    <w:rsid w:val="3D5877B1"/>
    <w:rsid w:val="3F911CEF"/>
    <w:rsid w:val="44846EF4"/>
    <w:rsid w:val="49F90946"/>
    <w:rsid w:val="59A32A50"/>
    <w:rsid w:val="5B6854AA"/>
    <w:rsid w:val="5BC42603"/>
    <w:rsid w:val="5F2063DA"/>
    <w:rsid w:val="5FBD2F65"/>
    <w:rsid w:val="63035E78"/>
    <w:rsid w:val="6DAD3FCA"/>
    <w:rsid w:val="75B95F5A"/>
    <w:rsid w:val="7A716F34"/>
    <w:rsid w:val="7DA4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872</Characters>
  <Lines>10</Lines>
  <Paragraphs>2</Paragraphs>
  <TotalTime>18</TotalTime>
  <ScaleCrop>false</ScaleCrop>
  <LinksUpToDate>false</LinksUpToDate>
  <CharactersWithSpaces>1168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黄瑞君</cp:lastModifiedBy>
  <dcterms:modified xsi:type="dcterms:W3CDTF">2025-06-25T07:41:48Z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eyJoZGlkIjoiNjQyMzNjMzgzNmJmNTAwYzIyOWVjNzM3MDIyNzEzN2UifQ==</vt:lpwstr>
  </property>
  <property fmtid="{D5CDD505-2E9C-101B-9397-08002B2CF9AE}" pid="3" name="KSOProductBuildVer">
    <vt:lpwstr>2052-11.8.2.12085</vt:lpwstr>
  </property>
  <property fmtid="{D5CDD505-2E9C-101B-9397-08002B2CF9AE}" pid="4" name="ICV">
    <vt:lpwstr>06BCD16E6BC54E529EF3B534C3C9FD00_13</vt:lpwstr>
  </property>
</Properties>
</file>