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园区</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功能性综合提升</w:t>
      </w: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项目</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奖励资金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（一）《光明区关于打造高品质产业空间 促进优质项目落地若干措施》</w:t>
      </w:r>
      <w:r>
        <w:rPr>
          <w:rFonts w:hint="eastAsia" w:ascii="仿宋_GB2312" w:hAnsi="仿宋_GB2312" w:eastAsia="仿宋_GB2312"/>
          <w:kern w:val="2"/>
          <w:sz w:val="32"/>
          <w:szCs w:val="32"/>
          <w:highlight w:val="none"/>
        </w:rPr>
        <w:t>（深光府规〔20</w:t>
      </w:r>
      <w:r>
        <w:rPr>
          <w:rFonts w:ascii="仿宋_GB2312" w:hAnsi="仿宋_GB2312" w:eastAsia="仿宋_GB2312"/>
          <w:kern w:val="2"/>
          <w:sz w:val="32"/>
          <w:szCs w:val="32"/>
          <w:highlight w:val="none"/>
        </w:rPr>
        <w:t>2</w:t>
      </w:r>
      <w:r>
        <w:rPr>
          <w:rFonts w:ascii="仿宋_GB2312" w:hAnsi="仿宋_GB2312" w:eastAsia="仿宋_GB2312"/>
          <w:kern w:val="2"/>
          <w:sz w:val="32"/>
          <w:szCs w:val="32"/>
          <w:highlight w:val="none"/>
          <w:lang w:val="en-US"/>
        </w:rPr>
        <w:t>4</w:t>
      </w:r>
      <w:r>
        <w:rPr>
          <w:rFonts w:hint="eastAsia" w:ascii="仿宋_GB2312" w:hAnsi="仿宋_GB2312" w:eastAsia="仿宋_GB2312"/>
          <w:kern w:val="2"/>
          <w:sz w:val="32"/>
          <w:szCs w:val="32"/>
          <w:highlight w:val="none"/>
        </w:rPr>
        <w:t>〕</w:t>
      </w:r>
      <w:r>
        <w:rPr>
          <w:rFonts w:ascii="仿宋_GB2312" w:hAnsi="仿宋_GB2312" w:eastAsia="仿宋_GB2312"/>
          <w:kern w:val="2"/>
          <w:sz w:val="32"/>
          <w:szCs w:val="32"/>
          <w:highlight w:val="none"/>
          <w:lang w:val="en-US"/>
        </w:rPr>
        <w:t>3</w:t>
      </w:r>
      <w:r>
        <w:rPr>
          <w:rFonts w:hint="eastAsia" w:ascii="仿宋_GB2312" w:hAnsi="仿宋_GB2312" w:eastAsia="仿宋_GB2312"/>
          <w:kern w:val="2"/>
          <w:sz w:val="32"/>
          <w:szCs w:val="32"/>
          <w:highlight w:val="none"/>
        </w:rPr>
        <w:t>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（二）《光明区关于打造高品质产业空间 促进优质项目</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扶持操作规程》（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深光工信〔2024〕166号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（三）《光明区旧工业区综合提升实施暂行办法》（深光府规〔202</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《光明区经济发展专项资金管理办法》（深光府规〔20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14:textFill>
            <w14:solidFill>
              <w14:schemeClr w14:val="tx1"/>
            </w14:solidFill>
          </w14:textFill>
        </w:rPr>
        <w:t>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二、支持对象、方式及支持标准</w:t>
      </w:r>
    </w:p>
    <w:p>
      <w:pPr>
        <w:pStyle w:val="8"/>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（一）支持对象</w:t>
      </w:r>
    </w:p>
    <w:p>
      <w:pPr>
        <w:pStyle w:val="8"/>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建筑面积超5万平方米</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且</w:t>
      </w:r>
      <w:r>
        <w:rPr>
          <w:rFonts w:hint="eastAsia" w:ascii="仿宋_GB2312" w:hAnsi="仿宋_GB2312" w:eastAsia="仿宋_GB2312" w:cs="仿宋_GB2312"/>
          <w:color w:val="000000" w:themeColor="text1"/>
          <w:kern w:val="2"/>
          <w:sz w:val="32"/>
          <w:szCs w:val="32"/>
          <w14:textFill>
            <w14:solidFill>
              <w14:schemeClr w14:val="tx1"/>
            </w14:solidFill>
          </w14:textFill>
        </w:rPr>
        <w:t>以厂房层高、荷载为重点</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进行</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改造</w:t>
      </w:r>
      <w:r>
        <w:rPr>
          <w:rFonts w:hint="eastAsia" w:ascii="仿宋_GB2312" w:hAnsi="仿宋_GB2312" w:eastAsia="仿宋_GB2312" w:cs="仿宋_GB2312"/>
          <w:color w:val="000000" w:themeColor="text1"/>
          <w:kern w:val="2"/>
          <w:sz w:val="32"/>
          <w:szCs w:val="32"/>
          <w14:textFill>
            <w14:solidFill>
              <w14:schemeClr w14:val="tx1"/>
            </w14:solidFill>
          </w14:textFill>
        </w:rPr>
        <w:t>提升</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w:t>
      </w:r>
      <w:r>
        <w:rPr>
          <w:rFonts w:hint="eastAsia" w:ascii="仿宋_GB2312" w:hAnsi="仿宋_GB2312" w:eastAsia="仿宋_GB2312" w:cs="仿宋_GB2312"/>
          <w:color w:val="000000" w:themeColor="text1"/>
          <w:kern w:val="2"/>
          <w:sz w:val="32"/>
          <w:szCs w:val="32"/>
          <w14:textFill>
            <w14:solidFill>
              <w14:schemeClr w14:val="tx1"/>
            </w14:solidFill>
          </w14:textFill>
        </w:rPr>
        <w:t>新建公用污废处理设施、特气站等功能性设施并经相关部门验收合格的园区运营主体。</w:t>
      </w:r>
    </w:p>
    <w:p>
      <w:pPr>
        <w:pStyle w:val="8"/>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支持方式</w:t>
      </w:r>
    </w:p>
    <w:p>
      <w:pPr>
        <w:pStyle w:val="5"/>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此项目采用</w:t>
      </w:r>
      <w:r>
        <w:rPr>
          <w:rFonts w:hint="eastAsia" w:ascii="仿宋_GB2312" w:hAnsi="仿宋_GB2312" w:eastAsia="仿宋_GB2312" w:cs="仿宋_GB2312"/>
          <w:color w:val="000000" w:themeColor="text1"/>
          <w:kern w:val="2"/>
          <w:sz w:val="32"/>
          <w:szCs w:val="32"/>
          <w14:textFill>
            <w14:solidFill>
              <w14:schemeClr w14:val="tx1"/>
            </w14:solidFill>
          </w14:textFill>
        </w:rPr>
        <w:t>事后资助</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的方式。</w:t>
      </w:r>
    </w:p>
    <w:p>
      <w:pPr>
        <w:pStyle w:val="8"/>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val="en"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支持标准</w:t>
      </w:r>
    </w:p>
    <w:p>
      <w:pPr>
        <w:pStyle w:val="8"/>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hAnsi="仿宋_GB2312" w:eastAsia="仿宋_GB2312" w:cs="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对建筑面积超5万平方米的园区按照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旧工业区综合提升</w:t>
      </w:r>
      <w:r>
        <w:rPr>
          <w:rFonts w:hint="eastAsia" w:ascii="仿宋_GB2312" w:hAnsi="仿宋_GB2312" w:eastAsia="仿宋_GB2312" w:cs="仿宋_GB2312"/>
          <w:color w:val="000000" w:themeColor="text1"/>
          <w:kern w:val="2"/>
          <w:sz w:val="32"/>
          <w:szCs w:val="32"/>
          <w14:textFill>
            <w14:solidFill>
              <w14:schemeClr w14:val="tx1"/>
            </w14:solidFill>
          </w14:textFill>
        </w:rPr>
        <w:t>相关规定以厂房层高、荷载为重点进行改造提升及新建公用污废处理设施、特气站等功能性设施并经相关部门验收合格的，按实际费用的50%一次性给予园区运营主体最高3000万元奖励。</w:t>
      </w:r>
    </w:p>
    <w:p>
      <w:pPr>
        <w:pStyle w:val="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申报单位应符合以下条件：</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8"/>
        <w:overflowPunct w:val="0"/>
        <w:spacing w:before="0" w:after="0" w:line="560" w:lineRule="exact"/>
        <w:ind w:firstLine="640" w:firstLineChars="200"/>
        <w:jc w:val="both"/>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园区建筑面积</w:t>
      </w:r>
      <w:r>
        <w:rPr>
          <w:rFonts w:hint="eastAsia" w:ascii="仿宋_GB2312" w:hAnsi="仿宋_GB2312" w:eastAsia="仿宋_GB2312" w:cs="仿宋_GB2312"/>
          <w:color w:val="000000" w:themeColor="text1"/>
          <w:sz w:val="32"/>
          <w:szCs w:val="32"/>
          <w:lang w:eastAsia="zh-CN"/>
          <w14:textFill>
            <w14:solidFill>
              <w14:schemeClr w14:val="tx1"/>
            </w14:solidFill>
          </w14:textFill>
        </w:rPr>
        <w:t>超</w:t>
      </w:r>
      <w:r>
        <w:rPr>
          <w:rFonts w:hint="eastAsia" w:ascii="仿宋_GB2312" w:hAnsi="仿宋_GB2312" w:eastAsia="仿宋_GB2312" w:cs="仿宋_GB2312"/>
          <w:color w:val="000000" w:themeColor="text1"/>
          <w:sz w:val="32"/>
          <w:szCs w:val="32"/>
          <w14:textFill>
            <w14:solidFill>
              <w14:schemeClr w14:val="tx1"/>
            </w14:solidFill>
          </w14:textFill>
        </w:rPr>
        <w:t>5万平方米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8"/>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园区</w:t>
      </w:r>
      <w:r>
        <w:rPr>
          <w:rFonts w:hint="eastAsia" w:ascii="仿宋_GB2312" w:hAnsi="仿宋_GB2312" w:eastAsia="仿宋_GB2312" w:cs="仿宋_GB2312"/>
          <w:color w:val="000000" w:themeColor="text1"/>
          <w:kern w:val="2"/>
          <w:sz w:val="32"/>
          <w:szCs w:val="32"/>
          <w14:textFill>
            <w14:solidFill>
              <w14:schemeClr w14:val="tx1"/>
            </w14:solidFill>
          </w14:textFill>
        </w:rPr>
        <w:t>以厂房层高、荷载为重点进行改造提升</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w:t>
      </w:r>
      <w:r>
        <w:rPr>
          <w:rFonts w:hint="eastAsia" w:ascii="仿宋_GB2312" w:hAnsi="仿宋_GB2312" w:eastAsia="仿宋_GB2312" w:cs="仿宋_GB2312"/>
          <w:color w:val="000000" w:themeColor="text1"/>
          <w:kern w:val="2"/>
          <w:sz w:val="32"/>
          <w:szCs w:val="32"/>
          <w14:textFill>
            <w14:solidFill>
              <w14:schemeClr w14:val="tx1"/>
            </w14:solidFill>
          </w14:textFill>
        </w:rPr>
        <w:t>新建公用污废处理设施、特气站等功能性设施并经相关部门验收合格</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8"/>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（六）园区以</w:t>
      </w:r>
      <w:r>
        <w:rPr>
          <w:rFonts w:hint="eastAsia" w:ascii="仿宋_GB2312" w:hAnsi="仿宋_GB2312" w:eastAsia="仿宋_GB2312" w:cs="仿宋_GB2312"/>
          <w:color w:val="000000" w:themeColor="text1"/>
          <w:kern w:val="2"/>
          <w:sz w:val="32"/>
          <w:szCs w:val="32"/>
          <w14:textFill>
            <w14:solidFill>
              <w14:schemeClr w14:val="tx1"/>
            </w14:solidFill>
          </w14:textFill>
        </w:rPr>
        <w:t>厂房层高、荷载</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为重点改造提升的，层高、荷载</w:t>
      </w:r>
      <w:r>
        <w:rPr>
          <w:rFonts w:hint="eastAsia" w:ascii="仿宋_GB2312" w:hAnsi="仿宋_GB2312" w:eastAsia="仿宋_GB2312" w:cs="仿宋_GB2312"/>
          <w:color w:val="000000" w:themeColor="text1"/>
          <w:kern w:val="2"/>
          <w:sz w:val="32"/>
          <w:szCs w:val="32"/>
          <w14:textFill>
            <w14:solidFill>
              <w14:schemeClr w14:val="tx1"/>
            </w14:solidFill>
          </w14:textFill>
        </w:rPr>
        <w:t>改造费用</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应</w:t>
      </w:r>
      <w:r>
        <w:rPr>
          <w:rFonts w:hint="eastAsia" w:ascii="仿宋_GB2312" w:hAnsi="仿宋_GB2312" w:eastAsia="仿宋_GB2312" w:cs="仿宋_GB2312"/>
          <w:color w:val="000000" w:themeColor="text1"/>
          <w:kern w:val="2"/>
          <w:sz w:val="32"/>
          <w:szCs w:val="32"/>
          <w14:textFill>
            <w14:solidFill>
              <w14:schemeClr w14:val="tx1"/>
            </w14:solidFill>
          </w14:textFill>
        </w:rPr>
        <w:t>占</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w:t>
      </w:r>
      <w:r>
        <w:rPr>
          <w:rFonts w:hint="eastAsia" w:ascii="仿宋_GB2312" w:hAnsi="仿宋_GB2312" w:eastAsia="仿宋_GB2312" w:cs="仿宋_GB2312"/>
          <w:color w:val="000000" w:themeColor="text1"/>
          <w:kern w:val="2"/>
          <w:sz w:val="32"/>
          <w:szCs w:val="32"/>
          <w14:textFill>
            <w14:solidFill>
              <w14:schemeClr w14:val="tx1"/>
            </w14:solidFill>
          </w14:textFill>
        </w:rPr>
        <w:t>园区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整体</w:t>
      </w:r>
      <w:r>
        <w:rPr>
          <w:rFonts w:hint="eastAsia" w:ascii="仿宋_GB2312" w:hAnsi="仿宋_GB2312" w:eastAsia="仿宋_GB2312" w:cs="仿宋_GB2312"/>
          <w:color w:val="000000" w:themeColor="text1"/>
          <w:kern w:val="2"/>
          <w:sz w:val="32"/>
          <w:szCs w:val="32"/>
          <w14:textFill>
            <w14:solidFill>
              <w14:schemeClr w14:val="tx1"/>
            </w14:solidFill>
          </w14:textFill>
        </w:rPr>
        <w:t>改造费用</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kern w:val="2"/>
          <w:sz w:val="32"/>
          <w:szCs w:val="32"/>
          <w14:textFill>
            <w14:solidFill>
              <w14:schemeClr w14:val="tx1"/>
            </w14:solidFill>
          </w14:textFill>
        </w:rPr>
        <w:t>0%</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及</w:t>
      </w:r>
      <w:r>
        <w:rPr>
          <w:rFonts w:hint="eastAsia" w:ascii="仿宋_GB2312" w:hAnsi="仿宋_GB2312" w:eastAsia="仿宋_GB2312" w:cs="仿宋_GB2312"/>
          <w:color w:val="000000" w:themeColor="text1"/>
          <w:kern w:val="2"/>
          <w:sz w:val="32"/>
          <w:szCs w:val="32"/>
          <w14:textFill>
            <w14:solidFill>
              <w14:schemeClr w14:val="tx1"/>
            </w14:solidFill>
          </w14:textFill>
        </w:rPr>
        <w:t>以上</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8"/>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项目改造费用资金申报材料符合</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《光明区旧工业区综合提升实施暂行办法》</w:t>
      </w:r>
      <w:r>
        <w:rPr>
          <w:rFonts w:hint="eastAsia" w:ascii="仿宋_GB2312" w:hAnsi="仿宋_GB2312" w:eastAsia="仿宋_GB2312" w:cs="仿宋_GB2312"/>
          <w:color w:val="000000" w:themeColor="text1"/>
          <w:kern w:val="2"/>
          <w:sz w:val="32"/>
          <w:szCs w:val="32"/>
          <w14:textFill>
            <w14:solidFill>
              <w14:schemeClr w14:val="tx1"/>
            </w14:solidFill>
          </w14:textFill>
        </w:rPr>
        <w:t>（深光府规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号</w:t>
      </w:r>
      <w:r>
        <w:rPr>
          <w:rFonts w:hint="eastAsia" w:ascii="仿宋_GB2312" w:hAnsi="仿宋_GB2312" w:eastAsia="仿宋_GB2312" w:cs="仿宋_GB2312"/>
          <w:color w:val="000000" w:themeColor="text1"/>
          <w:kern w:val="2"/>
          <w:sz w:val="32"/>
          <w:szCs w:val="32"/>
          <w14:textFill>
            <w14:solidFill>
              <w14:schemeClr w14:val="tx1"/>
            </w14:solidFill>
          </w14:textFill>
        </w:rPr>
        <w:t>）</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第十八条规定。</w:t>
      </w:r>
    </w:p>
    <w:p>
      <w:pPr>
        <w:pStyle w:val="8"/>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（八）项目于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2022年1月1日至2024年12月31日期间完成项目竣工验收备案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sz w:val="32"/>
          <w:szCs w:val="32"/>
          <w:lang w:val="en-US" w:eastAsia="zh-Hans"/>
          <w14:textFill>
            <w14:solidFill>
              <w14:schemeClr w14:val="tx1"/>
            </w14:solidFill>
          </w14:textFill>
        </w:rPr>
        <w:t>三</w:t>
      </w:r>
      <w:r>
        <w:rPr>
          <w:rFonts w:hint="eastAsia" w:ascii="仿宋_GB2312" w:hAnsi="宋体" w:eastAsia="仿宋_GB2312" w:cs="宋体"/>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sz w:val="32"/>
          <w:szCs w:val="32"/>
          <w14:textFill>
            <w14:solidFill>
              <w14:schemeClr w14:val="tx1"/>
            </w14:solidFill>
          </w14:textFill>
        </w:rPr>
        <w:t>营业执照</w:t>
      </w:r>
      <w:r>
        <w:rPr>
          <w:rFonts w:hint="eastAsia" w:ascii="仿宋_GB2312" w:hAnsi="宋体" w:eastAsia="仿宋_GB2312" w:cs="宋体"/>
          <w:color w:val="000000" w:themeColor="text1"/>
          <w:sz w:val="32"/>
          <w:szCs w:val="32"/>
          <w:lang w:eastAsia="zh-CN"/>
          <w14:textFill>
            <w14:solidFill>
              <w14:schemeClr w14:val="tx1"/>
            </w14:solidFill>
          </w14:textFill>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四</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）法定代表人身份证复印件、经办人身份证复印件、法定代表人授权委托书原件</w:t>
      </w:r>
      <w:r>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（五）企业信用信息资料</w:t>
      </w:r>
      <w:r>
        <w:rPr>
          <w:rFonts w:hint="eastAsia" w:ascii="仿宋_GB2312" w:hAnsi="仿宋" w:eastAsia="仿宋_GB2312"/>
          <w:color w:val="000000" w:themeColor="text1"/>
          <w:sz w:val="32"/>
          <w:szCs w:val="32"/>
          <w14:textFill>
            <w14:solidFill>
              <w14:schemeClr w14:val="tx1"/>
            </w14:solidFill>
          </w14:textFill>
        </w:rPr>
        <w:t>（在深圳信用网打印</w:t>
      </w:r>
      <w:r>
        <w:rPr>
          <w:rFonts w:hint="eastAsia" w:ascii="仿宋_GB2312" w:hAnsi="仿宋" w:eastAsia="仿宋_GB2312"/>
          <w:color w:val="000000" w:themeColor="text1"/>
          <w:sz w:val="32"/>
          <w:szCs w:val="32"/>
          <w:lang w:val="en-US" w:eastAsia="zh-Hans"/>
          <w14:textFill>
            <w14:solidFill>
              <w14:schemeClr w14:val="tx1"/>
            </w14:solidFill>
          </w14:textFill>
        </w:rPr>
        <w:t>最新</w:t>
      </w:r>
      <w:r>
        <w:rPr>
          <w:rFonts w:hint="eastAsia" w:ascii="仿宋_GB2312" w:hAnsi="仿宋" w:eastAsia="仿宋_GB2312"/>
          <w:color w:val="000000" w:themeColor="text1"/>
          <w:sz w:val="32"/>
          <w:szCs w:val="32"/>
          <w14:textFill>
            <w14:solidFill>
              <w14:schemeClr w14:val="tx1"/>
            </w14:solidFill>
          </w14:textFill>
        </w:rPr>
        <w:t>信用报告完整版）</w:t>
      </w:r>
      <w:r>
        <w:rPr>
          <w:rFonts w:hint="eastAsia" w:ascii="仿宋_GB2312" w:hAnsi="仿宋"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六</w:t>
      </w:r>
      <w:r>
        <w:rPr>
          <w:rFonts w:hint="eastAsia" w:ascii="仿宋_GB2312" w:hAnsi="仿宋_GB2312" w:eastAsia="仿宋_GB2312" w:cs="仿宋_GB2312"/>
          <w:b w:val="0"/>
          <w:bCs w:val="0"/>
          <w:sz w:val="32"/>
          <w:szCs w:val="32"/>
        </w:rPr>
        <w:t>）项目设计和施工的合同、发票及相关支付凭证。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七</w:t>
      </w:r>
      <w:r>
        <w:rPr>
          <w:rFonts w:hint="eastAsia" w:ascii="仿宋_GB2312" w:hAnsi="仿宋_GB2312" w:eastAsia="仿宋_GB2312" w:cs="仿宋_GB2312"/>
          <w:b w:val="0"/>
          <w:bCs w:val="0"/>
          <w:sz w:val="32"/>
          <w:szCs w:val="32"/>
        </w:rPr>
        <w:t>）工程变更单、隐蔽工程施工记录表，送审造价汇总表、招标控制价审定书，含工程结算计算式的工程结算书。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八</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九</w:t>
      </w:r>
      <w:r>
        <w:rPr>
          <w:rFonts w:hint="eastAsia" w:ascii="仿宋_GB2312" w:hAnsi="仿宋_GB2312" w:eastAsia="仿宋_GB2312" w:cs="仿宋_GB2312"/>
          <w:b w:val="0"/>
          <w:bCs w:val="0"/>
          <w:sz w:val="32"/>
          <w:szCs w:val="32"/>
        </w:rPr>
        <w:t>）工程现场签证单、设计变更单，经审批的施工组织设计材料、施工现场照片。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十</w:t>
      </w:r>
      <w:r>
        <w:rPr>
          <w:rFonts w:hint="eastAsia" w:ascii="仿宋_GB2312" w:hAnsi="仿宋_GB2312" w:eastAsia="仿宋_GB2312" w:cs="仿宋_GB2312"/>
          <w:b w:val="0"/>
          <w:bCs w:val="0"/>
          <w:sz w:val="32"/>
          <w:szCs w:val="32"/>
        </w:rPr>
        <w:t>）施工、竣工图纸。</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（十一）根据</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《光明区旧工业区综合提升实施暂行办法》</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相关规定实施的项目应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提供批复文件。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相关行业主管部门验收合格文件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（十三）其他需提供的相关材料。</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电子材料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1"/>
          <w:rFonts w:hint="eastAsia" w:ascii="仿宋_GB2312" w:hAnsi="仿宋_GB2312" w:eastAsia="仿宋_GB2312" w:cs="仿宋_GB2312"/>
          <w:color w:val="auto"/>
          <w:sz w:val="32"/>
          <w:szCs w:val="32"/>
          <w:highlight w:val="none"/>
          <w:u w:val="none"/>
        </w:rPr>
        <w:t>https://cqt.szfb.sz.gov.cn/</w:t>
      </w:r>
      <w:r>
        <w:rPr>
          <w:rStyle w:val="11"/>
          <w:rFonts w:hint="eastAsia" w:ascii="仿宋_GB2312" w:hAnsi="仿宋_GB2312" w:eastAsia="仿宋_GB2312" w:cs="仿宋_GB2312"/>
          <w:snapToGrid w:val="0"/>
          <w:color w:val="auto"/>
          <w:sz w:val="32"/>
          <w:szCs w:val="32"/>
          <w:highlight w:val="none"/>
          <w:u w:val="none"/>
        </w:rPr>
        <w:t>）</w:t>
      </w:r>
      <w:r>
        <w:rPr>
          <w:rStyle w:val="11"/>
          <w:rFonts w:hint="eastAsia" w:ascii="仿宋_GB2312" w:hAnsi="仿宋_GB2312" w:eastAsia="仿宋_GB2312" w:cs="仿宋_GB2312"/>
          <w:color w:val="auto"/>
          <w:sz w:val="32"/>
          <w:szCs w:val="32"/>
          <w:highlight w:val="none"/>
          <w:u w:val="none"/>
        </w:rPr>
        <w:t>在线填报</w:t>
      </w:r>
      <w:r>
        <w:rPr>
          <w:rStyle w:val="11"/>
          <w:rFonts w:hint="eastAsia" w:ascii="仿宋_GB2312" w:hAnsi="仿宋_GB2312" w:eastAsia="仿宋_GB2312" w:cs="仿宋_GB2312"/>
          <w:color w:val="auto"/>
          <w:sz w:val="32"/>
          <w:szCs w:val="32"/>
          <w:highlight w:val="none"/>
          <w:u w:val="none"/>
          <w:lang w:eastAsia="zh-CN"/>
        </w:rPr>
        <w:t>，其他</w:t>
      </w:r>
      <w:r>
        <w:rPr>
          <w:rStyle w:val="11"/>
          <w:rFonts w:hint="eastAsia" w:ascii="仿宋_GB2312" w:hAnsi="仿宋_GB2312" w:eastAsia="仿宋_GB2312" w:cs="仿宋_GB2312"/>
          <w:color w:val="auto"/>
          <w:sz w:val="32"/>
          <w:szCs w:val="32"/>
          <w:highlight w:val="none"/>
          <w:u w:val="none"/>
        </w:rPr>
        <w:t>材料上传PDF</w:t>
      </w:r>
      <w:r>
        <w:rPr>
          <w:rStyle w:val="11"/>
          <w:rFonts w:hint="eastAsia" w:ascii="仿宋_GB2312" w:hAnsi="仿宋_GB2312" w:eastAsia="仿宋_GB2312" w:cs="仿宋_GB2312"/>
          <w:color w:val="auto"/>
          <w:sz w:val="32"/>
          <w:szCs w:val="32"/>
          <w:highlight w:val="none"/>
          <w:u w:val="none"/>
          <w:lang w:eastAsia="zh-CN"/>
        </w:rPr>
        <w:t>文</w:t>
      </w:r>
      <w:r>
        <w:rPr>
          <w:rStyle w:val="11"/>
          <w:rFonts w:hint="eastAsia" w:ascii="仿宋_GB2312" w:hAnsi="仿宋_GB2312" w:eastAsia="仿宋_GB2312" w:cs="仿宋_GB2312"/>
          <w:color w:val="auto"/>
          <w:sz w:val="32"/>
          <w:szCs w:val="32"/>
          <w:highlight w:val="none"/>
          <w:u w:val="none"/>
        </w:rPr>
        <w:t>件至深圳市财政专项资金统一管理平台</w:t>
      </w:r>
      <w:r>
        <w:rPr>
          <w:rStyle w:val="11"/>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纸质材料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电子材料审核通过后，请登录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深圳市财政专项资金统一管理平台</w:t>
      </w:r>
      <w:r>
        <w:rPr>
          <w:rFonts w:hint="eastAsia" w:ascii="仿宋_GB2312" w:hAnsi="仿宋_GB2312" w:eastAsia="仿宋_GB2312" w:cs="仿宋_GB2312"/>
          <w:color w:val="000000" w:themeColor="text1"/>
          <w:sz w:val="32"/>
          <w:szCs w:val="32"/>
          <w:highlight w:val="none"/>
          <w14:textFill>
            <w14:solidFill>
              <w14:schemeClr w14:val="tx1"/>
            </w14:solidFill>
          </w14:textFill>
        </w:rPr>
        <w:t>，导出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14:textFill>
            <w14:solidFill>
              <w14:schemeClr w14:val="tx1"/>
            </w14:solidFill>
          </w14:textFill>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六、业务受理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（一）</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网络填报</w:t>
      </w: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受理时间：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（注：超过网络填报受理的截止时间，不再受理新提交申请。网络填报受理截止前已在线提交申请，但后经初审被退回修改的，可于纸质</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受理截止前再次提交修改后的申请进行初审，初审通过后方可提交纸质</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w:t>
      </w:r>
    </w:p>
    <w:p>
      <w:pPr>
        <w:spacing w:line="560" w:lineRule="exact"/>
        <w:ind w:firstLine="640" w:firstLineChars="200"/>
        <w:jc w:val="both"/>
        <w:rPr>
          <w:rFonts w:hint="eastAsia"/>
          <w:b/>
          <w:bCs/>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纸质档材料受理时间：</w:t>
      </w:r>
      <w:r>
        <w:rPr>
          <w:rFonts w:hint="eastAsia" w:ascii="仿宋_GB2312" w:hAnsi="仿宋_GB2312" w:eastAsia="仿宋_GB2312" w:cs="仿宋_GB2312"/>
          <w:sz w:val="32"/>
          <w:szCs w:val="32"/>
          <w:highlight w:val="none"/>
          <w:lang w:val="en-US" w:eastAsia="zh-CN"/>
        </w:rPr>
        <w:t>2025年7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sz w:val="32"/>
          <w:szCs w:val="32"/>
          <w:highlight w:val="none"/>
          <w:lang w:val="en-US" w:eastAsia="zh-CN"/>
        </w:rPr>
        <w:t>至8</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bookmarkStart w:id="0" w:name="_GoBack"/>
      <w:bookmarkEnd w:id="0"/>
      <w:r>
        <w:rPr>
          <w:rFonts w:hint="eastAsia" w:ascii="仿宋_GB2312" w:hAnsi="仿宋_GB2312" w:eastAsia="仿宋_GB2312" w:cs="仿宋_GB2312"/>
          <w:color w:val="000000" w:themeColor="text1"/>
          <w:sz w:val="32"/>
          <w:szCs w:val="32"/>
          <w:highlight w:val="none"/>
          <w14:textFill>
            <w14:solidFill>
              <w14:schemeClr w14:val="tx1"/>
            </w14:solidFill>
          </w14:textFill>
        </w:rPr>
        <w:t>日（工作日）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上午9:00-12:00、下午14:00-18:00。</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受理地点：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深圳市光明区光明街道牛山路公共服务平台</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楼</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42B室</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咨询电话</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
          <w14:textFill>
            <w14:solidFill>
              <w14:schemeClr w14:val="tx1"/>
            </w14:solidFill>
          </w14:textFill>
        </w:rPr>
        <w:t>0755-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88212831。</w:t>
      </w:r>
    </w:p>
    <w:p>
      <w:pPr>
        <w:spacing w:line="560" w:lineRule="exact"/>
        <w:ind w:firstLine="640" w:firstLineChars="200"/>
        <w:jc w:val="both"/>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highlight w:val="none"/>
          <w14:textFill>
            <w14:solidFill>
              <w14:schemeClr w14:val="tx1"/>
            </w14:solidFill>
          </w14:textFill>
        </w:rPr>
        <w:t>系统技术支持电话：0755-27038037</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八</w:t>
      </w:r>
      <w:r>
        <w:rPr>
          <w:rFonts w:hint="eastAsia" w:ascii="黑体" w:hAnsi="黑体" w:eastAsia="黑体" w:cs="黑体"/>
          <w:color w:val="000000" w:themeColor="text1"/>
          <w:sz w:val="32"/>
          <w:szCs w:val="32"/>
          <w:highlight w:val="none"/>
          <w14:textFill>
            <w14:solidFill>
              <w14:schemeClr w14:val="tx1"/>
            </w14:solidFill>
          </w14:textFill>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发布</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申报</w:t>
      </w:r>
      <w:r>
        <w:rPr>
          <w:rFonts w:hint="eastAsia" w:ascii="仿宋_GB2312" w:hAnsi="仿宋_GB2312" w:eastAsia="仿宋_GB2312" w:cs="仿宋_GB2312"/>
          <w:color w:val="000000" w:themeColor="text1"/>
          <w:sz w:val="32"/>
          <w:szCs w:val="32"/>
          <w:highlight w:val="none"/>
          <w14:textFill>
            <w14:solidFill>
              <w14:schemeClr w14:val="tx1"/>
            </w14:solidFill>
          </w14:textFill>
        </w:rPr>
        <w:t>指南</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申报单位线上网络填报—电子材料审核通过后申报单位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拟定资金支持方案—征求相关部门意见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九</w:t>
      </w:r>
      <w:r>
        <w:rPr>
          <w:rFonts w:hint="eastAsia" w:ascii="黑体" w:hAnsi="黑体" w:eastAsia="黑体" w:cs="黑体"/>
          <w:color w:val="000000" w:themeColor="text1"/>
          <w:sz w:val="32"/>
          <w:szCs w:val="32"/>
          <w:highlight w:val="none"/>
          <w14:textFill>
            <w14:solidFill>
              <w14:schemeClr w14:val="tx1"/>
            </w14:solidFill>
          </w14:textFill>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（一）</w:t>
      </w:r>
      <w:r>
        <w:rPr>
          <w:rFonts w:ascii="仿宋_GB2312" w:eastAsia="仿宋_GB2312"/>
          <w:color w:val="000000" w:themeColor="text1"/>
          <w:sz w:val="32"/>
          <w:szCs w:val="32"/>
          <w:highlight w:val="none"/>
          <w14:textFill>
            <w14:solidFill>
              <w14:schemeClr w14:val="tx1"/>
            </w14:solidFill>
          </w14:textFill>
        </w:rPr>
        <w:t>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单位对申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材料的合法性、真实性、准确性和完整性负责。对抄袭剽窃或弄虚作假的，</w:t>
      </w:r>
      <w:r>
        <w:rPr>
          <w:rFonts w:hint="eastAsia" w:ascii="仿宋_GB2312" w:hAnsi="仿宋_GB2312" w:eastAsia="仿宋_GB2312" w:cs="仿宋_GB2312"/>
          <w:color w:val="000000" w:themeColor="text1"/>
          <w:sz w:val="32"/>
          <w:szCs w:val="32"/>
          <w:highlight w:val="none"/>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ascii="仿宋_GB2312" w:eastAsia="仿宋_GB2312"/>
          <w:color w:val="000000" w:themeColor="text1"/>
          <w:sz w:val="32"/>
          <w:szCs w:val="32"/>
          <w:highlight w:val="none"/>
          <w14:textFill>
            <w14:solidFill>
              <w14:schemeClr w14:val="tx1"/>
            </w14:solidFill>
          </w14:textFill>
        </w:rPr>
        <w:t>核实后将不予立项或撤销项目，并纳入</w:t>
      </w:r>
      <w:r>
        <w:rPr>
          <w:rFonts w:hint="eastAsia" w:ascii="仿宋_GB2312" w:eastAsia="仿宋_GB2312"/>
          <w:color w:val="000000" w:themeColor="text1"/>
          <w:sz w:val="32"/>
          <w:szCs w:val="32"/>
          <w:highlight w:val="none"/>
          <w:lang w:eastAsia="zh-CN"/>
          <w14:textFill>
            <w14:solidFill>
              <w14:schemeClr w14:val="tx1"/>
            </w14:solidFill>
          </w14:textFill>
        </w:rPr>
        <w:t>黑名单</w:t>
      </w:r>
      <w:r>
        <w:rPr>
          <w:rFonts w:ascii="仿宋_GB2312" w:eastAsia="仿宋_GB2312"/>
          <w:color w:val="000000" w:themeColor="text1"/>
          <w:sz w:val="32"/>
          <w:szCs w:val="32"/>
          <w:highlight w:val="none"/>
          <w14:textFill>
            <w14:solidFill>
              <w14:schemeClr w14:val="tx1"/>
            </w14:solidFill>
          </w14:textFill>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8A76988"/>
    <w:rsid w:val="0B5219A4"/>
    <w:rsid w:val="0D1D7190"/>
    <w:rsid w:val="0FC07CDA"/>
    <w:rsid w:val="0FFF0E13"/>
    <w:rsid w:val="11C52008"/>
    <w:rsid w:val="11DA0651"/>
    <w:rsid w:val="2174508A"/>
    <w:rsid w:val="22D80051"/>
    <w:rsid w:val="25D05A0E"/>
    <w:rsid w:val="25E053A0"/>
    <w:rsid w:val="28E848A9"/>
    <w:rsid w:val="326649B8"/>
    <w:rsid w:val="3B1F2605"/>
    <w:rsid w:val="3D6F304D"/>
    <w:rsid w:val="3DFC0E34"/>
    <w:rsid w:val="3E907376"/>
    <w:rsid w:val="3F6DE732"/>
    <w:rsid w:val="41606628"/>
    <w:rsid w:val="4DCC4198"/>
    <w:rsid w:val="54667C31"/>
    <w:rsid w:val="58132C35"/>
    <w:rsid w:val="5FB79DBE"/>
    <w:rsid w:val="645F2142"/>
    <w:rsid w:val="65DC5B26"/>
    <w:rsid w:val="67CF89C4"/>
    <w:rsid w:val="697EAC50"/>
    <w:rsid w:val="6E892A35"/>
    <w:rsid w:val="6EBFF662"/>
    <w:rsid w:val="6F6D2CFA"/>
    <w:rsid w:val="71DA7223"/>
    <w:rsid w:val="71FFFF78"/>
    <w:rsid w:val="72DF392B"/>
    <w:rsid w:val="74D9B0F0"/>
    <w:rsid w:val="7BF68A76"/>
    <w:rsid w:val="7C776D5D"/>
    <w:rsid w:val="7DBFB576"/>
    <w:rsid w:val="7DFD8256"/>
    <w:rsid w:val="7E67D7B8"/>
    <w:rsid w:val="7FF73412"/>
    <w:rsid w:val="7FFDA6CF"/>
    <w:rsid w:val="932FF8B1"/>
    <w:rsid w:val="9DCAAF99"/>
    <w:rsid w:val="B1DBA4AF"/>
    <w:rsid w:val="BFDFAC19"/>
    <w:rsid w:val="D7ED102E"/>
    <w:rsid w:val="EDDCF7AC"/>
    <w:rsid w:val="EDDF2E3F"/>
    <w:rsid w:val="EF76AECB"/>
    <w:rsid w:val="F7EB9839"/>
    <w:rsid w:val="F7ED4E26"/>
    <w:rsid w:val="FAB5CDFC"/>
    <w:rsid w:val="FCFB73BD"/>
    <w:rsid w:val="FDFF6925"/>
    <w:rsid w:val="FFF58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styleId="3">
    <w:name w:val="annotation text"/>
    <w:basedOn w:val="1"/>
    <w:qFormat/>
    <w:uiPriority w:val="0"/>
    <w:pPr>
      <w:jc w:val="left"/>
    </w:pPr>
  </w:style>
  <w:style w:type="paragraph" w:styleId="4">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5">
    <w:name w:val="Body Text Indent"/>
    <w:basedOn w:val="1"/>
    <w:qFormat/>
    <w:uiPriority w:val="0"/>
    <w:pPr>
      <w:spacing w:line="560" w:lineRule="exact"/>
      <w:ind w:firstLine="420" w:firstLineChars="200"/>
      <w:jc w:val="left"/>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1">
    <w:name w:val="Hyperlink"/>
    <w:basedOn w:val="10"/>
    <w:semiHidden/>
    <w:unhideWhenUsed/>
    <w:qFormat/>
    <w:uiPriority w:val="99"/>
    <w:rPr>
      <w:color w:val="0000FF"/>
      <w:u w:val="single"/>
    </w:rPr>
  </w:style>
  <w:style w:type="paragraph" w:customStyle="1" w:styleId="12">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3">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2022-12-25T06:47:00Z</dcterms:created>
  <dc:creator>Administrator</dc:creator>
  <cp:lastModifiedBy>huawei</cp:lastModifiedBy>
  <dcterms:modified xsi:type="dcterms:W3CDTF">2025-06-30T14:12:20Z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BEF3E24FEB5846C58751D0FF5C101129</vt:lpwstr>
  </property>
</Properties>
</file>