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val="0"/>
        <w:kinsoku/>
        <w:wordWrap/>
        <w:overflowPunct/>
        <w:topLinePunct w:val="0"/>
        <w:autoSpaceDE/>
        <w:autoSpaceDN/>
        <w:bidi w:val="0"/>
        <w:adjustRightInd/>
        <w:snapToGrid/>
        <w:spacing w:after="0" w:afterLines="0" w:line="560" w:lineRule="exact"/>
        <w:ind w:firstLine="0" w:firstLineChars="0"/>
        <w:jc w:val="center"/>
        <w:textAlignment w:val="auto"/>
        <w:rPr>
          <w:rFonts w:hint="default" w:ascii="Times New Roman" w:hAnsi="Times New Roman" w:eastAsia="方正小标宋简体" w:cs="Times New Roman"/>
          <w:bCs/>
          <w:color w:val="000000" w:themeColor="text1"/>
          <w:kern w:val="21"/>
          <w:sz w:val="44"/>
          <w:szCs w:val="44"/>
          <w:highlight w:val="none"/>
          <w14:textFill>
            <w14:solidFill>
              <w14:schemeClr w14:val="tx1"/>
            </w14:solidFill>
          </w14:textFill>
        </w:rPr>
      </w:pPr>
      <w:r>
        <w:rPr>
          <w:rFonts w:hint="eastAsia" w:ascii="方正小标宋简体" w:hAnsi="方正小标宋简体" w:eastAsia="方正小标宋简体" w:cs="方正小标宋简体"/>
          <w:bCs/>
          <w:color w:val="000000" w:themeColor="text1"/>
          <w:kern w:val="21"/>
          <w:sz w:val="44"/>
          <w:szCs w:val="44"/>
          <w:highlight w:val="none"/>
          <w:lang w:eastAsia="zh-CN"/>
          <w14:textFill>
            <w14:solidFill>
              <w14:schemeClr w14:val="tx1"/>
            </w14:solidFill>
          </w14:textFill>
        </w:rPr>
        <w:t>光明区科技创新产业园2023年度租金补贴项目申报指南</w:t>
      </w:r>
    </w:p>
    <w:p>
      <w:pPr>
        <w:keepNext w:val="0"/>
        <w:keepLines w:val="0"/>
        <w:pageBreakBefore w:val="0"/>
        <w:widowControl w:val="0"/>
        <w:kinsoku/>
        <w:wordWrap/>
        <w:overflowPunct/>
        <w:topLinePunct w:val="0"/>
        <w:autoSpaceDE/>
        <w:autoSpaceDN/>
        <w:bidi w:val="0"/>
        <w:adjustRightInd/>
        <w:snapToGrid/>
        <w:spacing w:after="0" w:afterLines="0" w:line="560" w:lineRule="exact"/>
        <w:ind w:firstLine="632" w:firstLineChars="200"/>
        <w:textAlignment w:val="auto"/>
        <w:rPr>
          <w:rFonts w:hint="default" w:ascii="Times New Roman" w:hAnsi="Times New Roman" w:eastAsia="黑体" w:cs="Times New Roman"/>
          <w:color w:val="000000" w:themeColor="text1"/>
          <w:kern w:val="21"/>
          <w:sz w:val="32"/>
          <w:szCs w:val="22"/>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after="0" w:afterLines="0" w:line="560" w:lineRule="exact"/>
        <w:ind w:firstLine="632" w:firstLineChars="200"/>
        <w:textAlignment w:val="auto"/>
        <w:rPr>
          <w:rFonts w:hint="default" w:ascii="Times New Roman" w:hAnsi="Times New Roman" w:eastAsia="黑体" w:cs="Times New Roman"/>
          <w:color w:val="000000" w:themeColor="text1"/>
          <w:kern w:val="21"/>
          <w:sz w:val="32"/>
          <w:szCs w:val="22"/>
          <w:highlight w:val="none"/>
          <w14:textFill>
            <w14:solidFill>
              <w14:schemeClr w14:val="tx1"/>
            </w14:solidFill>
          </w14:textFill>
        </w:rPr>
      </w:pPr>
      <w:r>
        <w:rPr>
          <w:rFonts w:hint="default" w:ascii="Times New Roman" w:hAnsi="Times New Roman" w:eastAsia="黑体" w:cs="Times New Roman"/>
          <w:color w:val="000000" w:themeColor="text1"/>
          <w:kern w:val="21"/>
          <w:sz w:val="32"/>
          <w:szCs w:val="22"/>
          <w:highlight w:val="none"/>
          <w14:textFill>
            <w14:solidFill>
              <w14:schemeClr w14:val="tx1"/>
            </w14:solidFill>
          </w14:textFill>
        </w:rPr>
        <w:t>一、政策依据</w:t>
      </w:r>
    </w:p>
    <w:p>
      <w:pPr>
        <w:keepNext w:val="0"/>
        <w:keepLines w:val="0"/>
        <w:pageBreakBefore w:val="0"/>
        <w:widowControl w:val="0"/>
        <w:kinsoku/>
        <w:wordWrap/>
        <w:overflowPunct/>
        <w:topLinePunct w:val="0"/>
        <w:autoSpaceDE/>
        <w:autoSpaceDN/>
        <w:bidi w:val="0"/>
        <w:adjustRightInd/>
        <w:snapToGrid/>
        <w:spacing w:after="0" w:afterLines="0" w:line="560" w:lineRule="exact"/>
        <w:ind w:firstLine="632" w:firstLineChars="200"/>
        <w:jc w:val="both"/>
        <w:textAlignment w:val="auto"/>
        <w:rPr>
          <w:rFonts w:hint="default" w:ascii="仿宋_GB2312" w:hAnsi="仿宋_GB2312" w:eastAsia="仿宋_GB2312" w:cs="仿宋_GB2312"/>
          <w:color w:val="000000" w:themeColor="text1"/>
          <w:kern w:val="21"/>
          <w:sz w:val="32"/>
          <w:szCs w:val="32"/>
          <w:highlight w:val="none"/>
          <w:lang w:val="en-US" w:eastAsia="zh-CN"/>
          <w14:textFill>
            <w14:solidFill>
              <w14:schemeClr w14:val="tx1"/>
            </w14:solidFill>
          </w14:textFill>
        </w:rPr>
      </w:pPr>
      <w:r>
        <w:rPr>
          <w:rFonts w:hint="default" w:ascii="仿宋_GB2312" w:hAnsi="仿宋_GB2312" w:eastAsia="仿宋_GB2312" w:cs="仿宋_GB2312"/>
          <w:color w:val="000000" w:themeColor="text1"/>
          <w:kern w:val="21"/>
          <w:sz w:val="32"/>
          <w:szCs w:val="32"/>
          <w:highlight w:val="none"/>
          <w14:textFill>
            <w14:solidFill>
              <w14:schemeClr w14:val="tx1"/>
            </w14:solidFill>
          </w14:textFill>
        </w:rPr>
        <w:t>（</w:t>
      </w:r>
      <w:r>
        <w:rPr>
          <w:rFonts w:hint="default" w:ascii="仿宋_GB2312" w:hAnsi="仿宋_GB2312" w:eastAsia="仿宋_GB2312" w:cs="仿宋_GB2312"/>
          <w:color w:val="000000" w:themeColor="text1"/>
          <w:kern w:val="21"/>
          <w:sz w:val="32"/>
          <w:szCs w:val="32"/>
          <w:highlight w:val="none"/>
          <w:lang w:val="en-US" w:eastAsia="zh-CN"/>
          <w14:textFill>
            <w14:solidFill>
              <w14:schemeClr w14:val="tx1"/>
            </w14:solidFill>
          </w14:textFill>
        </w:rPr>
        <w:t>一</w:t>
      </w:r>
      <w:r>
        <w:rPr>
          <w:rFonts w:hint="default" w:ascii="仿宋_GB2312" w:hAnsi="仿宋_GB2312" w:eastAsia="仿宋_GB2312" w:cs="仿宋_GB2312"/>
          <w:color w:val="000000" w:themeColor="text1"/>
          <w:kern w:val="21"/>
          <w:sz w:val="32"/>
          <w:szCs w:val="32"/>
          <w:highlight w:val="none"/>
          <w14:textFill>
            <w14:solidFill>
              <w14:schemeClr w14:val="tx1"/>
            </w14:solidFill>
          </w14:textFill>
        </w:rPr>
        <w:t>）《光明区经济发展专项资金管理办法》（深光府规〔20</w:t>
      </w:r>
      <w:r>
        <w:rPr>
          <w:rFonts w:hint="default" w:ascii="仿宋_GB2312" w:hAnsi="仿宋_GB2312" w:eastAsia="仿宋_GB2312" w:cs="仿宋_GB2312"/>
          <w:color w:val="000000" w:themeColor="text1"/>
          <w:kern w:val="21"/>
          <w:sz w:val="32"/>
          <w:szCs w:val="32"/>
          <w:highlight w:val="none"/>
          <w:lang w:val="en-US" w:eastAsia="zh-CN"/>
          <w14:textFill>
            <w14:solidFill>
              <w14:schemeClr w14:val="tx1"/>
            </w14:solidFill>
          </w14:textFill>
        </w:rPr>
        <w:t>23</w:t>
      </w:r>
      <w:r>
        <w:rPr>
          <w:rFonts w:hint="default" w:ascii="仿宋_GB2312" w:hAnsi="仿宋_GB2312" w:eastAsia="仿宋_GB2312" w:cs="仿宋_GB2312"/>
          <w:color w:val="000000" w:themeColor="text1"/>
          <w:kern w:val="21"/>
          <w:sz w:val="32"/>
          <w:szCs w:val="32"/>
          <w:highlight w:val="none"/>
          <w14:textFill>
            <w14:solidFill>
              <w14:schemeClr w14:val="tx1"/>
            </w14:solidFill>
          </w14:textFill>
        </w:rPr>
        <w:t>〕</w:t>
      </w:r>
      <w:r>
        <w:rPr>
          <w:rFonts w:hint="default" w:ascii="仿宋_GB2312" w:hAnsi="仿宋_GB2312" w:eastAsia="仿宋_GB2312" w:cs="仿宋_GB2312"/>
          <w:color w:val="000000" w:themeColor="text1"/>
          <w:kern w:val="21"/>
          <w:sz w:val="32"/>
          <w:szCs w:val="32"/>
          <w:highlight w:val="none"/>
          <w:lang w:val="en-US"/>
          <w14:textFill>
            <w14:solidFill>
              <w14:schemeClr w14:val="tx1"/>
            </w14:solidFill>
          </w14:textFill>
        </w:rPr>
        <w:t>15</w:t>
      </w:r>
      <w:r>
        <w:rPr>
          <w:rFonts w:hint="default" w:ascii="仿宋_GB2312" w:hAnsi="仿宋_GB2312" w:eastAsia="仿宋_GB2312" w:cs="仿宋_GB2312"/>
          <w:color w:val="000000" w:themeColor="text1"/>
          <w:kern w:val="21"/>
          <w:sz w:val="32"/>
          <w:szCs w:val="32"/>
          <w:highlight w:val="none"/>
          <w14:textFill>
            <w14:solidFill>
              <w14:schemeClr w14:val="tx1"/>
            </w14:solidFill>
          </w14:textFill>
        </w:rPr>
        <w:t>号）</w:t>
      </w:r>
      <w:r>
        <w:rPr>
          <w:rFonts w:hint="default" w:ascii="仿宋_GB2312" w:hAnsi="仿宋_GB2312" w:eastAsia="仿宋_GB2312" w:cs="仿宋_GB2312"/>
          <w:color w:val="000000" w:themeColor="text1"/>
          <w:kern w:val="21"/>
          <w:sz w:val="32"/>
          <w:szCs w:val="32"/>
          <w:highlight w:val="none"/>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after="0" w:afterLines="0" w:line="560" w:lineRule="exact"/>
        <w:ind w:firstLine="632" w:firstLineChars="200"/>
        <w:jc w:val="both"/>
        <w:textAlignment w:val="auto"/>
        <w:rPr>
          <w:rFonts w:hint="default" w:ascii="Times New Roman" w:hAnsi="Times New Roman" w:eastAsia="黑体" w:cs="Times New Roman"/>
          <w:b w:val="0"/>
          <w:bCs w:val="0"/>
          <w:color w:val="000000" w:themeColor="text1"/>
          <w:kern w:val="21"/>
          <w:sz w:val="32"/>
          <w:szCs w:val="22"/>
          <w:highlight w:val="none"/>
          <w:shd w:val="clear"/>
          <w:lang w:val="en-US"/>
          <w14:textFill>
            <w14:solidFill>
              <w14:schemeClr w14:val="tx1"/>
            </w14:solidFill>
          </w14:textFill>
        </w:rPr>
      </w:pPr>
      <w:r>
        <w:rPr>
          <w:rFonts w:hint="eastAsia" w:ascii="仿宋_GB2312" w:hAnsi="仿宋_GB2312" w:eastAsia="仿宋_GB2312" w:cs="仿宋_GB2312"/>
          <w:color w:val="000000" w:themeColor="text1"/>
          <w:kern w:val="21"/>
          <w:sz w:val="32"/>
          <w:szCs w:val="32"/>
          <w:highlight w:val="none"/>
          <w14:textFill>
            <w14:solidFill>
              <w14:schemeClr w14:val="tx1"/>
            </w14:solidFill>
          </w14:textFill>
        </w:rPr>
        <w:t>（</w:t>
      </w:r>
      <w:r>
        <w:rPr>
          <w:rFonts w:hint="eastAsia" w:ascii="仿宋_GB2312" w:hAnsi="仿宋_GB2312" w:eastAsia="仿宋_GB2312" w:cs="仿宋_GB2312"/>
          <w:color w:val="000000" w:themeColor="text1"/>
          <w:kern w:val="21"/>
          <w:sz w:val="32"/>
          <w:szCs w:val="32"/>
          <w:highlight w:val="none"/>
          <w:lang w:eastAsia="zh-CN"/>
          <w14:textFill>
            <w14:solidFill>
              <w14:schemeClr w14:val="tx1"/>
            </w14:solidFill>
          </w14:textFill>
        </w:rPr>
        <w:t>二</w:t>
      </w:r>
      <w:r>
        <w:rPr>
          <w:rFonts w:hint="eastAsia" w:ascii="仿宋_GB2312" w:hAnsi="仿宋_GB2312" w:eastAsia="仿宋_GB2312" w:cs="仿宋_GB2312"/>
          <w:color w:val="000000" w:themeColor="text1"/>
          <w:kern w:val="21"/>
          <w:sz w:val="32"/>
          <w:szCs w:val="32"/>
          <w:highlight w:val="none"/>
          <w14:textFill>
            <w14:solidFill>
              <w14:schemeClr w14:val="tx1"/>
            </w14:solidFill>
          </w14:textFill>
        </w:rPr>
        <w:t>）《</w:t>
      </w:r>
      <w:r>
        <w:rPr>
          <w:rFonts w:hint="eastAsia" w:ascii="仿宋_GB2312" w:hAnsi="仿宋_GB2312" w:eastAsia="仿宋_GB2312" w:cs="仿宋_GB2312"/>
          <w:i w:val="0"/>
          <w:strike w:val="0"/>
          <w:color w:val="000000" w:themeColor="text1"/>
          <w:kern w:val="21"/>
          <w:sz w:val="32"/>
          <w:highlight w:val="none"/>
          <w:u w:val="none"/>
          <w:lang w:val="en-US" w:eastAsia="zh-CN"/>
          <w14:textFill>
            <w14:solidFill>
              <w14:schemeClr w14:val="tx1"/>
            </w14:solidFill>
          </w14:textFill>
        </w:rPr>
        <w:t>深圳市光明区关于促进科技创新发展的若干措施</w:t>
      </w:r>
      <w:r>
        <w:rPr>
          <w:rFonts w:hint="eastAsia" w:ascii="仿宋_GB2312" w:hAnsi="仿宋_GB2312" w:eastAsia="仿宋_GB2312" w:cs="仿宋_GB2312"/>
          <w:color w:val="000000" w:themeColor="text1"/>
          <w:kern w:val="21"/>
          <w:sz w:val="32"/>
          <w:szCs w:val="32"/>
          <w:highlight w:val="none"/>
          <w14:textFill>
            <w14:solidFill>
              <w14:schemeClr w14:val="tx1"/>
            </w14:solidFill>
          </w14:textFill>
        </w:rPr>
        <w:t>》</w:t>
      </w:r>
      <w:r>
        <w:rPr>
          <w:rFonts w:hint="eastAsia" w:ascii="仿宋_GB2312" w:hAnsi="仿宋_GB2312" w:eastAsia="仿宋_GB2312" w:cs="仿宋_GB2312"/>
          <w:i w:val="0"/>
          <w:strike w:val="0"/>
          <w:color w:val="000000" w:themeColor="text1"/>
          <w:kern w:val="21"/>
          <w:sz w:val="32"/>
          <w:highlight w:val="none"/>
          <w:u w:val="none"/>
          <w:lang w:val="en-US" w:eastAsia="zh-CN"/>
          <w14:textFill>
            <w14:solidFill>
              <w14:schemeClr w14:val="tx1"/>
            </w14:solidFill>
          </w14:textFill>
        </w:rPr>
        <w:t>（深光府规〔2024〕1号）</w:t>
      </w:r>
      <w:r>
        <w:rPr>
          <w:rFonts w:hint="eastAsia" w:ascii="仿宋_GB2312" w:hAnsi="仿宋_GB2312" w:eastAsia="仿宋_GB2312" w:cs="仿宋_GB2312"/>
          <w:snapToGrid/>
          <w:color w:val="000000" w:themeColor="text1"/>
          <w:kern w:val="21"/>
          <w:sz w:val="32"/>
          <w:szCs w:val="32"/>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after="0" w:afterLines="0" w:line="560" w:lineRule="exact"/>
        <w:ind w:firstLine="632" w:firstLineChars="200"/>
        <w:jc w:val="both"/>
        <w:textAlignment w:val="auto"/>
        <w:rPr>
          <w:rFonts w:hint="default" w:ascii="Times New Roman" w:hAnsi="Times New Roman" w:eastAsia="黑体" w:cs="Times New Roman"/>
          <w:color w:val="000000" w:themeColor="text1"/>
          <w:kern w:val="21"/>
          <w:sz w:val="32"/>
          <w:szCs w:val="22"/>
          <w:highlight w:val="none"/>
          <w:shd w:val="clear"/>
          <w14:textFill>
            <w14:solidFill>
              <w14:schemeClr w14:val="tx1"/>
            </w14:solidFill>
          </w14:textFill>
        </w:rPr>
      </w:pPr>
      <w:r>
        <w:rPr>
          <w:rFonts w:hint="eastAsia" w:ascii="仿宋_GB2312" w:hAnsi="仿宋_GB2312" w:eastAsia="仿宋_GB2312" w:cs="仿宋_GB2312"/>
          <w:color w:val="auto"/>
          <w:kern w:val="21"/>
          <w:sz w:val="32"/>
          <w:szCs w:val="32"/>
          <w:highlight w:val="none"/>
          <w:shd w:val="clear"/>
          <w:lang w:eastAsia="zh-CN"/>
        </w:rPr>
        <w:t>（</w:t>
      </w:r>
      <w:r>
        <w:rPr>
          <w:rFonts w:hint="eastAsia" w:cs="仿宋_GB2312"/>
          <w:color w:val="auto"/>
          <w:kern w:val="21"/>
          <w:sz w:val="32"/>
          <w:szCs w:val="32"/>
          <w:highlight w:val="none"/>
          <w:shd w:val="clear"/>
          <w:lang w:eastAsia="zh-CN"/>
        </w:rPr>
        <w:t>三</w:t>
      </w:r>
      <w:r>
        <w:rPr>
          <w:rFonts w:hint="eastAsia" w:ascii="仿宋_GB2312" w:hAnsi="仿宋_GB2312" w:eastAsia="仿宋_GB2312" w:cs="仿宋_GB2312"/>
          <w:color w:val="auto"/>
          <w:kern w:val="21"/>
          <w:sz w:val="32"/>
          <w:szCs w:val="32"/>
          <w:highlight w:val="none"/>
          <w:shd w:val="clear"/>
          <w:lang w:eastAsia="zh-CN"/>
        </w:rPr>
        <w:t>）</w:t>
      </w:r>
      <w:r>
        <w:rPr>
          <w:rFonts w:hint="eastAsia" w:ascii="仿宋_GB2312" w:hAnsi="仿宋_GB2312" w:eastAsia="仿宋_GB2312" w:cs="仿宋_GB2312"/>
          <w:b w:val="0"/>
          <w:bCs w:val="0"/>
          <w:color w:val="auto"/>
          <w:kern w:val="21"/>
          <w:sz w:val="32"/>
          <w:szCs w:val="32"/>
          <w:highlight w:val="none"/>
          <w:lang w:val="en-US" w:eastAsia="zh-CN"/>
        </w:rPr>
        <w:t>《</w:t>
      </w:r>
      <w:r>
        <w:rPr>
          <w:rFonts w:hint="eastAsia" w:ascii="仿宋_GB2312" w:hAnsi="仿宋_GB2312" w:eastAsia="仿宋_GB2312" w:cs="仿宋_GB2312"/>
          <w:color w:val="auto"/>
          <w:kern w:val="21"/>
          <w:sz w:val="32"/>
          <w:szCs w:val="32"/>
          <w:highlight w:val="none"/>
        </w:rPr>
        <w:t>深圳市光明区促进科技创新发展扶持计划操作规程</w:t>
      </w:r>
      <w:r>
        <w:rPr>
          <w:rFonts w:hint="eastAsia" w:ascii="仿宋_GB2312" w:hAnsi="仿宋_GB2312" w:eastAsia="仿宋_GB2312" w:cs="仿宋_GB2312"/>
          <w:b w:val="0"/>
          <w:bCs w:val="0"/>
          <w:color w:val="auto"/>
          <w:kern w:val="21"/>
          <w:sz w:val="32"/>
          <w:szCs w:val="32"/>
          <w:highlight w:val="none"/>
          <w:lang w:val="en-US" w:eastAsia="zh-CN"/>
        </w:rPr>
        <w:t>》（深光科创规〔2024〕2号）。</w:t>
      </w:r>
    </w:p>
    <w:p>
      <w:pPr>
        <w:keepNext w:val="0"/>
        <w:keepLines w:val="0"/>
        <w:pageBreakBefore w:val="0"/>
        <w:widowControl w:val="0"/>
        <w:kinsoku/>
        <w:wordWrap/>
        <w:overflowPunct/>
        <w:topLinePunct w:val="0"/>
        <w:autoSpaceDE/>
        <w:autoSpaceDN/>
        <w:bidi w:val="0"/>
        <w:adjustRightInd/>
        <w:snapToGrid/>
        <w:spacing w:after="0" w:afterLines="0" w:line="560" w:lineRule="exact"/>
        <w:ind w:firstLine="632" w:firstLineChars="200"/>
        <w:jc w:val="both"/>
        <w:textAlignment w:val="auto"/>
        <w:rPr>
          <w:rFonts w:hint="eastAsia" w:eastAsia="黑体" w:cs="Times New Roman"/>
          <w:color w:val="000000" w:themeColor="text1"/>
          <w:kern w:val="21"/>
          <w:sz w:val="32"/>
          <w:szCs w:val="22"/>
          <w:highlight w:val="none"/>
          <w:shd w:val="clear"/>
          <w:lang w:eastAsia="zh-CN"/>
          <w14:textFill>
            <w14:solidFill>
              <w14:schemeClr w14:val="tx1"/>
            </w14:solidFill>
          </w14:textFill>
        </w:rPr>
      </w:pPr>
      <w:r>
        <w:rPr>
          <w:rFonts w:hint="default" w:ascii="Times New Roman" w:hAnsi="Times New Roman" w:eastAsia="黑体" w:cs="Times New Roman"/>
          <w:color w:val="000000" w:themeColor="text1"/>
          <w:kern w:val="21"/>
          <w:sz w:val="32"/>
          <w:szCs w:val="22"/>
          <w:highlight w:val="none"/>
          <w:shd w:val="clear"/>
          <w14:textFill>
            <w14:solidFill>
              <w14:schemeClr w14:val="tx1"/>
            </w14:solidFill>
          </w14:textFill>
        </w:rPr>
        <w:t>二、</w:t>
      </w:r>
      <w:r>
        <w:rPr>
          <w:rFonts w:hint="eastAsia" w:eastAsia="黑体" w:cs="Times New Roman"/>
          <w:color w:val="000000" w:themeColor="text1"/>
          <w:kern w:val="21"/>
          <w:sz w:val="32"/>
          <w:szCs w:val="32"/>
          <w:highlight w:val="none"/>
          <w:shd w:val="clear" w:color="auto" w:fill="FFFFFF"/>
          <w:lang w:eastAsia="zh-CN"/>
          <w14:textFill>
            <w14:solidFill>
              <w14:schemeClr w14:val="tx1"/>
            </w14:solidFill>
          </w14:textFill>
        </w:rPr>
        <w:t>支持标准、方式</w:t>
      </w:r>
      <w:r>
        <w:rPr>
          <w:rFonts w:hint="default" w:ascii="Times New Roman" w:hAnsi="Times New Roman" w:eastAsia="黑体" w:cs="Times New Roman"/>
          <w:color w:val="000000" w:themeColor="text1"/>
          <w:kern w:val="21"/>
          <w:sz w:val="32"/>
          <w:szCs w:val="32"/>
          <w:highlight w:val="none"/>
          <w:shd w:val="clear" w:color="auto" w:fill="FFFFFF"/>
          <w14:textFill>
            <w14:solidFill>
              <w14:schemeClr w14:val="tx1"/>
            </w14:solidFill>
          </w14:textFill>
        </w:rPr>
        <w:t>及</w:t>
      </w:r>
      <w:r>
        <w:rPr>
          <w:rFonts w:hint="eastAsia" w:eastAsia="黑体" w:cs="Times New Roman"/>
          <w:color w:val="000000" w:themeColor="text1"/>
          <w:kern w:val="21"/>
          <w:sz w:val="32"/>
          <w:szCs w:val="32"/>
          <w:highlight w:val="none"/>
          <w:shd w:val="clear" w:color="auto" w:fill="FFFFFF"/>
          <w:lang w:eastAsia="zh-CN"/>
          <w14:textFill>
            <w14:solidFill>
              <w14:schemeClr w14:val="tx1"/>
            </w14:solidFill>
          </w14:textFill>
        </w:rPr>
        <w:t>数量</w:t>
      </w:r>
    </w:p>
    <w:p>
      <w:pPr>
        <w:keepNext w:val="0"/>
        <w:keepLines w:val="0"/>
        <w:pageBreakBefore w:val="0"/>
        <w:widowControl w:val="0"/>
        <w:kinsoku/>
        <w:wordWrap/>
        <w:overflowPunct/>
        <w:topLinePunct w:val="0"/>
        <w:autoSpaceDE/>
        <w:autoSpaceDN/>
        <w:bidi w:val="0"/>
        <w:adjustRightInd/>
        <w:snapToGrid/>
        <w:spacing w:after="0" w:afterLines="0" w:line="560" w:lineRule="exact"/>
        <w:ind w:firstLine="632" w:firstLineChars="200"/>
        <w:textAlignment w:val="auto"/>
        <w:rPr>
          <w:rFonts w:hint="eastAsia" w:ascii="仿宋_GB2312" w:hAnsi="仿宋_GB2312" w:eastAsia="仿宋_GB2312" w:cs="仿宋_GB2312"/>
          <w:b/>
          <w:bCs/>
          <w:i w:val="0"/>
          <w:strike w:val="0"/>
          <w:color w:val="000000" w:themeColor="text1"/>
          <w:kern w:val="21"/>
          <w:sz w:val="32"/>
          <w:highlight w:val="none"/>
          <w:u w:val="none"/>
          <w:lang w:val="en-US" w:eastAsia="zh-CN"/>
          <w14:textFill>
            <w14:solidFill>
              <w14:schemeClr w14:val="tx1"/>
            </w14:solidFill>
          </w14:textFill>
        </w:rPr>
      </w:pPr>
      <w:r>
        <w:rPr>
          <w:rFonts w:hint="eastAsia" w:ascii="楷体_GB2312" w:hAnsi="楷体_GB2312" w:eastAsia="楷体_GB2312" w:cs="楷体_GB2312"/>
          <w:i w:val="0"/>
          <w:strike w:val="0"/>
          <w:color w:val="000000" w:themeColor="text1"/>
          <w:kern w:val="21"/>
          <w:sz w:val="32"/>
          <w:highlight w:val="none"/>
          <w:u w:val="none"/>
          <w:lang w:val="en-US" w:eastAsia="zh-CN"/>
          <w14:textFill>
            <w14:solidFill>
              <w14:schemeClr w14:val="tx1"/>
            </w14:solidFill>
          </w14:textFill>
        </w:rPr>
        <w:t>（一）支持标准：</w:t>
      </w:r>
      <w:r>
        <w:rPr>
          <w:rFonts w:hint="eastAsia" w:ascii="仿宋_GB2312" w:hAnsi="仿宋_GB2312" w:eastAsia="仿宋_GB2312" w:cs="仿宋_GB2312"/>
          <w:i w:val="0"/>
          <w:strike w:val="0"/>
          <w:color w:val="000000" w:themeColor="text1"/>
          <w:kern w:val="21"/>
          <w:sz w:val="32"/>
          <w:highlight w:val="none"/>
          <w:u w:val="none"/>
          <w:lang w:val="en-US" w:eastAsia="zh-CN"/>
          <w14:textFill>
            <w14:solidFill>
              <w14:schemeClr w14:val="tx1"/>
            </w14:solidFill>
          </w14:textFill>
        </w:rPr>
        <w:t>对入驻区级科技创新产业园的科技企业，按实际面积给予</w:t>
      </w:r>
      <w:r>
        <w:rPr>
          <w:rFonts w:hint="eastAsia" w:cs="仿宋_GB2312"/>
          <w:i w:val="0"/>
          <w:strike w:val="0"/>
          <w:color w:val="000000" w:themeColor="text1"/>
          <w:kern w:val="21"/>
          <w:sz w:val="32"/>
          <w:highlight w:val="none"/>
          <w:u w:val="none"/>
          <w:lang w:val="en-US" w:eastAsia="zh-CN"/>
          <w14:textFill>
            <w14:solidFill>
              <w14:schemeClr w14:val="tx1"/>
            </w14:solidFill>
          </w14:textFill>
        </w:rPr>
        <w:t>最高</w:t>
      </w:r>
      <w:r>
        <w:rPr>
          <w:rFonts w:hint="eastAsia" w:ascii="仿宋_GB2312" w:hAnsi="仿宋_GB2312" w:eastAsia="仿宋_GB2312" w:cs="仿宋_GB2312"/>
          <w:i w:val="0"/>
          <w:strike w:val="0"/>
          <w:color w:val="000000" w:themeColor="text1"/>
          <w:kern w:val="21"/>
          <w:sz w:val="32"/>
          <w:highlight w:val="none"/>
          <w:u w:val="none"/>
          <w:lang w:val="en-US" w:eastAsia="zh-CN"/>
          <w14:textFill>
            <w14:solidFill>
              <w14:schemeClr w14:val="tx1"/>
            </w14:solidFill>
          </w14:textFill>
        </w:rPr>
        <w:t>20元/平方米/月、最长2年租金补贴，补贴面积最高500平方米。</w:t>
      </w:r>
    </w:p>
    <w:p>
      <w:pPr>
        <w:keepNext w:val="0"/>
        <w:keepLines w:val="0"/>
        <w:pageBreakBefore w:val="0"/>
        <w:widowControl w:val="0"/>
        <w:kinsoku/>
        <w:wordWrap/>
        <w:overflowPunct/>
        <w:topLinePunct w:val="0"/>
        <w:autoSpaceDE/>
        <w:autoSpaceDN/>
        <w:bidi w:val="0"/>
        <w:adjustRightInd/>
        <w:snapToGrid/>
        <w:spacing w:before="0" w:after="0" w:afterLines="0" w:line="560" w:lineRule="exact"/>
        <w:ind w:left="0" w:leftChars="0" w:right="0" w:firstLineChars="200"/>
        <w:jc w:val="both"/>
        <w:textAlignment w:val="auto"/>
        <w:rPr>
          <w:rFonts w:hint="eastAsia" w:ascii="仿宋_GB2312" w:hAnsi="仿宋_GB2312" w:eastAsia="仿宋_GB2312" w:cs="仿宋_GB2312"/>
          <w:snapToGrid/>
          <w:color w:val="000000" w:themeColor="text1"/>
          <w:kern w:val="21"/>
          <w:sz w:val="32"/>
          <w:szCs w:val="32"/>
          <w:highlight w:val="none"/>
          <w:u w:val="none"/>
          <w:shd w:val="clear" w:color="auto" w:fill="FFFFFF"/>
          <w:lang w:eastAsia="zh-CN" w:bidi="ar"/>
          <w14:textFill>
            <w14:solidFill>
              <w14:schemeClr w14:val="tx1"/>
            </w14:solidFill>
          </w14:textFill>
        </w:rPr>
      </w:pPr>
      <w:r>
        <w:rPr>
          <w:rFonts w:hint="eastAsia" w:ascii="楷体_GB2312" w:hAnsi="楷体_GB2312" w:eastAsia="楷体_GB2312" w:cs="楷体_GB2312"/>
          <w:i w:val="0"/>
          <w:strike w:val="0"/>
          <w:color w:val="000000" w:themeColor="text1"/>
          <w:kern w:val="21"/>
          <w:sz w:val="32"/>
          <w:highlight w:val="none"/>
          <w:u w:val="none"/>
          <w:lang w:val="en-US" w:eastAsia="zh-CN"/>
          <w14:textFill>
            <w14:solidFill>
              <w14:schemeClr w14:val="tx1"/>
            </w14:solidFill>
          </w14:textFill>
        </w:rPr>
        <w:t>（二）支持方式及数量：</w:t>
      </w:r>
      <w:r>
        <w:rPr>
          <w:rFonts w:hint="eastAsia" w:ascii="仿宋_GB2312" w:hAnsi="仿宋_GB2312" w:eastAsia="仿宋_GB2312" w:cs="仿宋_GB2312"/>
          <w:snapToGrid/>
          <w:color w:val="000000" w:themeColor="text1"/>
          <w:kern w:val="21"/>
          <w:sz w:val="32"/>
          <w:szCs w:val="32"/>
          <w:highlight w:val="none"/>
          <w:u w:val="none"/>
          <w:shd w:val="clear" w:color="auto" w:fill="FFFFFF"/>
          <w:lang w:eastAsia="zh-CN" w:bidi="ar"/>
          <w14:textFill>
            <w14:solidFill>
              <w14:schemeClr w14:val="tx1"/>
            </w14:solidFill>
          </w14:textFill>
        </w:rPr>
        <w:t>事后资助。</w:t>
      </w:r>
      <w:r>
        <w:rPr>
          <w:rFonts w:hint="eastAsia" w:ascii="仿宋_GB2312" w:hAnsi="仿宋_GB2312" w:eastAsia="仿宋_GB2312" w:cs="仿宋_GB2312"/>
          <w:i w:val="0"/>
          <w:strike w:val="0"/>
          <w:color w:val="000000" w:themeColor="text1"/>
          <w:kern w:val="21"/>
          <w:sz w:val="32"/>
          <w:highlight w:val="none"/>
          <w:u w:val="none"/>
          <w:lang w:val="en-US" w:eastAsia="zh-CN"/>
          <w14:textFill>
            <w14:solidFill>
              <w14:schemeClr w14:val="tx1"/>
            </w14:solidFill>
          </w14:textFill>
        </w:rPr>
        <w:t>属核准类项目。</w:t>
      </w:r>
      <w:r>
        <w:rPr>
          <w:rFonts w:hint="eastAsia" w:ascii="仿宋_GB2312" w:hAnsi="仿宋_GB2312" w:eastAsia="仿宋_GB2312" w:cs="仿宋_GB2312"/>
          <w:b/>
          <w:bCs/>
          <w:snapToGrid/>
          <w:color w:val="000000" w:themeColor="text1"/>
          <w:kern w:val="21"/>
          <w:sz w:val="32"/>
          <w:szCs w:val="32"/>
          <w:highlight w:val="none"/>
          <w:u w:val="none"/>
          <w:shd w:val="clear" w:color="auto" w:fill="FFFFFF"/>
          <w:lang w:val="en-US" w:eastAsia="zh-CN" w:bidi="ar"/>
          <w14:textFill>
            <w14:solidFill>
              <w14:schemeClr w14:val="tx1"/>
            </w14:solidFill>
          </w14:textFill>
        </w:rPr>
        <w:t>资助金额受年度财政预算安排总量控制</w:t>
      </w:r>
      <w:r>
        <w:rPr>
          <w:rFonts w:hint="eastAsia" w:cs="仿宋_GB2312"/>
          <w:b/>
          <w:bCs/>
          <w:snapToGrid/>
          <w:color w:val="000000" w:themeColor="text1"/>
          <w:kern w:val="21"/>
          <w:sz w:val="32"/>
          <w:szCs w:val="32"/>
          <w:highlight w:val="none"/>
          <w:u w:val="none"/>
          <w:shd w:val="clear" w:color="auto" w:fill="FFFFFF"/>
          <w:lang w:val="en-US" w:eastAsia="zh-CN" w:bidi="ar"/>
          <w14:textFill>
            <w14:solidFill>
              <w14:schemeClr w14:val="tx1"/>
            </w14:solidFill>
          </w14:textFill>
        </w:rPr>
        <w:t>，具体金额以实际发放为准</w:t>
      </w:r>
      <w:r>
        <w:rPr>
          <w:rFonts w:hint="eastAsia" w:ascii="仿宋_GB2312" w:hAnsi="仿宋_GB2312" w:eastAsia="仿宋_GB2312" w:cs="仿宋_GB2312"/>
          <w:b/>
          <w:bCs/>
          <w:snapToGrid/>
          <w:color w:val="000000" w:themeColor="text1"/>
          <w:kern w:val="21"/>
          <w:sz w:val="32"/>
          <w:szCs w:val="32"/>
          <w:highlight w:val="none"/>
          <w:u w:val="none"/>
          <w:shd w:val="clear" w:color="auto" w:fill="FFFFFF"/>
          <w:lang w:val="en-US" w:eastAsia="zh-CN" w:bidi="ar"/>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after="0" w:afterLines="0" w:line="560" w:lineRule="exact"/>
        <w:ind w:firstLine="632" w:firstLineChars="200"/>
        <w:jc w:val="both"/>
        <w:textAlignment w:val="auto"/>
        <w:rPr>
          <w:rFonts w:hint="default" w:ascii="Times New Roman" w:hAnsi="Times New Roman" w:eastAsia="黑体" w:cs="Times New Roman"/>
          <w:color w:val="000000" w:themeColor="text1"/>
          <w:kern w:val="21"/>
          <w:sz w:val="32"/>
          <w:szCs w:val="22"/>
          <w:highlight w:val="none"/>
          <w:shd w:val="clear"/>
          <w14:textFill>
            <w14:solidFill>
              <w14:schemeClr w14:val="tx1"/>
            </w14:solidFill>
          </w14:textFill>
        </w:rPr>
      </w:pPr>
      <w:r>
        <w:rPr>
          <w:rFonts w:hint="eastAsia" w:eastAsia="黑体" w:cs="Times New Roman"/>
          <w:color w:val="000000" w:themeColor="text1"/>
          <w:kern w:val="21"/>
          <w:sz w:val="32"/>
          <w:szCs w:val="22"/>
          <w:highlight w:val="none"/>
          <w:shd w:val="clear"/>
          <w:lang w:eastAsia="zh-CN"/>
          <w14:textFill>
            <w14:solidFill>
              <w14:schemeClr w14:val="tx1"/>
            </w14:solidFill>
          </w14:textFill>
        </w:rPr>
        <w:t>三、</w:t>
      </w:r>
      <w:r>
        <w:rPr>
          <w:rFonts w:hint="default" w:ascii="Times New Roman" w:hAnsi="Times New Roman" w:eastAsia="黑体" w:cs="Times New Roman"/>
          <w:color w:val="000000" w:themeColor="text1"/>
          <w:kern w:val="21"/>
          <w:sz w:val="32"/>
          <w:szCs w:val="22"/>
          <w:highlight w:val="none"/>
          <w:shd w:val="clear"/>
          <w14:textFill>
            <w14:solidFill>
              <w14:schemeClr w14:val="tx1"/>
            </w14:solidFill>
          </w14:textFill>
        </w:rPr>
        <w:t>申报条件</w:t>
      </w:r>
    </w:p>
    <w:p>
      <w:pPr>
        <w:keepNext w:val="0"/>
        <w:keepLines w:val="0"/>
        <w:pageBreakBefore w:val="0"/>
        <w:widowControl w:val="0"/>
        <w:kinsoku/>
        <w:wordWrap/>
        <w:overflowPunct/>
        <w:topLinePunct w:val="0"/>
        <w:autoSpaceDE/>
        <w:autoSpaceDN/>
        <w:bidi w:val="0"/>
        <w:adjustRightInd/>
        <w:snapToGrid/>
        <w:spacing w:after="0" w:afterLines="0" w:line="560" w:lineRule="exact"/>
        <w:ind w:firstLine="632" w:firstLineChars="200"/>
        <w:jc w:val="both"/>
        <w:textAlignment w:val="auto"/>
        <w:rPr>
          <w:rFonts w:hint="eastAsia" w:ascii="Times New Roman" w:hAnsi="Times New Roman" w:eastAsia="仿宋_GB2312" w:cs="Times New Roman"/>
          <w:kern w:val="21"/>
          <w:sz w:val="32"/>
          <w:szCs w:val="32"/>
          <w:highlight w:val="none"/>
          <w:lang w:eastAsia="zh-CN"/>
        </w:rPr>
      </w:pPr>
      <w:r>
        <w:rPr>
          <w:rFonts w:hint="default" w:ascii="Times New Roman" w:hAnsi="Times New Roman" w:eastAsia="仿宋_GB2312" w:cs="Times New Roman"/>
          <w:kern w:val="21"/>
          <w:sz w:val="32"/>
          <w:szCs w:val="32"/>
          <w:highlight w:val="none"/>
        </w:rPr>
        <w:t>（一）具有独立法人资格，依法依规办理登记注册手续和税务登记手续</w:t>
      </w:r>
      <w:r>
        <w:rPr>
          <w:rFonts w:hint="eastAsia" w:eastAsia="仿宋_GB2312" w:cs="Times New Roman"/>
          <w:kern w:val="21"/>
          <w:sz w:val="32"/>
          <w:szCs w:val="32"/>
          <w:highlight w:val="none"/>
          <w:lang w:eastAsia="zh-CN"/>
        </w:rPr>
        <w:t>，</w:t>
      </w:r>
      <w:r>
        <w:rPr>
          <w:rFonts w:hint="default" w:ascii="Times New Roman" w:hAnsi="Times New Roman" w:eastAsia="仿宋_GB2312" w:cs="Times New Roman"/>
          <w:kern w:val="21"/>
          <w:sz w:val="32"/>
          <w:szCs w:val="32"/>
          <w:highlight w:val="none"/>
        </w:rPr>
        <w:t>在光明区从事经营活动</w:t>
      </w:r>
      <w:r>
        <w:rPr>
          <w:rFonts w:hint="eastAsia" w:ascii="仿宋_GB2312" w:hAnsi="仿宋_GB2312" w:eastAsia="仿宋_GB2312" w:cs="仿宋_GB2312"/>
          <w:snapToGrid/>
          <w:color w:val="000000"/>
          <w:kern w:val="21"/>
          <w:sz w:val="32"/>
          <w:szCs w:val="32"/>
          <w:highlight w:val="none"/>
          <w:shd w:val="clear" w:color="auto" w:fill="FFFFFF"/>
          <w:lang w:val="en-US" w:eastAsia="zh-CN" w:bidi="ar"/>
        </w:rPr>
        <w:t>不超过72个月</w:t>
      </w:r>
      <w:r>
        <w:rPr>
          <w:rFonts w:hint="eastAsia" w:ascii="Times New Roman" w:hAnsi="Times New Roman" w:cs="Times New Roman"/>
          <w:kern w:val="21"/>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after="0" w:afterLines="0" w:line="560" w:lineRule="exact"/>
        <w:ind w:firstLine="632" w:firstLineChars="200"/>
        <w:jc w:val="both"/>
        <w:textAlignment w:val="auto"/>
        <w:rPr>
          <w:rFonts w:hint="eastAsia" w:ascii="Times New Roman" w:hAnsi="Times New Roman" w:eastAsia="仿宋_GB2312" w:cs="Times New Roman"/>
          <w:kern w:val="21"/>
          <w:sz w:val="32"/>
          <w:szCs w:val="32"/>
          <w:highlight w:val="none"/>
          <w:lang w:eastAsia="zh-CN"/>
        </w:rPr>
      </w:pPr>
      <w:r>
        <w:rPr>
          <w:rFonts w:hint="eastAsia" w:ascii="仿宋_GB2312" w:hAnsi="仿宋_GB2312" w:eastAsia="仿宋_GB2312" w:cs="仿宋_GB2312"/>
          <w:kern w:val="21"/>
          <w:sz w:val="32"/>
          <w:szCs w:val="32"/>
          <w:highlight w:val="none"/>
          <w:lang w:val="en-US" w:eastAsia="zh-CN" w:bidi="ar-SA"/>
        </w:rPr>
        <w:t>（二）</w:t>
      </w:r>
      <w:r>
        <w:rPr>
          <w:rFonts w:hint="default" w:ascii="Times New Roman" w:hAnsi="Times New Roman" w:eastAsia="仿宋_GB2312" w:cs="Times New Roman"/>
          <w:kern w:val="21"/>
          <w:sz w:val="32"/>
          <w:szCs w:val="32"/>
          <w:highlight w:val="none"/>
        </w:rPr>
        <w:t>有规范健全的财务管理制度，依法履行统计数据申报义务</w:t>
      </w:r>
      <w:r>
        <w:rPr>
          <w:rFonts w:hint="eastAsia" w:ascii="Times New Roman" w:hAnsi="Times New Roman" w:cs="Times New Roman"/>
          <w:kern w:val="21"/>
          <w:sz w:val="32"/>
          <w:szCs w:val="32"/>
          <w:highlight w:val="none"/>
          <w:lang w:eastAsia="zh-CN"/>
        </w:rPr>
        <w:t>。</w:t>
      </w:r>
    </w:p>
    <w:p>
      <w:pPr>
        <w:keepNext w:val="0"/>
        <w:keepLines w:val="0"/>
        <w:pageBreakBefore w:val="0"/>
        <w:widowControl w:val="0"/>
        <w:kinsoku/>
        <w:overflowPunct/>
        <w:topLinePunct w:val="0"/>
        <w:autoSpaceDE/>
        <w:autoSpaceDN/>
        <w:bidi w:val="0"/>
        <w:adjustRightInd/>
        <w:snapToGrid/>
        <w:spacing w:after="0" w:afterLines="0" w:line="560" w:lineRule="exact"/>
        <w:ind w:firstLine="632" w:firstLineChars="200"/>
        <w:jc w:val="both"/>
        <w:rPr>
          <w:rFonts w:hint="eastAsia" w:ascii="仿宋_GB2312" w:hAnsi="仿宋_GB2312" w:eastAsia="仿宋_GB2312" w:cs="仿宋_GB2312"/>
          <w:snapToGrid/>
          <w:color w:val="000000"/>
          <w:kern w:val="21"/>
          <w:sz w:val="32"/>
          <w:szCs w:val="32"/>
          <w:highlight w:val="none"/>
          <w:shd w:val="clear" w:color="auto" w:fill="FFFFFF"/>
          <w:lang w:val="en-US" w:eastAsia="zh-CN" w:bidi="ar"/>
        </w:rPr>
      </w:pPr>
      <w:r>
        <w:rPr>
          <w:rFonts w:hint="default" w:ascii="Times New Roman" w:hAnsi="Times New Roman" w:eastAsia="仿宋_GB2312" w:cs="Times New Roman"/>
          <w:kern w:val="21"/>
          <w:sz w:val="32"/>
          <w:szCs w:val="32"/>
          <w:highlight w:val="none"/>
        </w:rPr>
        <w:t>（三）</w:t>
      </w:r>
      <w:r>
        <w:rPr>
          <w:rFonts w:hint="eastAsia" w:ascii="Times New Roman" w:hAnsi="Times New Roman" w:cs="Times New Roman"/>
          <w:kern w:val="21"/>
          <w:sz w:val="32"/>
          <w:szCs w:val="32"/>
          <w:highlight w:val="none"/>
          <w:lang w:eastAsia="zh-CN"/>
        </w:rPr>
        <w:t>诚实守信、遵纪守法</w:t>
      </w:r>
      <w:r>
        <w:rPr>
          <w:rFonts w:hint="default" w:ascii="Times New Roman" w:hAnsi="Times New Roman" w:eastAsia="仿宋_GB2312" w:cs="Times New Roman"/>
          <w:kern w:val="21"/>
          <w:sz w:val="32"/>
          <w:szCs w:val="32"/>
          <w:highlight w:val="none"/>
        </w:rPr>
        <w:t>，不存在违反失信惩戒措施基础清单相关规定的情形</w:t>
      </w:r>
      <w:r>
        <w:rPr>
          <w:rFonts w:hint="eastAsia" w:ascii="Times New Roman" w:hAnsi="Times New Roman" w:cs="Times New Roman"/>
          <w:kern w:val="21"/>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after="0" w:afterLines="0" w:line="560" w:lineRule="exact"/>
        <w:ind w:firstLine="632" w:firstLineChars="200"/>
        <w:textAlignment w:val="auto"/>
        <w:rPr>
          <w:rFonts w:hint="default" w:ascii="Times New Roman" w:hAnsi="Times New Roman" w:eastAsia="仿宋_GB2312" w:cs="Times New Roman"/>
          <w:color w:val="000000" w:themeColor="text1"/>
          <w:kern w:val="2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kern w:val="21"/>
          <w:sz w:val="32"/>
          <w:szCs w:val="32"/>
          <w:highlight w:val="none"/>
          <w14:textFill>
            <w14:solidFill>
              <w14:schemeClr w14:val="tx1"/>
            </w14:solidFill>
          </w14:textFill>
        </w:rPr>
        <w:t>（</w:t>
      </w:r>
      <w:r>
        <w:rPr>
          <w:rFonts w:hint="eastAsia" w:ascii="Times New Roman" w:hAnsi="Times New Roman" w:cs="Times New Roman"/>
          <w:color w:val="000000" w:themeColor="text1"/>
          <w:kern w:val="21"/>
          <w:sz w:val="32"/>
          <w:szCs w:val="32"/>
          <w:highlight w:val="none"/>
          <w:lang w:val="en-US" w:eastAsia="zh-CN"/>
          <w14:textFill>
            <w14:solidFill>
              <w14:schemeClr w14:val="tx1"/>
            </w14:solidFill>
          </w14:textFill>
        </w:rPr>
        <w:t>四</w:t>
      </w:r>
      <w:r>
        <w:rPr>
          <w:rFonts w:hint="default" w:ascii="Times New Roman" w:hAnsi="Times New Roman" w:eastAsia="仿宋_GB2312" w:cs="Times New Roman"/>
          <w:color w:val="000000" w:themeColor="text1"/>
          <w:kern w:val="21"/>
          <w:sz w:val="32"/>
          <w:szCs w:val="32"/>
          <w:highlight w:val="none"/>
          <w14:textFill>
            <w14:solidFill>
              <w14:schemeClr w14:val="tx1"/>
            </w14:solidFill>
          </w14:textFill>
        </w:rPr>
        <w:t>）</w:t>
      </w:r>
      <w:r>
        <w:rPr>
          <w:rFonts w:hint="eastAsia" w:ascii="仿宋_GB2312" w:hAnsi="仿宋_GB2312" w:eastAsia="仿宋_GB2312" w:cs="仿宋_GB2312"/>
          <w:snapToGrid/>
          <w:color w:val="000000"/>
          <w:kern w:val="21"/>
          <w:sz w:val="32"/>
          <w:szCs w:val="32"/>
          <w:highlight w:val="none"/>
          <w:u w:val="none" w:color="auto"/>
          <w:shd w:val="clear" w:color="auto" w:fill="FFFFFF"/>
          <w:lang w:val="en-US" w:eastAsia="zh-CN" w:bidi="ar"/>
        </w:rPr>
        <w:t>入驻经认定且经考核通过的科技创新产业园，且领取资助时在光明区实际经营</w:t>
      </w:r>
      <w:r>
        <w:rPr>
          <w:rFonts w:hint="eastAsia" w:cs="仿宋_GB2312"/>
          <w:snapToGrid/>
          <w:color w:val="000000"/>
          <w:kern w:val="21"/>
          <w:sz w:val="32"/>
          <w:szCs w:val="32"/>
          <w:highlight w:val="none"/>
          <w:shd w:val="clear" w:color="auto" w:fill="FFFFFF"/>
          <w:lang w:val="en-US" w:eastAsia="zh-CN" w:bidi="ar"/>
        </w:rPr>
        <w:t>。</w:t>
      </w:r>
    </w:p>
    <w:p>
      <w:pPr>
        <w:keepNext w:val="0"/>
        <w:keepLines w:val="0"/>
        <w:pageBreakBefore w:val="0"/>
        <w:widowControl w:val="0"/>
        <w:kinsoku/>
        <w:wordWrap/>
        <w:overflowPunct/>
        <w:topLinePunct w:val="0"/>
        <w:autoSpaceDE/>
        <w:autoSpaceDN/>
        <w:bidi w:val="0"/>
        <w:adjustRightInd/>
        <w:snapToGrid/>
        <w:spacing w:after="0" w:afterLines="0" w:line="560" w:lineRule="exact"/>
        <w:ind w:firstLine="632" w:firstLineChars="200"/>
        <w:textAlignment w:val="auto"/>
        <w:rPr>
          <w:rFonts w:hint="eastAsia" w:eastAsia="仿宋_GB2312" w:cs="Times New Roman"/>
          <w:color w:val="000000" w:themeColor="text1"/>
          <w:kern w:val="21"/>
          <w:sz w:val="32"/>
          <w:szCs w:val="32"/>
          <w:highlight w:val="none"/>
          <w:lang w:eastAsia="zh-CN"/>
          <w14:textFill>
            <w14:solidFill>
              <w14:schemeClr w14:val="tx1"/>
            </w14:solidFill>
          </w14:textFill>
        </w:rPr>
      </w:pPr>
      <w:r>
        <w:rPr>
          <w:rFonts w:hint="eastAsia" w:eastAsia="仿宋_GB2312" w:cs="Times New Roman"/>
          <w:color w:val="000000" w:themeColor="text1"/>
          <w:kern w:val="21"/>
          <w:sz w:val="32"/>
          <w:szCs w:val="32"/>
          <w:highlight w:val="none"/>
          <w:lang w:eastAsia="zh-CN"/>
          <w14:textFill>
            <w14:solidFill>
              <w14:schemeClr w14:val="tx1"/>
            </w14:solidFill>
          </w14:textFill>
        </w:rPr>
        <w:t>（</w:t>
      </w:r>
      <w:r>
        <w:rPr>
          <w:rFonts w:hint="eastAsia" w:cs="Times New Roman"/>
          <w:color w:val="000000" w:themeColor="text1"/>
          <w:kern w:val="21"/>
          <w:sz w:val="32"/>
          <w:szCs w:val="32"/>
          <w:highlight w:val="none"/>
          <w:lang w:eastAsia="zh-CN"/>
          <w14:textFill>
            <w14:solidFill>
              <w14:schemeClr w14:val="tx1"/>
            </w14:solidFill>
          </w14:textFill>
        </w:rPr>
        <w:t>五</w:t>
      </w:r>
      <w:r>
        <w:rPr>
          <w:rFonts w:hint="eastAsia" w:eastAsia="仿宋_GB2312" w:cs="Times New Roman"/>
          <w:color w:val="000000" w:themeColor="text1"/>
          <w:kern w:val="21"/>
          <w:sz w:val="32"/>
          <w:szCs w:val="32"/>
          <w:highlight w:val="none"/>
          <w:lang w:eastAsia="zh-CN"/>
          <w14:textFill>
            <w14:solidFill>
              <w14:schemeClr w14:val="tx1"/>
            </w14:solidFill>
          </w14:textFill>
        </w:rPr>
        <w:t>）主要从事新技术、新产品的研发、生产，且满足以下条件之一：</w:t>
      </w:r>
    </w:p>
    <w:p>
      <w:pPr>
        <w:keepNext w:val="0"/>
        <w:keepLines w:val="0"/>
        <w:pageBreakBefore w:val="0"/>
        <w:widowControl w:val="0"/>
        <w:kinsoku/>
        <w:wordWrap/>
        <w:overflowPunct/>
        <w:topLinePunct w:val="0"/>
        <w:autoSpaceDE/>
        <w:autoSpaceDN/>
        <w:bidi w:val="0"/>
        <w:adjustRightInd/>
        <w:snapToGrid/>
        <w:spacing w:after="0" w:afterLines="0" w:line="560" w:lineRule="exact"/>
        <w:ind w:firstLine="632" w:firstLineChars="200"/>
        <w:textAlignment w:val="auto"/>
        <w:rPr>
          <w:rFonts w:hint="eastAsia" w:ascii="仿宋_GB2312" w:hAnsi="仿宋_GB2312" w:eastAsia="仿宋_GB2312" w:cs="仿宋_GB2312"/>
          <w:color w:val="000000" w:themeColor="text1"/>
          <w:kern w:val="2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kern w:val="21"/>
          <w:sz w:val="32"/>
          <w:szCs w:val="32"/>
          <w:highlight w:val="none"/>
          <w:lang w:val="en-US" w:eastAsia="zh-CN"/>
          <w14:textFill>
            <w14:solidFill>
              <w14:schemeClr w14:val="tx1"/>
            </w14:solidFill>
          </w14:textFill>
        </w:rPr>
        <w:t>1.</w:t>
      </w:r>
      <w:r>
        <w:rPr>
          <w:rFonts w:hint="eastAsia" w:ascii="仿宋_GB2312" w:hAnsi="仿宋_GB2312" w:eastAsia="仿宋_GB2312" w:cs="仿宋_GB2312"/>
          <w:color w:val="000000" w:themeColor="text1"/>
          <w:kern w:val="21"/>
          <w:sz w:val="32"/>
          <w:szCs w:val="32"/>
          <w:highlight w:val="none"/>
          <w:lang w:eastAsia="zh-CN"/>
          <w14:textFill>
            <w14:solidFill>
              <w14:schemeClr w14:val="tx1"/>
            </w14:solidFill>
          </w14:textFill>
        </w:rPr>
        <w:t>国家高新技术企业</w:t>
      </w:r>
      <w:r>
        <w:rPr>
          <w:rFonts w:hint="eastAsia" w:cs="仿宋_GB2312"/>
          <w:color w:val="000000" w:themeColor="text1"/>
          <w:kern w:val="21"/>
          <w:sz w:val="32"/>
          <w:szCs w:val="32"/>
          <w:highlight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after="0" w:afterLines="0" w:line="560" w:lineRule="exact"/>
        <w:ind w:firstLine="632" w:firstLineChars="200"/>
        <w:textAlignment w:val="auto"/>
        <w:rPr>
          <w:rFonts w:hint="eastAsia" w:ascii="仿宋_GB2312" w:hAnsi="仿宋_GB2312" w:eastAsia="仿宋_GB2312" w:cs="仿宋_GB2312"/>
          <w:color w:val="000000" w:themeColor="text1"/>
          <w:kern w:val="2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kern w:val="21"/>
          <w:sz w:val="32"/>
          <w:szCs w:val="32"/>
          <w:highlight w:val="none"/>
          <w:lang w:val="en-US" w:eastAsia="zh-CN"/>
          <w14:textFill>
            <w14:solidFill>
              <w14:schemeClr w14:val="tx1"/>
            </w14:solidFill>
          </w14:textFill>
        </w:rPr>
        <w:t>2.</w:t>
      </w:r>
      <w:r>
        <w:rPr>
          <w:rFonts w:hint="eastAsia" w:ascii="仿宋_GB2312" w:hAnsi="仿宋_GB2312" w:eastAsia="仿宋_GB2312" w:cs="仿宋_GB2312"/>
          <w:color w:val="000000" w:themeColor="text1"/>
          <w:kern w:val="21"/>
          <w:sz w:val="32"/>
          <w:szCs w:val="32"/>
          <w:highlight w:val="none"/>
          <w:lang w:eastAsia="zh-CN"/>
          <w14:textFill>
            <w14:solidFill>
              <w14:schemeClr w14:val="tx1"/>
            </w14:solidFill>
          </w14:textFill>
        </w:rPr>
        <w:t>国家、省、市级“专精特新”企业</w:t>
      </w:r>
      <w:r>
        <w:rPr>
          <w:rFonts w:hint="eastAsia" w:cs="仿宋_GB2312"/>
          <w:color w:val="000000" w:themeColor="text1"/>
          <w:kern w:val="21"/>
          <w:sz w:val="32"/>
          <w:szCs w:val="32"/>
          <w:highlight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after="0" w:afterLines="0" w:line="560" w:lineRule="exact"/>
        <w:ind w:firstLine="632" w:firstLineChars="200"/>
        <w:textAlignment w:val="auto"/>
        <w:rPr>
          <w:rFonts w:hint="eastAsia" w:ascii="仿宋_GB2312" w:hAnsi="仿宋_GB2312" w:eastAsia="仿宋_GB2312" w:cs="仿宋_GB2312"/>
          <w:color w:val="000000" w:themeColor="text1"/>
          <w:kern w:val="2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kern w:val="21"/>
          <w:sz w:val="32"/>
          <w:szCs w:val="32"/>
          <w:highlight w:val="none"/>
          <w:lang w:val="en-US" w:eastAsia="zh-CN"/>
          <w14:textFill>
            <w14:solidFill>
              <w14:schemeClr w14:val="tx1"/>
            </w14:solidFill>
          </w14:textFill>
        </w:rPr>
        <w:t>3.</w:t>
      </w:r>
      <w:r>
        <w:rPr>
          <w:rFonts w:hint="eastAsia" w:ascii="仿宋_GB2312" w:hAnsi="仿宋_GB2312" w:eastAsia="仿宋_GB2312" w:cs="仿宋_GB2312"/>
          <w:color w:val="000000" w:themeColor="text1"/>
          <w:kern w:val="21"/>
          <w:sz w:val="32"/>
          <w:szCs w:val="32"/>
          <w:highlight w:val="none"/>
          <w:lang w:eastAsia="zh-CN"/>
          <w14:textFill>
            <w14:solidFill>
              <w14:schemeClr w14:val="tx1"/>
            </w14:solidFill>
          </w14:textFill>
        </w:rPr>
        <w:t>年度研发费用总额占销售收入的比例不低于5%，且研发费用总额不低于200万元。</w:t>
      </w:r>
    </w:p>
    <w:p>
      <w:pPr>
        <w:keepNext w:val="0"/>
        <w:keepLines w:val="0"/>
        <w:pageBreakBefore w:val="0"/>
        <w:widowControl w:val="0"/>
        <w:numPr>
          <w:ilvl w:val="-1"/>
          <w:numId w:val="0"/>
        </w:numPr>
        <w:kinsoku/>
        <w:wordWrap/>
        <w:overflowPunct/>
        <w:topLinePunct w:val="0"/>
        <w:autoSpaceDE/>
        <w:autoSpaceDN/>
        <w:bidi w:val="0"/>
        <w:adjustRightInd/>
        <w:snapToGrid/>
        <w:spacing w:after="0" w:afterLines="0" w:line="560" w:lineRule="exact"/>
        <w:ind w:firstLine="632" w:firstLineChars="200"/>
        <w:textAlignment w:val="auto"/>
        <w:rPr>
          <w:rFonts w:hint="eastAsia" w:eastAsia="黑体"/>
          <w:color w:val="000000" w:themeColor="text1"/>
          <w:kern w:val="21"/>
          <w:highlight w:val="none"/>
          <w:lang w:eastAsia="zh-CN"/>
          <w14:textFill>
            <w14:solidFill>
              <w14:schemeClr w14:val="tx1"/>
            </w14:solidFill>
          </w14:textFill>
        </w:rPr>
      </w:pPr>
      <w:r>
        <w:rPr>
          <w:rFonts w:hint="default" w:ascii="Times New Roman" w:hAnsi="Times New Roman" w:eastAsia="黑体" w:cs="Times New Roman"/>
          <w:color w:val="000000" w:themeColor="text1"/>
          <w:kern w:val="21"/>
          <w:sz w:val="32"/>
          <w:szCs w:val="22"/>
          <w:highlight w:val="none"/>
          <w:lang w:bidi="ar"/>
          <w14:textFill>
            <w14:solidFill>
              <w14:schemeClr w14:val="tx1"/>
            </w14:solidFill>
          </w14:textFill>
        </w:rPr>
        <w:t>四、申报材料</w:t>
      </w:r>
      <w:r>
        <w:rPr>
          <w:rFonts w:hint="eastAsia" w:ascii="Times New Roman" w:hAnsi="Times New Roman" w:eastAsia="黑体" w:cs="Times New Roman"/>
          <w:color w:val="000000" w:themeColor="text1"/>
          <w:kern w:val="21"/>
          <w:sz w:val="32"/>
          <w:szCs w:val="22"/>
          <w:highlight w:val="none"/>
          <w:lang w:eastAsia="zh-CN" w:bidi="ar"/>
          <w14:textFill>
            <w14:solidFill>
              <w14:schemeClr w14:val="tx1"/>
            </w14:solidFill>
          </w14:textFill>
        </w:rPr>
        <w:t>要求</w:t>
      </w:r>
    </w:p>
    <w:p>
      <w:pPr>
        <w:keepNext w:val="0"/>
        <w:keepLines w:val="0"/>
        <w:pageBreakBefore w:val="0"/>
        <w:widowControl w:val="0"/>
        <w:kinsoku/>
        <w:wordWrap/>
        <w:overflowPunct/>
        <w:topLinePunct w:val="0"/>
        <w:autoSpaceDE/>
        <w:autoSpaceDN/>
        <w:bidi w:val="0"/>
        <w:adjustRightInd/>
        <w:snapToGrid/>
        <w:spacing w:after="0" w:afterLines="0" w:line="560" w:lineRule="exact"/>
        <w:ind w:firstLine="632" w:firstLineChars="200"/>
        <w:textAlignment w:val="auto"/>
        <w:rPr>
          <w:rFonts w:hint="eastAsia" w:eastAsia="仿宋_GB2312" w:cs="Times New Roman"/>
          <w:color w:val="000000" w:themeColor="text1"/>
          <w:kern w:val="21"/>
          <w:sz w:val="32"/>
          <w:szCs w:val="32"/>
          <w:highlight w:val="none"/>
          <w:lang w:eastAsia="zh-CN"/>
          <w14:textFill>
            <w14:solidFill>
              <w14:schemeClr w14:val="tx1"/>
            </w14:solidFill>
          </w14:textFill>
        </w:rPr>
      </w:pPr>
      <w:r>
        <w:rPr>
          <w:rFonts w:hint="eastAsia" w:eastAsia="仿宋_GB2312" w:cs="Times New Roman"/>
          <w:color w:val="000000" w:themeColor="text1"/>
          <w:kern w:val="21"/>
          <w:sz w:val="32"/>
          <w:szCs w:val="32"/>
          <w:highlight w:val="none"/>
          <w:lang w:eastAsia="zh-CN"/>
          <w14:textFill>
            <w14:solidFill>
              <w14:schemeClr w14:val="tx1"/>
            </w14:solidFill>
          </w14:textFill>
        </w:rPr>
        <w:t>（一）</w:t>
      </w:r>
      <w:r>
        <w:rPr>
          <w:rFonts w:hint="eastAsia" w:cs="Times New Roman"/>
          <w:color w:val="000000" w:themeColor="text1"/>
          <w:kern w:val="21"/>
          <w:sz w:val="32"/>
          <w:szCs w:val="32"/>
          <w:highlight w:val="none"/>
          <w:lang w:eastAsia="zh-CN"/>
          <w14:textFill>
            <w14:solidFill>
              <w14:schemeClr w14:val="tx1"/>
            </w14:solidFill>
          </w14:textFill>
        </w:rPr>
        <w:t>在</w:t>
      </w:r>
      <w:r>
        <w:rPr>
          <w:rFonts w:hint="eastAsia" w:eastAsia="仿宋_GB2312" w:cs="Times New Roman"/>
          <w:color w:val="000000" w:themeColor="text1"/>
          <w:kern w:val="21"/>
          <w:sz w:val="32"/>
          <w:szCs w:val="32"/>
          <w:highlight w:val="none"/>
          <w:lang w:eastAsia="zh-CN"/>
          <w14:textFill>
            <w14:solidFill>
              <w14:schemeClr w14:val="tx1"/>
            </w14:solidFill>
          </w14:textFill>
        </w:rPr>
        <w:t>深圳财企通（https://cqt.szfb.sz.gov.cn/）在线填报《光明区科技创新产业园2023年度租金补贴项目申请表》</w:t>
      </w:r>
      <w:r>
        <w:rPr>
          <w:rFonts w:hint="eastAsia" w:cs="仿宋_GB2312"/>
          <w:color w:val="000000" w:themeColor="text1"/>
          <w:kern w:val="21"/>
          <w:sz w:val="32"/>
          <w:szCs w:val="32"/>
          <w:highlight w:val="none"/>
          <w:lang w:eastAsia="zh-CN"/>
          <w14:textFill>
            <w14:solidFill>
              <w14:schemeClr w14:val="tx1"/>
            </w14:solidFill>
          </w14:textFill>
        </w:rPr>
        <w:t>（附件）。</w:t>
      </w:r>
    </w:p>
    <w:p>
      <w:pPr>
        <w:keepNext w:val="0"/>
        <w:keepLines w:val="0"/>
        <w:pageBreakBefore w:val="0"/>
        <w:widowControl w:val="0"/>
        <w:kinsoku/>
        <w:wordWrap/>
        <w:overflowPunct/>
        <w:topLinePunct w:val="0"/>
        <w:autoSpaceDE/>
        <w:autoSpaceDN/>
        <w:bidi w:val="0"/>
        <w:adjustRightInd/>
        <w:snapToGrid/>
        <w:spacing w:after="0" w:afterLines="0" w:line="560" w:lineRule="exact"/>
        <w:ind w:firstLine="632" w:firstLineChars="200"/>
        <w:textAlignment w:val="auto"/>
        <w:rPr>
          <w:rFonts w:hint="eastAsia" w:eastAsia="仿宋_GB2312" w:cs="Times New Roman"/>
          <w:color w:val="000000" w:themeColor="text1"/>
          <w:kern w:val="21"/>
          <w:sz w:val="32"/>
          <w:szCs w:val="32"/>
          <w:highlight w:val="none"/>
          <w:lang w:val="en-US" w:eastAsia="zh-CN"/>
          <w14:textFill>
            <w14:solidFill>
              <w14:schemeClr w14:val="tx1"/>
            </w14:solidFill>
          </w14:textFill>
        </w:rPr>
      </w:pPr>
      <w:r>
        <w:rPr>
          <w:rFonts w:hint="eastAsia" w:eastAsia="仿宋_GB2312" w:cs="Times New Roman"/>
          <w:color w:val="000000" w:themeColor="text1"/>
          <w:kern w:val="21"/>
          <w:sz w:val="32"/>
          <w:szCs w:val="32"/>
          <w:highlight w:val="none"/>
          <w:lang w:val="en-US" w:eastAsia="zh-CN"/>
          <w14:textFill>
            <w14:solidFill>
              <w14:schemeClr w14:val="tx1"/>
            </w14:solidFill>
          </w14:textFill>
        </w:rPr>
        <w:t>（二）</w:t>
      </w:r>
      <w:r>
        <w:rPr>
          <w:rFonts w:hint="default" w:ascii="Times New Roman" w:hAnsi="Times New Roman" w:eastAsia="仿宋_GB2312" w:cs="Times New Roman"/>
          <w:color w:val="000000" w:themeColor="text1"/>
          <w:kern w:val="21"/>
          <w:sz w:val="32"/>
          <w:szCs w:val="32"/>
          <w:highlight w:val="none"/>
          <w14:textFill>
            <w14:solidFill>
              <w14:schemeClr w14:val="tx1"/>
            </w14:solidFill>
          </w14:textFill>
        </w:rPr>
        <w:t>营业执照</w:t>
      </w:r>
      <w:r>
        <w:rPr>
          <w:rFonts w:hint="eastAsia" w:ascii="Times New Roman" w:hAnsi="Times New Roman" w:cs="Times New Roman"/>
          <w:color w:val="000000" w:themeColor="text1"/>
          <w:kern w:val="21"/>
          <w:sz w:val="32"/>
          <w:szCs w:val="32"/>
          <w:highlight w:val="none"/>
          <w:lang w:eastAsia="zh-CN"/>
          <w14:textFill>
            <w14:solidFill>
              <w14:schemeClr w14:val="tx1"/>
            </w14:solidFill>
          </w14:textFill>
        </w:rPr>
        <w:t>复印件</w:t>
      </w:r>
      <w:r>
        <w:rPr>
          <w:rFonts w:hint="eastAsia" w:eastAsia="仿宋_GB2312" w:cs="Times New Roman"/>
          <w:color w:val="000000" w:themeColor="text1"/>
          <w:kern w:val="2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kern w:val="21"/>
          <w:sz w:val="32"/>
          <w:szCs w:val="32"/>
          <w:highlight w:val="none"/>
          <w14:textFill>
            <w14:solidFill>
              <w14:schemeClr w14:val="tx1"/>
            </w14:solidFill>
          </w14:textFill>
        </w:rPr>
        <w:t>法人授权委托书、法定代表人身份证复印件和项目经办人身份证复印件</w:t>
      </w:r>
      <w:r>
        <w:rPr>
          <w:rFonts w:hint="eastAsia" w:ascii="Times New Roman" w:hAnsi="Times New Roman" w:cs="Times New Roman"/>
          <w:color w:val="000000" w:themeColor="text1"/>
          <w:kern w:val="21"/>
          <w:sz w:val="32"/>
          <w:szCs w:val="32"/>
          <w:highlight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after="0" w:afterLines="0" w:line="560" w:lineRule="exact"/>
        <w:ind w:firstLineChars="200"/>
        <w:textAlignment w:val="auto"/>
        <w:rPr>
          <w:rFonts w:hint="eastAsia" w:cs="仿宋_GB2312"/>
          <w:color w:val="auto"/>
          <w:kern w:val="21"/>
          <w:sz w:val="32"/>
          <w:szCs w:val="32"/>
          <w:highlight w:val="none"/>
          <w:lang w:val="en-US" w:eastAsia="zh-CN"/>
        </w:rPr>
      </w:pPr>
      <w:r>
        <w:rPr>
          <w:rFonts w:hint="eastAsia" w:ascii="仿宋_GB2312" w:hAnsi="仿宋_GB2312" w:eastAsia="仿宋_GB2312" w:cs="仿宋_GB2312"/>
          <w:color w:val="000000" w:themeColor="text1"/>
          <w:kern w:val="21"/>
          <w:sz w:val="32"/>
          <w:szCs w:val="32"/>
          <w:highlight w:val="none"/>
          <w:lang w:val="en-US" w:eastAsia="zh-CN"/>
          <w14:textFill>
            <w14:solidFill>
              <w14:schemeClr w14:val="tx1"/>
            </w14:solidFill>
          </w14:textFill>
        </w:rPr>
        <w:t>（三）</w:t>
      </w:r>
      <w:r>
        <w:rPr>
          <w:rFonts w:hint="default" w:ascii="Times New Roman" w:hAnsi="Times New Roman" w:cs="Times New Roman"/>
          <w:color w:val="000000" w:themeColor="text1"/>
          <w:kern w:val="21"/>
          <w:highlight w:val="none"/>
          <w14:textFill>
            <w14:solidFill>
              <w14:schemeClr w14:val="tx1"/>
            </w14:solidFill>
          </w14:textFill>
        </w:rPr>
        <w:t>企业信用报告（深圳市公共信用中心打印）</w:t>
      </w:r>
      <w:r>
        <w:rPr>
          <w:rFonts w:hint="eastAsia" w:ascii="Times New Roman" w:hAnsi="Times New Roman" w:cs="Times New Roman"/>
          <w:color w:val="000000" w:themeColor="text1"/>
          <w:kern w:val="21"/>
          <w:sz w:val="32"/>
          <w:szCs w:val="32"/>
          <w:highlight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after="0" w:afterLines="0" w:line="560" w:lineRule="exact"/>
        <w:ind w:firstLine="632" w:firstLineChars="200"/>
        <w:textAlignment w:val="auto"/>
        <w:rPr>
          <w:rFonts w:hint="eastAsia" w:eastAsia="仿宋_GB2312" w:cs="Times New Roman"/>
          <w:color w:val="000000" w:themeColor="text1"/>
          <w:kern w:val="21"/>
          <w:sz w:val="32"/>
          <w:szCs w:val="32"/>
          <w:highlight w:val="none"/>
          <w:lang w:val="en-US" w:eastAsia="zh-CN"/>
          <w14:textFill>
            <w14:solidFill>
              <w14:schemeClr w14:val="tx1"/>
            </w14:solidFill>
          </w14:textFill>
        </w:rPr>
      </w:pPr>
      <w:r>
        <w:rPr>
          <w:rFonts w:hint="eastAsia" w:eastAsia="仿宋_GB2312" w:cs="Times New Roman"/>
          <w:color w:val="000000" w:themeColor="text1"/>
          <w:kern w:val="21"/>
          <w:sz w:val="32"/>
          <w:szCs w:val="32"/>
          <w:highlight w:val="none"/>
          <w:lang w:val="en-US" w:eastAsia="zh-CN"/>
          <w14:textFill>
            <w14:solidFill>
              <w14:schemeClr w14:val="tx1"/>
            </w14:solidFill>
          </w14:textFill>
        </w:rPr>
        <w:t>（四）</w:t>
      </w:r>
      <w:r>
        <w:rPr>
          <w:rFonts w:hint="eastAsia" w:cs="仿宋_GB2312"/>
          <w:color w:val="000000" w:themeColor="text1"/>
          <w:kern w:val="21"/>
          <w:sz w:val="32"/>
          <w:szCs w:val="32"/>
          <w:highlight w:val="none"/>
          <w:lang w:val="en-US" w:eastAsia="zh-CN"/>
          <w14:textFill>
            <w14:solidFill>
              <w14:schemeClr w14:val="tx1"/>
            </w14:solidFill>
          </w14:textFill>
        </w:rPr>
        <w:t>2023</w:t>
      </w:r>
      <w:r>
        <w:rPr>
          <w:rFonts w:hint="eastAsia" w:ascii="仿宋_GB2312" w:hAnsi="仿宋_GB2312" w:eastAsia="仿宋_GB2312" w:cs="仿宋_GB2312"/>
          <w:color w:val="000000" w:themeColor="text1"/>
          <w:kern w:val="21"/>
          <w:sz w:val="32"/>
          <w:szCs w:val="32"/>
          <w:highlight w:val="none"/>
          <w:lang w:val="en-US" w:eastAsia="zh-CN"/>
          <w14:textFill>
            <w14:solidFill>
              <w14:schemeClr w14:val="tx1"/>
            </w14:solidFill>
          </w14:textFill>
        </w:rPr>
        <w:t>年度财务</w:t>
      </w:r>
      <w:r>
        <w:rPr>
          <w:rFonts w:hint="eastAsia" w:cs="仿宋_GB2312"/>
          <w:color w:val="000000" w:themeColor="text1"/>
          <w:kern w:val="21"/>
          <w:sz w:val="32"/>
          <w:szCs w:val="32"/>
          <w:highlight w:val="none"/>
          <w:lang w:val="en-US" w:eastAsia="zh-CN"/>
          <w14:textFill>
            <w14:solidFill>
              <w14:schemeClr w14:val="tx1"/>
            </w14:solidFill>
          </w14:textFill>
        </w:rPr>
        <w:t>专项</w:t>
      </w:r>
      <w:r>
        <w:rPr>
          <w:rFonts w:hint="eastAsia" w:ascii="仿宋_GB2312" w:hAnsi="仿宋_GB2312" w:eastAsia="仿宋_GB2312" w:cs="仿宋_GB2312"/>
          <w:color w:val="000000" w:themeColor="text1"/>
          <w:kern w:val="21"/>
          <w:sz w:val="32"/>
          <w:szCs w:val="32"/>
          <w:highlight w:val="none"/>
          <w:lang w:val="en-US" w:eastAsia="zh-CN"/>
          <w14:textFill>
            <w14:solidFill>
              <w14:schemeClr w14:val="tx1"/>
            </w14:solidFill>
          </w14:textFill>
        </w:rPr>
        <w:t>审计报告（</w:t>
      </w:r>
      <w:r>
        <w:rPr>
          <w:rFonts w:hint="default" w:cs="仿宋_GB2312"/>
          <w:color w:val="000000" w:themeColor="text1"/>
          <w:kern w:val="21"/>
          <w:sz w:val="32"/>
          <w:szCs w:val="32"/>
          <w:highlight w:val="none"/>
          <w:lang w:val="en-US" w:eastAsia="zh-CN"/>
          <w14:textFill>
            <w14:solidFill>
              <w14:schemeClr w14:val="tx1"/>
            </w14:solidFill>
          </w14:textFill>
        </w:rPr>
        <w:t>含</w:t>
      </w:r>
      <w:r>
        <w:rPr>
          <w:rFonts w:hint="eastAsia" w:ascii="仿宋_GB2312" w:hAnsi="仿宋_GB2312" w:eastAsia="仿宋_GB2312" w:cs="仿宋_GB2312"/>
          <w:color w:val="000000" w:themeColor="text1"/>
          <w:kern w:val="21"/>
          <w:sz w:val="32"/>
          <w:szCs w:val="32"/>
          <w:highlight w:val="none"/>
          <w:lang w:val="en-US" w:eastAsia="zh-CN"/>
          <w14:textFill>
            <w14:solidFill>
              <w14:schemeClr w14:val="tx1"/>
            </w14:solidFill>
          </w14:textFill>
        </w:rPr>
        <w:t>经注册会计师行业统一监管平台（http://acc.mof.gov.cn）备案的二维验证码和报告编码</w:t>
      </w:r>
      <w:r>
        <w:rPr>
          <w:rFonts w:hint="eastAsia" w:cs="仿宋_GB2312"/>
          <w:color w:val="auto"/>
          <w:kern w:val="21"/>
          <w:sz w:val="32"/>
          <w:szCs w:val="32"/>
          <w:highlight w:val="none"/>
          <w:lang w:val="en-US" w:eastAsia="zh-CN"/>
        </w:rPr>
        <w:t>）</w:t>
      </w:r>
      <w:r>
        <w:rPr>
          <w:rFonts w:hint="default" w:cs="仿宋_GB2312"/>
          <w:color w:val="auto"/>
          <w:kern w:val="21"/>
          <w:sz w:val="32"/>
          <w:szCs w:val="32"/>
          <w:highlight w:val="none"/>
          <w:lang w:val="en-US" w:eastAsia="zh-CN"/>
        </w:rPr>
        <w:t>；符合“</w:t>
      </w:r>
      <w:r>
        <w:rPr>
          <w:rFonts w:hint="eastAsia" w:ascii="仿宋_GB2312" w:hAnsi="仿宋_GB2312" w:eastAsia="仿宋_GB2312" w:cs="仿宋_GB2312"/>
          <w:color w:val="000000" w:themeColor="text1"/>
          <w:kern w:val="21"/>
          <w:sz w:val="32"/>
          <w:szCs w:val="32"/>
          <w:highlight w:val="none"/>
          <w:lang w:eastAsia="zh-CN"/>
          <w14:textFill>
            <w14:solidFill>
              <w14:schemeClr w14:val="tx1"/>
            </w14:solidFill>
          </w14:textFill>
        </w:rPr>
        <w:t>年度研发费用总额占销售收入的比例不低于5%，且研发费用总额不低于200万元</w:t>
      </w:r>
      <w:r>
        <w:rPr>
          <w:rFonts w:hint="default" w:cs="仿宋_GB2312"/>
          <w:color w:val="auto"/>
          <w:kern w:val="21"/>
          <w:sz w:val="32"/>
          <w:szCs w:val="32"/>
          <w:highlight w:val="none"/>
          <w:lang w:val="en-US" w:eastAsia="zh-CN"/>
        </w:rPr>
        <w:t>”条件的企业提供的专项审计报告附注中须包含年度研发费用总额、销售收入等指标或另行提供含有相关内容的其他专项报告</w:t>
      </w:r>
      <w:r>
        <w:rPr>
          <w:rFonts w:hint="eastAsia" w:ascii="仿宋_GB2312" w:hAnsi="仿宋_GB2312" w:eastAsia="仿宋_GB2312" w:cs="仿宋_GB2312"/>
          <w:color w:val="000000" w:themeColor="text1"/>
          <w:kern w:val="21"/>
          <w:sz w:val="32"/>
          <w:szCs w:val="32"/>
          <w:highlight w:val="none"/>
          <w:lang w:val="en-US" w:eastAsia="zh-CN"/>
          <w14:textFill>
            <w14:solidFill>
              <w14:schemeClr w14:val="tx1"/>
            </w14:solidFill>
          </w14:textFill>
        </w:rPr>
        <w:t>（均需含备案验证码及编码</w:t>
      </w:r>
      <w:r>
        <w:rPr>
          <w:rFonts w:hint="eastAsia" w:cs="仿宋_GB2312"/>
          <w:color w:val="auto"/>
          <w:kern w:val="21"/>
          <w:sz w:val="32"/>
          <w:szCs w:val="32"/>
          <w:highlight w:val="none"/>
          <w:lang w:val="en-US" w:eastAsia="zh-CN"/>
        </w:rPr>
        <w:t>）</w:t>
      </w:r>
      <w:r>
        <w:rPr>
          <w:rFonts w:hint="eastAsia" w:cs="仿宋_GB2312"/>
          <w:color w:val="auto"/>
          <w:kern w:val="21"/>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after="0" w:afterLines="0" w:line="560" w:lineRule="exact"/>
        <w:ind w:firstLine="632" w:firstLineChars="200"/>
        <w:textAlignment w:val="auto"/>
        <w:rPr>
          <w:rFonts w:hint="eastAsia" w:ascii="仿宋_GB2312" w:hAnsi="仿宋_GB2312" w:eastAsia="仿宋_GB2312" w:cs="仿宋_GB2312"/>
          <w:b w:val="0"/>
          <w:bCs w:val="0"/>
          <w:color w:val="000000" w:themeColor="text1"/>
          <w:kern w:val="21"/>
          <w:sz w:val="32"/>
          <w:szCs w:val="32"/>
          <w:highlight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21"/>
          <w:sz w:val="32"/>
          <w:szCs w:val="32"/>
          <w:highlight w:val="none"/>
          <w:lang w:val="en-US" w:eastAsia="zh-CN"/>
          <w14:textFill>
            <w14:solidFill>
              <w14:schemeClr w14:val="tx1"/>
            </w14:solidFill>
          </w14:textFill>
        </w:rPr>
        <w:t>（</w:t>
      </w:r>
      <w:r>
        <w:rPr>
          <w:rFonts w:hint="eastAsia" w:cs="仿宋_GB2312"/>
          <w:b w:val="0"/>
          <w:bCs w:val="0"/>
          <w:color w:val="000000" w:themeColor="text1"/>
          <w:kern w:val="21"/>
          <w:sz w:val="32"/>
          <w:szCs w:val="32"/>
          <w:highlight w:val="none"/>
          <w:lang w:val="en-US" w:eastAsia="zh-CN"/>
          <w14:textFill>
            <w14:solidFill>
              <w14:schemeClr w14:val="tx1"/>
            </w14:solidFill>
          </w14:textFill>
        </w:rPr>
        <w:t>五</w:t>
      </w:r>
      <w:r>
        <w:rPr>
          <w:rFonts w:hint="eastAsia" w:ascii="仿宋_GB2312" w:hAnsi="仿宋_GB2312" w:eastAsia="仿宋_GB2312" w:cs="仿宋_GB2312"/>
          <w:b w:val="0"/>
          <w:bCs w:val="0"/>
          <w:color w:val="000000" w:themeColor="text1"/>
          <w:kern w:val="21"/>
          <w:sz w:val="32"/>
          <w:szCs w:val="32"/>
          <w:highlight w:val="none"/>
          <w:lang w:val="en-US" w:eastAsia="zh-CN"/>
          <w14:textFill>
            <w14:solidFill>
              <w14:schemeClr w14:val="tx1"/>
            </w14:solidFill>
          </w14:textFill>
        </w:rPr>
        <w:t>）</w:t>
      </w:r>
      <w:r>
        <w:rPr>
          <w:rFonts w:hint="eastAsia" w:cs="仿宋_GB2312"/>
          <w:b w:val="0"/>
          <w:bCs w:val="0"/>
          <w:color w:val="000000" w:themeColor="text1"/>
          <w:kern w:val="21"/>
          <w:sz w:val="32"/>
          <w:szCs w:val="32"/>
          <w:highlight w:val="none"/>
          <w:lang w:val="en-US" w:eastAsia="zh-CN"/>
          <w14:textFill>
            <w14:solidFill>
              <w14:schemeClr w14:val="tx1"/>
            </w14:solidFill>
          </w14:textFill>
        </w:rPr>
        <w:t>若为</w:t>
      </w:r>
      <w:r>
        <w:rPr>
          <w:rFonts w:hint="eastAsia" w:ascii="仿宋_GB2312" w:hAnsi="仿宋_GB2312" w:eastAsia="仿宋_GB2312" w:cs="仿宋_GB2312"/>
          <w:color w:val="000000" w:themeColor="text1"/>
          <w:kern w:val="21"/>
          <w:sz w:val="32"/>
          <w:szCs w:val="32"/>
          <w:highlight w:val="none"/>
          <w:lang w:eastAsia="zh-CN"/>
          <w14:textFill>
            <w14:solidFill>
              <w14:schemeClr w14:val="tx1"/>
            </w14:solidFill>
          </w14:textFill>
        </w:rPr>
        <w:t>国家高新技术企业</w:t>
      </w:r>
      <w:r>
        <w:rPr>
          <w:rFonts w:hint="eastAsia" w:cs="仿宋_GB2312"/>
          <w:color w:val="000000" w:themeColor="text1"/>
          <w:kern w:val="21"/>
          <w:sz w:val="32"/>
          <w:szCs w:val="32"/>
          <w:highlight w:val="none"/>
          <w:lang w:eastAsia="zh-CN"/>
          <w14:textFill>
            <w14:solidFill>
              <w14:schemeClr w14:val="tx1"/>
            </w14:solidFill>
          </w14:textFill>
        </w:rPr>
        <w:t>或</w:t>
      </w:r>
      <w:r>
        <w:rPr>
          <w:rFonts w:hint="eastAsia" w:ascii="仿宋_GB2312" w:hAnsi="仿宋_GB2312" w:eastAsia="仿宋_GB2312" w:cs="仿宋_GB2312"/>
          <w:color w:val="000000" w:themeColor="text1"/>
          <w:kern w:val="21"/>
          <w:sz w:val="32"/>
          <w:szCs w:val="32"/>
          <w:highlight w:val="none"/>
          <w:lang w:eastAsia="zh-CN"/>
          <w14:textFill>
            <w14:solidFill>
              <w14:schemeClr w14:val="tx1"/>
            </w14:solidFill>
          </w14:textFill>
        </w:rPr>
        <w:t>国家、省、市级“专精特新”企业</w:t>
      </w:r>
      <w:r>
        <w:rPr>
          <w:rFonts w:hint="eastAsia" w:cs="仿宋_GB2312"/>
          <w:b w:val="0"/>
          <w:bCs w:val="0"/>
          <w:color w:val="000000" w:themeColor="text1"/>
          <w:kern w:val="21"/>
          <w:sz w:val="32"/>
          <w:szCs w:val="32"/>
          <w:highlight w:val="none"/>
          <w:lang w:val="en-US" w:eastAsia="zh-CN"/>
          <w14:textFill>
            <w14:solidFill>
              <w14:schemeClr w14:val="tx1"/>
            </w14:solidFill>
          </w14:textFill>
        </w:rPr>
        <w:t>，应提供</w:t>
      </w:r>
      <w:r>
        <w:rPr>
          <w:rFonts w:hint="eastAsia" w:ascii="仿宋_GB2312" w:hAnsi="仿宋_GB2312" w:eastAsia="仿宋_GB2312" w:cs="仿宋_GB2312"/>
          <w:b w:val="0"/>
          <w:bCs w:val="0"/>
          <w:color w:val="000000" w:themeColor="text1"/>
          <w:kern w:val="21"/>
          <w:sz w:val="32"/>
          <w:szCs w:val="32"/>
          <w:highlight w:val="none"/>
          <w:lang w:val="en-US" w:eastAsia="zh-CN"/>
          <w14:textFill>
            <w14:solidFill>
              <w14:schemeClr w14:val="tx1"/>
            </w14:solidFill>
          </w14:textFill>
        </w:rPr>
        <w:t>有效期内</w:t>
      </w:r>
      <w:r>
        <w:rPr>
          <w:rFonts w:hint="eastAsia" w:cs="仿宋_GB2312"/>
          <w:b w:val="0"/>
          <w:bCs w:val="0"/>
          <w:color w:val="000000" w:themeColor="text1"/>
          <w:kern w:val="21"/>
          <w:sz w:val="32"/>
          <w:szCs w:val="32"/>
          <w:highlight w:val="none"/>
          <w:lang w:val="en-US" w:eastAsia="zh-CN"/>
          <w14:textFill>
            <w14:solidFill>
              <w14:schemeClr w14:val="tx1"/>
            </w14:solidFill>
          </w14:textFill>
        </w:rPr>
        <w:t>的</w:t>
      </w:r>
      <w:r>
        <w:rPr>
          <w:rFonts w:hint="default" w:cs="Times New Roman"/>
          <w:color w:val="000000" w:themeColor="text1"/>
          <w:kern w:val="21"/>
          <w:sz w:val="32"/>
          <w:szCs w:val="32"/>
          <w:highlight w:val="none"/>
          <w:lang w:val="en" w:eastAsia="zh-CN"/>
          <w14:textFill>
            <w14:solidFill>
              <w14:schemeClr w14:val="tx1"/>
            </w14:solidFill>
          </w14:textFill>
        </w:rPr>
        <w:t>证明材料</w:t>
      </w:r>
      <w:r>
        <w:rPr>
          <w:rFonts w:hint="eastAsia" w:cs="仿宋_GB2312"/>
          <w:b w:val="0"/>
          <w:bCs w:val="0"/>
          <w:color w:val="000000" w:themeColor="text1"/>
          <w:kern w:val="21"/>
          <w:sz w:val="32"/>
          <w:szCs w:val="32"/>
          <w:highlight w:val="none"/>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after="0" w:afterLines="0" w:line="560" w:lineRule="exact"/>
        <w:ind w:firstLine="632" w:firstLineChars="200"/>
        <w:textAlignment w:val="auto"/>
        <w:rPr>
          <w:rFonts w:hint="eastAsia" w:ascii="仿宋_GB2312" w:hAnsi="仿宋_GB2312" w:eastAsia="仿宋_GB2312" w:cs="仿宋_GB2312"/>
          <w:b w:val="0"/>
          <w:bCs w:val="0"/>
          <w:color w:val="000000" w:themeColor="text1"/>
          <w:kern w:val="21"/>
          <w:sz w:val="32"/>
          <w:szCs w:val="32"/>
          <w:highlight w:val="no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21"/>
          <w:sz w:val="32"/>
          <w:szCs w:val="32"/>
          <w:highlight w:val="none"/>
          <w:lang w:val="en-US" w:eastAsia="zh-CN"/>
          <w14:textFill>
            <w14:solidFill>
              <w14:schemeClr w14:val="tx1"/>
            </w14:solidFill>
          </w14:textFill>
        </w:rPr>
        <w:t>（</w:t>
      </w:r>
      <w:r>
        <w:rPr>
          <w:rFonts w:hint="eastAsia" w:cs="仿宋_GB2312"/>
          <w:b w:val="0"/>
          <w:bCs w:val="0"/>
          <w:color w:val="000000" w:themeColor="text1"/>
          <w:kern w:val="21"/>
          <w:sz w:val="32"/>
          <w:szCs w:val="32"/>
          <w:highlight w:val="none"/>
          <w:lang w:val="en-US" w:eastAsia="zh-CN"/>
          <w14:textFill>
            <w14:solidFill>
              <w14:schemeClr w14:val="tx1"/>
            </w14:solidFill>
          </w14:textFill>
        </w:rPr>
        <w:t>六</w:t>
      </w:r>
      <w:r>
        <w:rPr>
          <w:rFonts w:hint="eastAsia" w:ascii="仿宋_GB2312" w:hAnsi="仿宋_GB2312" w:eastAsia="仿宋_GB2312" w:cs="仿宋_GB2312"/>
          <w:b w:val="0"/>
          <w:bCs w:val="0"/>
          <w:color w:val="000000" w:themeColor="text1"/>
          <w:kern w:val="21"/>
          <w:sz w:val="32"/>
          <w:szCs w:val="32"/>
          <w:highlight w:val="none"/>
          <w:lang w:val="en-US" w:eastAsia="zh-CN"/>
          <w14:textFill>
            <w14:solidFill>
              <w14:schemeClr w14:val="tx1"/>
            </w14:solidFill>
          </w14:textFill>
        </w:rPr>
        <w:t>）</w:t>
      </w:r>
      <w:r>
        <w:rPr>
          <w:rFonts w:hint="eastAsia" w:ascii="仿宋_GB2312" w:hAnsi="仿宋_GB2312" w:eastAsia="仿宋_GB2312" w:cs="仿宋_GB2312"/>
          <w:color w:val="auto"/>
          <w:sz w:val="32"/>
          <w:szCs w:val="32"/>
          <w:highlight w:val="none"/>
        </w:rPr>
        <w:t>房屋租赁合同</w:t>
      </w:r>
      <w:r>
        <w:rPr>
          <w:rFonts w:hint="eastAsia" w:cs="仿宋_GB2312"/>
          <w:color w:val="auto"/>
          <w:sz w:val="32"/>
          <w:szCs w:val="32"/>
          <w:highlight w:val="none"/>
          <w:lang w:eastAsia="zh-CN"/>
        </w:rPr>
        <w:t>复印件</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b w:val="0"/>
          <w:bCs w:val="0"/>
          <w:color w:val="000000" w:themeColor="text1"/>
          <w:kern w:val="21"/>
          <w:sz w:val="32"/>
          <w:szCs w:val="32"/>
          <w:highlight w:val="none"/>
          <w:lang w:val="en-US" w:eastAsia="zh-CN"/>
          <w14:textFill>
            <w14:solidFill>
              <w14:schemeClr w14:val="tx1"/>
            </w14:solidFill>
          </w14:textFill>
        </w:rPr>
        <w:t>租金</w:t>
      </w:r>
      <w:r>
        <w:rPr>
          <w:rFonts w:hint="eastAsia" w:ascii="仿宋_GB2312" w:hAnsi="仿宋_GB2312" w:eastAsia="仿宋_GB2312"/>
          <w:color w:val="000000" w:themeColor="text1"/>
          <w:kern w:val="21"/>
          <w:sz w:val="32"/>
          <w:highlight w:val="none"/>
          <w:u w:val="none"/>
          <w:lang w:val="en-US" w:eastAsia="zh-CN"/>
          <w14:textFill>
            <w14:solidFill>
              <w14:schemeClr w14:val="tx1"/>
            </w14:solidFill>
          </w14:textFill>
        </w:rPr>
        <w:t>缴付</w:t>
      </w:r>
      <w:r>
        <w:rPr>
          <w:rFonts w:hint="eastAsia" w:ascii="仿宋_GB2312" w:hAnsi="仿宋_GB2312" w:eastAsia="仿宋_GB2312" w:cs="仿宋_GB2312"/>
          <w:b w:val="0"/>
          <w:bCs w:val="0"/>
          <w:color w:val="000000" w:themeColor="text1"/>
          <w:kern w:val="21"/>
          <w:sz w:val="32"/>
          <w:szCs w:val="32"/>
          <w:highlight w:val="none"/>
          <w:lang w:val="en-US" w:eastAsia="zh-CN"/>
          <w14:textFill>
            <w14:solidFill>
              <w14:schemeClr w14:val="tx1"/>
            </w14:solidFill>
          </w14:textFill>
        </w:rPr>
        <w:t>发票</w:t>
      </w:r>
      <w:r>
        <w:rPr>
          <w:rFonts w:hint="eastAsia" w:cs="仿宋_GB2312"/>
          <w:b w:val="0"/>
          <w:bCs w:val="0"/>
          <w:color w:val="000000" w:themeColor="text1"/>
          <w:kern w:val="21"/>
          <w:sz w:val="32"/>
          <w:szCs w:val="32"/>
          <w:highlight w:val="none"/>
          <w:lang w:val="en-US" w:eastAsia="zh-CN"/>
          <w14:textFill>
            <w14:solidFill>
              <w14:schemeClr w14:val="tx1"/>
            </w14:solidFill>
          </w14:textFill>
        </w:rPr>
        <w:t>和</w:t>
      </w:r>
      <w:r>
        <w:rPr>
          <w:rFonts w:hint="eastAsia" w:ascii="仿宋_GB2312" w:hAnsi="仿宋_GB2312" w:eastAsia="仿宋_GB2312" w:cs="仿宋_GB2312"/>
          <w:b w:val="0"/>
          <w:bCs w:val="0"/>
          <w:color w:val="000000" w:themeColor="text1"/>
          <w:kern w:val="21"/>
          <w:sz w:val="32"/>
          <w:szCs w:val="32"/>
          <w:highlight w:val="none"/>
          <w:lang w:val="en-US" w:eastAsia="zh-CN"/>
          <w14:textFill>
            <w14:solidFill>
              <w14:schemeClr w14:val="tx1"/>
            </w14:solidFill>
          </w14:textFill>
        </w:rPr>
        <w:t>付款凭证</w:t>
      </w:r>
      <w:r>
        <w:rPr>
          <w:rFonts w:hint="eastAsia" w:cs="仿宋_GB2312"/>
          <w:b w:val="0"/>
          <w:bCs w:val="0"/>
          <w:color w:val="000000" w:themeColor="text1"/>
          <w:kern w:val="21"/>
          <w:sz w:val="32"/>
          <w:szCs w:val="32"/>
          <w:highlight w:val="none"/>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after="0" w:afterLines="0" w:line="560" w:lineRule="exact"/>
        <w:ind w:firstLine="632" w:firstLineChars="200"/>
        <w:textAlignment w:val="auto"/>
        <w:rPr>
          <w:rFonts w:hint="default" w:ascii="Times New Roman" w:hAnsi="Times New Roman" w:eastAsia="仿宋_GB2312" w:cs="Times New Roman"/>
          <w:b/>
          <w:bCs/>
          <w:color w:val="000000" w:themeColor="text1"/>
          <w:kern w:val="21"/>
          <w:sz w:val="32"/>
          <w:szCs w:val="32"/>
          <w:highlight w:val="none"/>
          <w14:textFill>
            <w14:solidFill>
              <w14:schemeClr w14:val="tx1"/>
            </w14:solidFill>
          </w14:textFill>
        </w:rPr>
      </w:pPr>
      <w:r>
        <w:rPr>
          <w:rFonts w:hint="eastAsia" w:cs="仿宋_GB2312"/>
          <w:color w:val="000000" w:themeColor="text1"/>
          <w:kern w:val="21"/>
          <w:sz w:val="32"/>
          <w:szCs w:val="32"/>
          <w:highlight w:val="none"/>
          <w:lang w:eastAsia="zh-CN"/>
          <w14:textFill>
            <w14:solidFill>
              <w14:schemeClr w14:val="tx1"/>
            </w14:solidFill>
          </w14:textFill>
        </w:rPr>
        <w:t>（七）光明区科技创新局认为需要提供的其他材料。</w:t>
      </w:r>
    </w:p>
    <w:p>
      <w:pPr>
        <w:keepNext w:val="0"/>
        <w:keepLines w:val="0"/>
        <w:pageBreakBefore w:val="0"/>
        <w:kinsoku/>
        <w:wordWrap/>
        <w:overflowPunct/>
        <w:topLinePunct w:val="0"/>
        <w:autoSpaceDE/>
        <w:autoSpaceDN/>
        <w:bidi w:val="0"/>
        <w:adjustRightInd/>
        <w:snapToGrid/>
        <w:spacing w:afterLines="0" w:line="560" w:lineRule="exact"/>
        <w:ind w:firstLine="632" w:firstLineChars="200"/>
        <w:textAlignment w:val="auto"/>
        <w:rPr>
          <w:rFonts w:hint="eastAsia" w:ascii="仿宋_GB2312" w:hAnsi="仿宋_GB2312" w:eastAsia="仿宋_GB2312" w:cs="仿宋_GB2312"/>
          <w:color w:val="000000"/>
          <w:kern w:val="21"/>
          <w:sz w:val="32"/>
          <w:szCs w:val="32"/>
          <w:highlight w:val="none"/>
        </w:rPr>
      </w:pPr>
      <w:r>
        <w:rPr>
          <w:rFonts w:hint="default" w:ascii="Times New Roman" w:hAnsi="Times New Roman" w:eastAsia="仿宋_GB2312" w:cs="Times New Roman"/>
          <w:b/>
          <w:bCs/>
          <w:color w:val="000000" w:themeColor="text1"/>
          <w:kern w:val="21"/>
          <w:sz w:val="32"/>
          <w:szCs w:val="32"/>
          <w:highlight w:val="none"/>
          <w14:textFill>
            <w14:solidFill>
              <w14:schemeClr w14:val="tx1"/>
            </w14:solidFill>
          </w14:textFill>
        </w:rPr>
        <w:t>电子材料：</w:t>
      </w:r>
      <w:r>
        <w:rPr>
          <w:rFonts w:hint="eastAsia" w:ascii="仿宋_GB2312" w:hAnsi="仿宋_GB2312" w:cs="仿宋_GB2312"/>
          <w:b w:val="0"/>
          <w:bCs w:val="0"/>
          <w:kern w:val="21"/>
          <w:sz w:val="32"/>
          <w:szCs w:val="32"/>
          <w:highlight w:val="none"/>
          <w:lang w:eastAsia="zh-CN"/>
        </w:rPr>
        <w:t>除《光明区科技创新产业园2023年度租金补贴项目申请表》外，其他材料均需加盖申报单位印章后上传PDF扫描件至</w:t>
      </w:r>
      <w:r>
        <w:rPr>
          <w:rFonts w:hint="eastAsia" w:eastAsia="仿宋_GB2312" w:cs="Times New Roman"/>
          <w:color w:val="000000" w:themeColor="text1"/>
          <w:kern w:val="21"/>
          <w:sz w:val="32"/>
          <w:szCs w:val="32"/>
          <w:highlight w:val="none"/>
          <w:lang w:eastAsia="zh-CN"/>
          <w14:textFill>
            <w14:solidFill>
              <w14:schemeClr w14:val="tx1"/>
            </w14:solidFill>
          </w14:textFill>
        </w:rPr>
        <w:t>深圳财企通（https://cqt.szfb.sz.gov.cn/）</w:t>
      </w:r>
      <w:r>
        <w:rPr>
          <w:rFonts w:hint="eastAsia" w:ascii="仿宋_GB2312" w:hAnsi="仿宋_GB2312" w:cs="仿宋_GB2312"/>
          <w:b w:val="0"/>
          <w:bCs w:val="0"/>
          <w:kern w:val="21"/>
          <w:sz w:val="32"/>
          <w:szCs w:val="32"/>
          <w:highlight w:val="none"/>
          <w:lang w:eastAsia="zh-CN"/>
        </w:rPr>
        <w:t>。在线填报完成后等待电子材料预审通过，预审结果会以短信形式通知；若电子材料预审未通过，请按照意见及时修改并再次提交</w:t>
      </w:r>
      <w:r>
        <w:rPr>
          <w:rFonts w:hint="eastAsia" w:ascii="仿宋_GB2312" w:hAnsi="仿宋_GB2312" w:eastAsia="仿宋_GB2312" w:cs="仿宋_GB2312"/>
          <w:b w:val="0"/>
          <w:bCs w:val="0"/>
          <w:kern w:val="21"/>
          <w:sz w:val="32"/>
          <w:szCs w:val="32"/>
          <w:highlight w:val="none"/>
        </w:rPr>
        <w:t>（</w:t>
      </w:r>
      <w:r>
        <w:rPr>
          <w:rFonts w:hint="eastAsia" w:ascii="仿宋_GB2312" w:hAnsi="仿宋_GB2312" w:eastAsia="仿宋_GB2312" w:cs="仿宋_GB2312"/>
          <w:b/>
          <w:bCs/>
          <w:kern w:val="21"/>
          <w:sz w:val="32"/>
          <w:szCs w:val="32"/>
          <w:highlight w:val="none"/>
        </w:rPr>
        <w:t>注：电子材料预审通过后方可提交</w:t>
      </w:r>
      <w:r>
        <w:rPr>
          <w:rFonts w:hint="eastAsia" w:ascii="仿宋_GB2312" w:hAnsi="仿宋_GB2312" w:eastAsia="仿宋_GB2312" w:cs="仿宋_GB2312"/>
          <w:b/>
          <w:bCs/>
          <w:kern w:val="21"/>
          <w:sz w:val="32"/>
          <w:szCs w:val="32"/>
          <w:highlight w:val="none"/>
          <w:lang w:eastAsia="zh-CN"/>
        </w:rPr>
        <w:t>纸质</w:t>
      </w:r>
      <w:r>
        <w:rPr>
          <w:rFonts w:hint="eastAsia" w:ascii="仿宋_GB2312" w:hAnsi="仿宋_GB2312" w:eastAsia="仿宋_GB2312" w:cs="仿宋_GB2312"/>
          <w:b/>
          <w:bCs/>
          <w:kern w:val="21"/>
          <w:sz w:val="32"/>
          <w:szCs w:val="32"/>
          <w:highlight w:val="none"/>
        </w:rPr>
        <w:t>材料</w:t>
      </w:r>
      <w:r>
        <w:rPr>
          <w:rFonts w:hint="eastAsia" w:ascii="仿宋_GB2312" w:hAnsi="仿宋_GB2312" w:eastAsia="仿宋_GB2312" w:cs="仿宋_GB2312"/>
          <w:b w:val="0"/>
          <w:bCs w:val="0"/>
          <w:kern w:val="21"/>
          <w:sz w:val="32"/>
          <w:szCs w:val="32"/>
          <w:highlight w:val="none"/>
        </w:rPr>
        <w:t>）</w:t>
      </w:r>
      <w:r>
        <w:rPr>
          <w:rFonts w:hint="eastAsia" w:ascii="仿宋_GB2312" w:hAnsi="仿宋_GB2312" w:eastAsia="仿宋_GB2312" w:cs="仿宋_GB2312"/>
          <w:color w:val="auto"/>
          <w:kern w:val="21"/>
          <w:sz w:val="32"/>
          <w:szCs w:val="32"/>
          <w:highlight w:val="none"/>
        </w:rPr>
        <w:t>。</w:t>
      </w:r>
    </w:p>
    <w:p>
      <w:pPr>
        <w:keepNext w:val="0"/>
        <w:keepLines w:val="0"/>
        <w:pageBreakBefore w:val="0"/>
        <w:widowControl w:val="0"/>
        <w:kinsoku/>
        <w:wordWrap/>
        <w:overflowPunct/>
        <w:topLinePunct w:val="0"/>
        <w:autoSpaceDE/>
        <w:autoSpaceDN/>
        <w:bidi w:val="0"/>
        <w:adjustRightInd/>
        <w:snapToGrid/>
        <w:spacing w:after="0" w:afterLines="0" w:line="560" w:lineRule="exact"/>
        <w:ind w:firstLine="632" w:firstLineChars="200"/>
        <w:textAlignment w:val="auto"/>
        <w:rPr>
          <w:rFonts w:hint="default" w:ascii="Times New Roman" w:hAnsi="Times New Roman" w:eastAsia="仿宋_GB2312" w:cs="Times New Roman"/>
          <w:color w:val="000000" w:themeColor="text1"/>
          <w:kern w:val="21"/>
          <w:sz w:val="32"/>
          <w:szCs w:val="32"/>
          <w:highlight w:val="yellow"/>
          <w14:textFill>
            <w14:solidFill>
              <w14:schemeClr w14:val="tx1"/>
            </w14:solidFill>
          </w14:textFill>
        </w:rPr>
      </w:pPr>
      <w:r>
        <w:rPr>
          <w:rFonts w:hint="default" w:ascii="Times New Roman" w:hAnsi="Times New Roman" w:eastAsia="仿宋_GB2312" w:cs="Times New Roman"/>
          <w:b/>
          <w:bCs/>
          <w:color w:val="000000" w:themeColor="text1"/>
          <w:kern w:val="21"/>
          <w:sz w:val="32"/>
          <w:szCs w:val="32"/>
          <w:highlight w:val="none"/>
          <w14:textFill>
            <w14:solidFill>
              <w14:schemeClr w14:val="tx1"/>
            </w14:solidFill>
          </w14:textFill>
        </w:rPr>
        <w:t>纸质材料：</w:t>
      </w:r>
      <w:r>
        <w:rPr>
          <w:rFonts w:hint="default" w:ascii="Times New Roman" w:hAnsi="Times New Roman" w:eastAsia="仿宋_GB2312" w:cs="Times New Roman"/>
          <w:kern w:val="21"/>
          <w:sz w:val="32"/>
          <w:szCs w:val="32"/>
          <w:highlight w:val="none"/>
        </w:rPr>
        <w:t>电子材料预审通过后，请登录</w:t>
      </w:r>
      <w:r>
        <w:rPr>
          <w:rFonts w:hint="eastAsia" w:eastAsia="仿宋_GB2312" w:cs="Times New Roman"/>
          <w:color w:val="000000" w:themeColor="text1"/>
          <w:kern w:val="21"/>
          <w:sz w:val="32"/>
          <w:szCs w:val="32"/>
          <w:highlight w:val="none"/>
          <w:lang w:eastAsia="zh-CN"/>
          <w14:textFill>
            <w14:solidFill>
              <w14:schemeClr w14:val="tx1"/>
            </w14:solidFill>
          </w14:textFill>
        </w:rPr>
        <w:t>深圳财企通</w:t>
      </w:r>
      <w:r>
        <w:rPr>
          <w:rFonts w:hint="default" w:ascii="Times New Roman" w:hAnsi="Times New Roman" w:eastAsia="仿宋_GB2312" w:cs="Times New Roman"/>
          <w:kern w:val="21"/>
          <w:sz w:val="32"/>
          <w:szCs w:val="32"/>
          <w:highlight w:val="none"/>
        </w:rPr>
        <w:t>，导出带平台水印编号的</w:t>
      </w:r>
      <w:r>
        <w:rPr>
          <w:rFonts w:hint="eastAsia" w:ascii="Times New Roman" w:hAnsi="Times New Roman" w:cs="Times New Roman"/>
          <w:b w:val="0"/>
          <w:bCs w:val="0"/>
          <w:kern w:val="21"/>
          <w:sz w:val="32"/>
          <w:szCs w:val="32"/>
          <w:highlight w:val="none"/>
          <w:lang w:eastAsia="zh-CN"/>
        </w:rPr>
        <w:t>《</w:t>
      </w:r>
      <w:r>
        <w:rPr>
          <w:rFonts w:hint="eastAsia" w:ascii="仿宋_GB2312" w:hAnsi="仿宋_GB2312" w:cs="仿宋_GB2312"/>
          <w:b w:val="0"/>
          <w:bCs w:val="0"/>
          <w:kern w:val="21"/>
          <w:sz w:val="32"/>
          <w:szCs w:val="32"/>
          <w:highlight w:val="none"/>
          <w:lang w:eastAsia="zh-CN"/>
        </w:rPr>
        <w:t>光明区科技创新产业园2023年度租金补贴项目</w:t>
      </w:r>
      <w:r>
        <w:rPr>
          <w:rFonts w:hint="eastAsia" w:ascii="Times New Roman" w:hAnsi="Times New Roman" w:cs="Times New Roman"/>
          <w:b w:val="0"/>
          <w:bCs w:val="0"/>
          <w:kern w:val="21"/>
          <w:sz w:val="32"/>
          <w:szCs w:val="32"/>
          <w:highlight w:val="none"/>
          <w:lang w:eastAsia="zh-CN"/>
        </w:rPr>
        <w:t>申请表》</w:t>
      </w:r>
      <w:r>
        <w:rPr>
          <w:rFonts w:hint="default" w:ascii="Times New Roman" w:hAnsi="Times New Roman" w:eastAsia="仿宋_GB2312" w:cs="Times New Roman"/>
          <w:kern w:val="21"/>
          <w:sz w:val="32"/>
          <w:szCs w:val="32"/>
          <w:highlight w:val="none"/>
        </w:rPr>
        <w:t>及附件材料</w:t>
      </w:r>
      <w:r>
        <w:rPr>
          <w:rFonts w:hint="eastAsia" w:ascii="仿宋_GB2312" w:hAnsi="仿宋_GB2312" w:eastAsia="仿宋_GB2312" w:cs="仿宋_GB2312"/>
          <w:kern w:val="21"/>
          <w:sz w:val="32"/>
          <w:szCs w:val="32"/>
          <w:highlight w:val="none"/>
        </w:rPr>
        <w:t>，加盖申报单位</w:t>
      </w:r>
      <w:r>
        <w:rPr>
          <w:rFonts w:hint="eastAsia" w:cs="仿宋_GB2312"/>
          <w:kern w:val="21"/>
          <w:sz w:val="32"/>
          <w:szCs w:val="32"/>
          <w:highlight w:val="none"/>
          <w:lang w:eastAsia="zh-CN"/>
        </w:rPr>
        <w:t>公</w:t>
      </w:r>
      <w:r>
        <w:rPr>
          <w:rFonts w:hint="eastAsia" w:ascii="仿宋_GB2312" w:hAnsi="仿宋_GB2312" w:eastAsia="仿宋_GB2312" w:cs="仿宋_GB2312"/>
          <w:kern w:val="21"/>
          <w:sz w:val="32"/>
          <w:szCs w:val="32"/>
          <w:highlight w:val="none"/>
        </w:rPr>
        <w:t>章，整套材料还需加盖骑缝印章，</w:t>
      </w:r>
      <w:r>
        <w:rPr>
          <w:rFonts w:hint="eastAsia" w:cs="仿宋_GB2312"/>
          <w:kern w:val="21"/>
          <w:sz w:val="32"/>
          <w:szCs w:val="32"/>
          <w:highlight w:val="none"/>
          <w:lang w:val="en-US" w:eastAsia="zh-CN"/>
        </w:rPr>
        <w:t>一</w:t>
      </w:r>
      <w:r>
        <w:rPr>
          <w:rFonts w:hint="eastAsia" w:ascii="仿宋_GB2312" w:hAnsi="仿宋_GB2312" w:eastAsia="仿宋_GB2312" w:cs="仿宋_GB2312"/>
          <w:kern w:val="21"/>
          <w:sz w:val="32"/>
          <w:szCs w:val="32"/>
          <w:highlight w:val="none"/>
        </w:rPr>
        <w:t>式</w:t>
      </w:r>
      <w:r>
        <w:rPr>
          <w:rFonts w:hint="eastAsia" w:cs="仿宋_GB2312"/>
          <w:kern w:val="21"/>
          <w:sz w:val="32"/>
          <w:szCs w:val="32"/>
          <w:highlight w:val="none"/>
          <w:lang w:val="en-US" w:eastAsia="zh-CN"/>
        </w:rPr>
        <w:t>两</w:t>
      </w:r>
      <w:r>
        <w:rPr>
          <w:rFonts w:hint="eastAsia" w:ascii="仿宋_GB2312" w:hAnsi="仿宋_GB2312" w:eastAsia="仿宋_GB2312" w:cs="仿宋_GB2312"/>
          <w:kern w:val="21"/>
          <w:sz w:val="32"/>
          <w:szCs w:val="32"/>
          <w:highlight w:val="none"/>
        </w:rPr>
        <w:t>份，</w:t>
      </w:r>
      <w:r>
        <w:rPr>
          <w:rFonts w:hint="eastAsia" w:ascii="仿宋_GB2312" w:hAnsi="仿宋_GB2312" w:eastAsia="仿宋_GB2312" w:cs="仿宋_GB2312"/>
          <w:snapToGrid/>
          <w:color w:val="auto"/>
          <w:kern w:val="21"/>
          <w:sz w:val="32"/>
          <w:szCs w:val="32"/>
          <w:highlight w:val="none"/>
        </w:rPr>
        <w:t>A4</w:t>
      </w:r>
      <w:r>
        <w:rPr>
          <w:rFonts w:hint="eastAsia" w:ascii="仿宋_GB2312" w:hAnsi="仿宋_GB2312" w:eastAsia="仿宋_GB2312" w:cs="仿宋_GB2312"/>
          <w:kern w:val="21"/>
          <w:sz w:val="32"/>
          <w:szCs w:val="32"/>
          <w:highlight w:val="none"/>
        </w:rPr>
        <w:t>纸正反面打印</w:t>
      </w:r>
      <w:r>
        <w:rPr>
          <w:rFonts w:hint="default" w:ascii="Times New Roman" w:hAnsi="Times New Roman" w:eastAsia="仿宋_GB2312" w:cs="Times New Roman"/>
          <w:kern w:val="21"/>
          <w:sz w:val="32"/>
          <w:szCs w:val="32"/>
          <w:highlight w:val="none"/>
        </w:rPr>
        <w:t>，装订成册（胶装）</w:t>
      </w:r>
      <w:r>
        <w:rPr>
          <w:rFonts w:hint="eastAsia" w:ascii="Times New Roman" w:hAnsi="Times New Roman" w:cs="Times New Roman"/>
          <w:kern w:val="21"/>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after="0" w:afterLines="0" w:line="560" w:lineRule="exact"/>
        <w:ind w:firstLine="632" w:firstLineChars="200"/>
        <w:textAlignment w:val="auto"/>
        <w:rPr>
          <w:rFonts w:hint="default" w:ascii="Times New Roman" w:hAnsi="Times New Roman" w:eastAsia="黑体" w:cs="Times New Roman"/>
          <w:color w:val="000000" w:themeColor="text1"/>
          <w:kern w:val="21"/>
          <w:sz w:val="32"/>
          <w:szCs w:val="22"/>
          <w:highlight w:val="none"/>
          <w:lang w:eastAsia="zh-CN"/>
          <w14:textFill>
            <w14:solidFill>
              <w14:schemeClr w14:val="tx1"/>
            </w14:solidFill>
          </w14:textFill>
        </w:rPr>
      </w:pPr>
      <w:r>
        <w:rPr>
          <w:rFonts w:hint="default" w:ascii="Times New Roman" w:hAnsi="Times New Roman" w:eastAsia="黑体" w:cs="Times New Roman"/>
          <w:color w:val="000000" w:themeColor="text1"/>
          <w:kern w:val="21"/>
          <w:sz w:val="32"/>
          <w:szCs w:val="22"/>
          <w:highlight w:val="none"/>
          <w14:textFill>
            <w14:solidFill>
              <w14:schemeClr w14:val="tx1"/>
            </w14:solidFill>
          </w14:textFill>
        </w:rPr>
        <w:t>五、申报时间</w:t>
      </w:r>
      <w:r>
        <w:rPr>
          <w:rFonts w:hint="default" w:ascii="Times New Roman" w:hAnsi="Times New Roman" w:eastAsia="黑体" w:cs="Times New Roman"/>
          <w:color w:val="000000" w:themeColor="text1"/>
          <w:kern w:val="21"/>
          <w:sz w:val="32"/>
          <w:szCs w:val="22"/>
          <w:highlight w:val="none"/>
          <w:lang w:eastAsia="zh-CN"/>
          <w14:textFill>
            <w14:solidFill>
              <w14:schemeClr w14:val="tx1"/>
            </w14:solidFill>
          </w14:textFill>
        </w:rPr>
        <w:t>和地点</w:t>
      </w:r>
    </w:p>
    <w:p>
      <w:pPr>
        <w:keepNext w:val="0"/>
        <w:keepLines w:val="0"/>
        <w:pageBreakBefore w:val="0"/>
        <w:widowControl w:val="0"/>
        <w:numPr>
          <w:ilvl w:val="0"/>
          <w:numId w:val="0"/>
        </w:numPr>
        <w:kinsoku/>
        <w:wordWrap/>
        <w:overflowPunct/>
        <w:topLinePunct w:val="0"/>
        <w:autoSpaceDE/>
        <w:autoSpaceDN/>
        <w:bidi w:val="0"/>
        <w:adjustRightInd/>
        <w:snapToGrid/>
        <w:spacing w:afterLines="0" w:line="560" w:lineRule="exact"/>
        <w:ind w:firstLine="632" w:firstLineChars="200"/>
        <w:textAlignment w:val="auto"/>
        <w:rPr>
          <w:rFonts w:hint="eastAsia" w:eastAsia="楷体_GB2312" w:cs="Times New Roman"/>
          <w:b w:val="0"/>
          <w:bCs/>
          <w:color w:val="000000"/>
          <w:kern w:val="21"/>
          <w:sz w:val="32"/>
          <w:szCs w:val="32"/>
          <w:highlight w:val="none"/>
          <w:lang w:eastAsia="zh-CN"/>
        </w:rPr>
      </w:pPr>
      <w:r>
        <w:rPr>
          <w:rFonts w:hint="default" w:ascii="Times New Roman" w:hAnsi="Times New Roman" w:eastAsia="楷体_GB2312" w:cs="Times New Roman"/>
          <w:b w:val="0"/>
          <w:bCs/>
          <w:color w:val="000000" w:themeColor="text1"/>
          <w:kern w:val="21"/>
          <w:sz w:val="32"/>
          <w:szCs w:val="32"/>
          <w:highlight w:val="none"/>
          <w14:textFill>
            <w14:solidFill>
              <w14:schemeClr w14:val="tx1"/>
            </w14:solidFill>
          </w14:textFill>
        </w:rPr>
        <w:t>（一）</w:t>
      </w:r>
      <w:r>
        <w:rPr>
          <w:rFonts w:hint="eastAsia" w:ascii="Times New Roman" w:hAnsi="Times New Roman" w:eastAsia="楷体_GB2312" w:cs="Times New Roman"/>
          <w:b w:val="0"/>
          <w:bCs/>
          <w:color w:val="000000" w:themeColor="text1"/>
          <w:kern w:val="21"/>
          <w:sz w:val="32"/>
          <w:szCs w:val="32"/>
          <w:highlight w:val="none"/>
          <w:lang w:eastAsia="zh-CN"/>
          <w14:textFill>
            <w14:solidFill>
              <w14:schemeClr w14:val="tx1"/>
            </w14:solidFill>
          </w14:textFill>
        </w:rPr>
        <w:t>线上</w:t>
      </w:r>
      <w:r>
        <w:rPr>
          <w:rFonts w:hint="default" w:ascii="Times New Roman" w:hAnsi="Times New Roman" w:eastAsia="楷体_GB2312" w:cs="Times New Roman"/>
          <w:b w:val="0"/>
          <w:bCs/>
          <w:color w:val="000000" w:themeColor="text1"/>
          <w:kern w:val="21"/>
          <w:sz w:val="32"/>
          <w:szCs w:val="32"/>
          <w:highlight w:val="none"/>
          <w14:textFill>
            <w14:solidFill>
              <w14:schemeClr w14:val="tx1"/>
            </w14:solidFill>
          </w14:textFill>
        </w:rPr>
        <w:t>申报时间</w:t>
      </w:r>
      <w:r>
        <w:rPr>
          <w:rFonts w:hint="default" w:ascii="Times New Roman" w:hAnsi="Times New Roman" w:eastAsia="楷体_GB2312" w:cs="Times New Roman"/>
          <w:bCs/>
          <w:color w:val="000000" w:themeColor="text1"/>
          <w:kern w:val="21"/>
          <w:sz w:val="32"/>
          <w:szCs w:val="32"/>
          <w:highlight w:val="none"/>
          <w14:textFill>
            <w14:solidFill>
              <w14:schemeClr w14:val="tx1"/>
            </w14:solidFill>
          </w14:textFill>
        </w:rPr>
        <w:t>：</w:t>
      </w:r>
      <w:r>
        <w:rPr>
          <w:rFonts w:hint="eastAsia" w:cs="仿宋_GB2312"/>
          <w:bCs/>
          <w:color w:val="auto"/>
          <w:kern w:val="21"/>
          <w:sz w:val="32"/>
          <w:szCs w:val="32"/>
          <w:highlight w:val="none"/>
          <w:lang w:val="en-US" w:eastAsia="zh-CN"/>
        </w:rPr>
        <w:t>2</w:t>
      </w:r>
      <w:r>
        <w:rPr>
          <w:rFonts w:hint="eastAsia" w:cs="仿宋_GB2312"/>
          <w:bCs/>
          <w:color w:val="000000"/>
          <w:kern w:val="21"/>
          <w:sz w:val="32"/>
          <w:szCs w:val="32"/>
          <w:highlight w:val="none"/>
          <w:lang w:val="en-US" w:eastAsia="zh-CN"/>
        </w:rPr>
        <w:t>025年</w:t>
      </w:r>
      <w:r>
        <w:rPr>
          <w:rFonts w:hint="default" w:cs="仿宋_GB2312"/>
          <w:bCs/>
          <w:color w:val="000000"/>
          <w:kern w:val="21"/>
          <w:sz w:val="32"/>
          <w:szCs w:val="32"/>
          <w:highlight w:val="none"/>
          <w:lang w:val="en-US" w:eastAsia="zh-CN"/>
        </w:rPr>
        <w:t>7</w:t>
      </w:r>
      <w:r>
        <w:rPr>
          <w:rFonts w:hint="eastAsia" w:eastAsia="仿宋_GB2312" w:cs="仿宋_GB2312"/>
          <w:bCs/>
          <w:color w:val="000000"/>
          <w:kern w:val="21"/>
          <w:sz w:val="32"/>
          <w:szCs w:val="32"/>
          <w:highlight w:val="none"/>
          <w:lang w:val="en-US" w:eastAsia="zh-CN"/>
        </w:rPr>
        <w:t>月</w:t>
      </w:r>
      <w:r>
        <w:rPr>
          <w:rFonts w:hint="default" w:cs="仿宋_GB2312"/>
          <w:bCs/>
          <w:color w:val="000000"/>
          <w:kern w:val="21"/>
          <w:sz w:val="32"/>
          <w:szCs w:val="32"/>
          <w:highlight w:val="none"/>
          <w:lang w:val="en-US" w:eastAsia="zh-CN"/>
        </w:rPr>
        <w:t>11</w:t>
      </w:r>
      <w:r>
        <w:rPr>
          <w:rFonts w:hint="eastAsia" w:eastAsia="仿宋_GB2312" w:cs="仿宋_GB2312"/>
          <w:bCs/>
          <w:color w:val="000000"/>
          <w:kern w:val="21"/>
          <w:sz w:val="32"/>
          <w:szCs w:val="32"/>
          <w:highlight w:val="none"/>
          <w:lang w:val="en-US" w:eastAsia="zh-CN"/>
        </w:rPr>
        <w:t>日</w:t>
      </w:r>
      <w:r>
        <w:rPr>
          <w:rFonts w:hint="eastAsia" w:cs="仿宋_GB2312"/>
          <w:bCs/>
          <w:color w:val="000000"/>
          <w:kern w:val="21"/>
          <w:sz w:val="32"/>
          <w:szCs w:val="32"/>
          <w:highlight w:val="none"/>
          <w:lang w:val="en-US" w:eastAsia="zh-CN"/>
        </w:rPr>
        <w:t>（星期五）9:00</w:t>
      </w:r>
      <w:r>
        <w:rPr>
          <w:rFonts w:hint="eastAsia" w:cs="仿宋_GB2312"/>
          <w:bCs/>
          <w:color w:val="auto"/>
          <w:kern w:val="21"/>
          <w:sz w:val="32"/>
          <w:szCs w:val="32"/>
          <w:highlight w:val="none"/>
          <w:u w:val="none"/>
          <w:lang w:val="en-US" w:eastAsia="zh-CN"/>
        </w:rPr>
        <w:t>至2025</w:t>
      </w:r>
      <w:r>
        <w:rPr>
          <w:rFonts w:hint="eastAsia" w:ascii="仿宋_GB2312" w:hAnsi="仿宋_GB2312" w:eastAsia="仿宋_GB2312" w:cs="仿宋_GB2312"/>
          <w:bCs/>
          <w:color w:val="auto"/>
          <w:kern w:val="21"/>
          <w:sz w:val="32"/>
          <w:szCs w:val="32"/>
          <w:highlight w:val="none"/>
          <w:u w:val="none"/>
          <w:lang w:val="en-US" w:eastAsia="zh-CN"/>
        </w:rPr>
        <w:t>年</w:t>
      </w:r>
      <w:r>
        <w:rPr>
          <w:rFonts w:hint="eastAsia" w:cs="仿宋_GB2312"/>
          <w:bCs/>
          <w:color w:val="auto"/>
          <w:kern w:val="21"/>
          <w:sz w:val="32"/>
          <w:szCs w:val="32"/>
          <w:highlight w:val="none"/>
          <w:u w:val="none"/>
          <w:lang w:val="en-US" w:eastAsia="zh-CN"/>
        </w:rPr>
        <w:t>7</w:t>
      </w:r>
      <w:r>
        <w:rPr>
          <w:rFonts w:hint="eastAsia" w:ascii="仿宋_GB2312" w:hAnsi="仿宋_GB2312" w:eastAsia="仿宋_GB2312" w:cs="仿宋_GB2312"/>
          <w:bCs/>
          <w:color w:val="auto"/>
          <w:kern w:val="21"/>
          <w:sz w:val="32"/>
          <w:szCs w:val="32"/>
          <w:highlight w:val="none"/>
          <w:u w:val="none"/>
          <w:lang w:val="en-US" w:eastAsia="zh-CN"/>
        </w:rPr>
        <w:t>月</w:t>
      </w:r>
      <w:r>
        <w:rPr>
          <w:rFonts w:hint="eastAsia" w:cs="仿宋_GB2312"/>
          <w:bCs/>
          <w:color w:val="auto"/>
          <w:kern w:val="21"/>
          <w:sz w:val="32"/>
          <w:szCs w:val="32"/>
          <w:highlight w:val="none"/>
          <w:u w:val="none"/>
          <w:lang w:val="en-US" w:eastAsia="zh-CN"/>
        </w:rPr>
        <w:t>24</w:t>
      </w:r>
      <w:r>
        <w:rPr>
          <w:rFonts w:hint="eastAsia" w:ascii="仿宋_GB2312" w:hAnsi="仿宋_GB2312" w:eastAsia="仿宋_GB2312" w:cs="仿宋_GB2312"/>
          <w:bCs/>
          <w:color w:val="auto"/>
          <w:kern w:val="21"/>
          <w:sz w:val="32"/>
          <w:szCs w:val="32"/>
          <w:highlight w:val="none"/>
          <w:u w:val="none"/>
          <w:lang w:val="en-US" w:eastAsia="zh-CN"/>
        </w:rPr>
        <w:t>日</w:t>
      </w:r>
      <w:r>
        <w:rPr>
          <w:rFonts w:hint="eastAsia" w:cs="仿宋_GB2312"/>
          <w:bCs/>
          <w:color w:val="auto"/>
          <w:kern w:val="21"/>
          <w:sz w:val="32"/>
          <w:szCs w:val="32"/>
          <w:highlight w:val="none"/>
          <w:u w:val="none"/>
          <w:lang w:val="en-US" w:eastAsia="zh-CN"/>
        </w:rPr>
        <w:t>（星期四）18：00</w:t>
      </w:r>
      <w:r>
        <w:rPr>
          <w:rFonts w:hint="eastAsia" w:ascii="仿宋_GB2312" w:hAnsi="仿宋_GB2312" w:eastAsia="仿宋_GB2312" w:cs="仿宋_GB2312"/>
          <w:b w:val="0"/>
          <w:bCs w:val="0"/>
          <w:kern w:val="21"/>
          <w:highlight w:val="none"/>
        </w:rPr>
        <w:t>（注：</w:t>
      </w:r>
      <w:r>
        <w:rPr>
          <w:rFonts w:hint="eastAsia" w:cs="仿宋_GB2312"/>
          <w:b w:val="0"/>
          <w:bCs w:val="0"/>
          <w:kern w:val="21"/>
          <w:highlight w:val="none"/>
          <w:lang w:eastAsia="zh-CN"/>
        </w:rPr>
        <w:t>逾期</w:t>
      </w:r>
      <w:r>
        <w:rPr>
          <w:rFonts w:hint="eastAsia" w:ascii="仿宋_GB2312" w:hAnsi="仿宋_GB2312" w:eastAsia="仿宋_GB2312" w:cs="仿宋_GB2312"/>
          <w:b w:val="0"/>
          <w:bCs w:val="0"/>
          <w:kern w:val="21"/>
          <w:highlight w:val="none"/>
        </w:rPr>
        <w:t>不再受理新申请）</w:t>
      </w:r>
    </w:p>
    <w:p>
      <w:pPr>
        <w:keepNext w:val="0"/>
        <w:keepLines w:val="0"/>
        <w:pageBreakBefore w:val="0"/>
        <w:widowControl w:val="0"/>
        <w:numPr>
          <w:ilvl w:val="0"/>
          <w:numId w:val="0"/>
        </w:numPr>
        <w:kinsoku/>
        <w:wordWrap/>
        <w:overflowPunct/>
        <w:topLinePunct w:val="0"/>
        <w:autoSpaceDE/>
        <w:autoSpaceDN/>
        <w:bidi w:val="0"/>
        <w:adjustRightInd/>
        <w:snapToGrid/>
        <w:spacing w:afterLines="0" w:line="560" w:lineRule="exact"/>
        <w:ind w:firstLine="632" w:firstLineChars="200"/>
        <w:textAlignment w:val="auto"/>
        <w:rPr>
          <w:rFonts w:hint="eastAsia" w:eastAsia="仿宋_GB2312" w:cs="Times New Roman"/>
          <w:b w:val="0"/>
          <w:bCs/>
          <w:color w:val="000000"/>
          <w:kern w:val="21"/>
          <w:sz w:val="32"/>
          <w:szCs w:val="32"/>
          <w:highlight w:val="none"/>
          <w:lang w:val="en-US" w:eastAsia="zh-CN"/>
        </w:rPr>
      </w:pPr>
      <w:r>
        <w:rPr>
          <w:rFonts w:hint="eastAsia" w:ascii="楷体_GB2312" w:hAnsi="楷体_GB2312" w:eastAsia="楷体_GB2312" w:cs="楷体_GB2312"/>
          <w:b w:val="0"/>
          <w:bCs/>
          <w:kern w:val="21"/>
          <w:sz w:val="32"/>
          <w:szCs w:val="32"/>
          <w:highlight w:val="none"/>
          <w:lang w:eastAsia="zh-CN"/>
        </w:rPr>
        <w:t>（二）电子材料预审</w:t>
      </w:r>
      <w:r>
        <w:rPr>
          <w:rFonts w:hint="eastAsia" w:ascii="楷体_GB2312" w:hAnsi="楷体_GB2312" w:eastAsia="楷体_GB2312" w:cs="楷体_GB2312"/>
          <w:b w:val="0"/>
          <w:bCs/>
          <w:kern w:val="21"/>
          <w:sz w:val="32"/>
          <w:szCs w:val="32"/>
          <w:highlight w:val="none"/>
        </w:rPr>
        <w:t>时间：</w:t>
      </w:r>
      <w:r>
        <w:rPr>
          <w:rFonts w:hint="eastAsia" w:ascii="仿宋_GB2312" w:hAnsi="仿宋_GB2312" w:eastAsia="仿宋_GB2312" w:cs="仿宋_GB2312"/>
          <w:b w:val="0"/>
          <w:bCs/>
          <w:kern w:val="21"/>
          <w:sz w:val="32"/>
          <w:szCs w:val="32"/>
          <w:highlight w:val="none"/>
        </w:rPr>
        <w:t>20</w:t>
      </w:r>
      <w:r>
        <w:rPr>
          <w:rFonts w:hint="eastAsia" w:ascii="仿宋_GB2312" w:hAnsi="仿宋_GB2312" w:eastAsia="仿宋_GB2312" w:cs="仿宋_GB2312"/>
          <w:b w:val="0"/>
          <w:bCs/>
          <w:kern w:val="21"/>
          <w:sz w:val="32"/>
          <w:szCs w:val="32"/>
          <w:highlight w:val="none"/>
          <w:lang w:val="en-US" w:eastAsia="zh-CN"/>
        </w:rPr>
        <w:t>2</w:t>
      </w:r>
      <w:r>
        <w:rPr>
          <w:rFonts w:hint="eastAsia" w:cs="仿宋_GB2312"/>
          <w:b w:val="0"/>
          <w:bCs/>
          <w:kern w:val="21"/>
          <w:sz w:val="32"/>
          <w:szCs w:val="32"/>
          <w:highlight w:val="none"/>
          <w:lang w:val="en-US" w:eastAsia="zh-CN"/>
        </w:rPr>
        <w:t>5</w:t>
      </w:r>
      <w:r>
        <w:rPr>
          <w:rFonts w:hint="eastAsia" w:ascii="仿宋_GB2312" w:hAnsi="仿宋_GB2312" w:eastAsia="仿宋_GB2312" w:cs="仿宋_GB2312"/>
          <w:b w:val="0"/>
          <w:bCs/>
          <w:kern w:val="21"/>
          <w:sz w:val="32"/>
          <w:szCs w:val="32"/>
          <w:highlight w:val="none"/>
        </w:rPr>
        <w:t>年</w:t>
      </w:r>
      <w:r>
        <w:rPr>
          <w:rFonts w:hint="eastAsia" w:cs="仿宋_GB2312"/>
          <w:b w:val="0"/>
          <w:bCs/>
          <w:kern w:val="21"/>
          <w:sz w:val="32"/>
          <w:szCs w:val="32"/>
          <w:highlight w:val="none"/>
          <w:lang w:val="en-US" w:eastAsia="zh-CN"/>
        </w:rPr>
        <w:t>7</w:t>
      </w:r>
      <w:r>
        <w:rPr>
          <w:rFonts w:hint="eastAsia" w:ascii="仿宋_GB2312" w:hAnsi="仿宋_GB2312" w:eastAsia="仿宋_GB2312" w:cs="仿宋_GB2312"/>
          <w:b w:val="0"/>
          <w:bCs/>
          <w:kern w:val="21"/>
          <w:sz w:val="32"/>
          <w:szCs w:val="32"/>
          <w:highlight w:val="none"/>
        </w:rPr>
        <w:t>月</w:t>
      </w:r>
      <w:r>
        <w:rPr>
          <w:rFonts w:hint="eastAsia" w:cs="仿宋_GB2312"/>
          <w:b w:val="0"/>
          <w:bCs/>
          <w:kern w:val="21"/>
          <w:sz w:val="32"/>
          <w:szCs w:val="32"/>
          <w:highlight w:val="none"/>
          <w:lang w:val="en-US" w:eastAsia="zh-CN"/>
        </w:rPr>
        <w:t>11</w:t>
      </w:r>
      <w:r>
        <w:rPr>
          <w:rFonts w:hint="eastAsia" w:ascii="仿宋_GB2312" w:hAnsi="仿宋_GB2312" w:eastAsia="仿宋_GB2312" w:cs="仿宋_GB2312"/>
          <w:b w:val="0"/>
          <w:bCs/>
          <w:kern w:val="21"/>
          <w:sz w:val="32"/>
          <w:szCs w:val="32"/>
          <w:highlight w:val="none"/>
        </w:rPr>
        <w:t>日（星期</w:t>
      </w:r>
      <w:r>
        <w:rPr>
          <w:rFonts w:hint="eastAsia" w:cs="仿宋_GB2312"/>
          <w:b w:val="0"/>
          <w:bCs/>
          <w:kern w:val="21"/>
          <w:sz w:val="32"/>
          <w:szCs w:val="32"/>
          <w:highlight w:val="none"/>
          <w:lang w:val="en-US" w:eastAsia="zh-CN"/>
        </w:rPr>
        <w:t>五</w:t>
      </w:r>
      <w:r>
        <w:rPr>
          <w:rFonts w:hint="eastAsia" w:ascii="仿宋_GB2312" w:hAnsi="仿宋_GB2312" w:eastAsia="仿宋_GB2312" w:cs="仿宋_GB2312"/>
          <w:b w:val="0"/>
          <w:bCs/>
          <w:kern w:val="21"/>
          <w:sz w:val="32"/>
          <w:szCs w:val="32"/>
          <w:highlight w:val="none"/>
        </w:rPr>
        <w:t>）9:00至</w:t>
      </w:r>
      <w:r>
        <w:rPr>
          <w:rFonts w:hint="eastAsia" w:ascii="仿宋_GB2312" w:hAnsi="仿宋_GB2312" w:eastAsia="仿宋_GB2312" w:cs="仿宋_GB2312"/>
          <w:b w:val="0"/>
          <w:bCs/>
          <w:kern w:val="21"/>
          <w:sz w:val="32"/>
          <w:szCs w:val="32"/>
          <w:highlight w:val="none"/>
          <w:lang w:val="en-US" w:eastAsia="zh-CN"/>
        </w:rPr>
        <w:t>202</w:t>
      </w:r>
      <w:r>
        <w:rPr>
          <w:rFonts w:hint="eastAsia" w:cs="仿宋_GB2312"/>
          <w:b w:val="0"/>
          <w:bCs/>
          <w:kern w:val="21"/>
          <w:sz w:val="32"/>
          <w:szCs w:val="32"/>
          <w:highlight w:val="none"/>
          <w:lang w:val="en-US" w:eastAsia="zh-CN"/>
        </w:rPr>
        <w:t>5</w:t>
      </w:r>
      <w:r>
        <w:rPr>
          <w:rFonts w:hint="eastAsia" w:ascii="仿宋_GB2312" w:hAnsi="仿宋_GB2312" w:eastAsia="仿宋_GB2312" w:cs="仿宋_GB2312"/>
          <w:b w:val="0"/>
          <w:bCs/>
          <w:kern w:val="21"/>
          <w:sz w:val="32"/>
          <w:szCs w:val="32"/>
          <w:highlight w:val="none"/>
          <w:lang w:val="en-US" w:eastAsia="zh-CN"/>
        </w:rPr>
        <w:t>年</w:t>
      </w:r>
      <w:r>
        <w:rPr>
          <w:rFonts w:hint="eastAsia" w:cs="仿宋_GB2312"/>
          <w:b w:val="0"/>
          <w:bCs/>
          <w:kern w:val="21"/>
          <w:sz w:val="32"/>
          <w:szCs w:val="32"/>
          <w:highlight w:val="none"/>
          <w:lang w:val="en-US" w:eastAsia="zh-CN"/>
        </w:rPr>
        <w:t>7</w:t>
      </w:r>
      <w:r>
        <w:rPr>
          <w:rFonts w:hint="eastAsia" w:ascii="仿宋_GB2312" w:hAnsi="仿宋_GB2312" w:eastAsia="仿宋_GB2312" w:cs="仿宋_GB2312"/>
          <w:b w:val="0"/>
          <w:bCs/>
          <w:kern w:val="21"/>
          <w:sz w:val="32"/>
          <w:szCs w:val="32"/>
          <w:highlight w:val="none"/>
        </w:rPr>
        <w:t>月</w:t>
      </w:r>
      <w:r>
        <w:rPr>
          <w:rFonts w:hint="eastAsia" w:cs="仿宋_GB2312"/>
          <w:b w:val="0"/>
          <w:bCs/>
          <w:kern w:val="21"/>
          <w:sz w:val="32"/>
          <w:szCs w:val="32"/>
          <w:highlight w:val="none"/>
          <w:lang w:val="en-US" w:eastAsia="zh-CN"/>
        </w:rPr>
        <w:t>25</w:t>
      </w:r>
      <w:r>
        <w:rPr>
          <w:rFonts w:hint="eastAsia" w:ascii="仿宋_GB2312" w:hAnsi="仿宋_GB2312" w:eastAsia="仿宋_GB2312" w:cs="仿宋_GB2312"/>
          <w:b w:val="0"/>
          <w:bCs/>
          <w:kern w:val="21"/>
          <w:sz w:val="32"/>
          <w:szCs w:val="32"/>
          <w:highlight w:val="none"/>
        </w:rPr>
        <w:t>日（星期</w:t>
      </w:r>
      <w:r>
        <w:rPr>
          <w:rFonts w:hint="eastAsia" w:cs="仿宋_GB2312"/>
          <w:b w:val="0"/>
          <w:bCs/>
          <w:kern w:val="21"/>
          <w:sz w:val="32"/>
          <w:szCs w:val="32"/>
          <w:highlight w:val="none"/>
          <w:lang w:val="en-US" w:eastAsia="zh-CN"/>
        </w:rPr>
        <w:t>五</w:t>
      </w:r>
      <w:r>
        <w:rPr>
          <w:rFonts w:hint="eastAsia" w:ascii="仿宋_GB2312" w:hAnsi="仿宋_GB2312" w:eastAsia="仿宋_GB2312" w:cs="仿宋_GB2312"/>
          <w:b w:val="0"/>
          <w:bCs/>
          <w:kern w:val="21"/>
          <w:sz w:val="32"/>
          <w:szCs w:val="32"/>
          <w:highlight w:val="none"/>
        </w:rPr>
        <w:t>）</w:t>
      </w:r>
      <w:r>
        <w:rPr>
          <w:rFonts w:hint="eastAsia" w:ascii="仿宋_GB2312" w:hAnsi="仿宋_GB2312" w:eastAsia="仿宋_GB2312" w:cs="仿宋_GB2312"/>
          <w:b w:val="0"/>
          <w:bCs w:val="0"/>
          <w:kern w:val="21"/>
          <w:sz w:val="32"/>
          <w:szCs w:val="32"/>
          <w:highlight w:val="none"/>
        </w:rPr>
        <w:t>18:00</w:t>
      </w:r>
    </w:p>
    <w:p>
      <w:pPr>
        <w:keepNext w:val="0"/>
        <w:keepLines w:val="0"/>
        <w:pageBreakBefore w:val="0"/>
        <w:widowControl w:val="0"/>
        <w:numPr>
          <w:ilvl w:val="0"/>
          <w:numId w:val="0"/>
        </w:numPr>
        <w:kinsoku/>
        <w:wordWrap/>
        <w:overflowPunct/>
        <w:topLinePunct w:val="0"/>
        <w:autoSpaceDE/>
        <w:autoSpaceDN/>
        <w:bidi w:val="0"/>
        <w:adjustRightInd/>
        <w:snapToGrid/>
        <w:spacing w:afterLines="0" w:line="560" w:lineRule="exact"/>
        <w:ind w:firstLine="632" w:firstLineChars="200"/>
        <w:textAlignment w:val="auto"/>
        <w:rPr>
          <w:rFonts w:hint="eastAsia" w:ascii="Times New Roman" w:hAnsi="Times New Roman" w:eastAsia="楷体_GB2312" w:cs="Times New Roman"/>
          <w:color w:val="000000"/>
          <w:kern w:val="21"/>
          <w:sz w:val="32"/>
          <w:szCs w:val="32"/>
          <w:highlight w:val="none"/>
          <w:lang w:eastAsia="zh-CN"/>
        </w:rPr>
      </w:pPr>
      <w:r>
        <w:rPr>
          <w:rFonts w:hint="eastAsia" w:eastAsia="楷体_GB2312" w:cs="Times New Roman"/>
          <w:b w:val="0"/>
          <w:bCs/>
          <w:color w:val="000000"/>
          <w:kern w:val="21"/>
          <w:sz w:val="32"/>
          <w:szCs w:val="32"/>
          <w:highlight w:val="none"/>
          <w:lang w:eastAsia="zh-CN"/>
        </w:rPr>
        <w:t>（</w:t>
      </w:r>
      <w:r>
        <w:rPr>
          <w:rFonts w:hint="eastAsia" w:eastAsia="楷体_GB2312" w:cs="Times New Roman"/>
          <w:b w:val="0"/>
          <w:bCs/>
          <w:color w:val="000000"/>
          <w:kern w:val="21"/>
          <w:sz w:val="32"/>
          <w:szCs w:val="32"/>
          <w:highlight w:val="none"/>
          <w:lang w:val="en-US" w:eastAsia="zh-CN"/>
        </w:rPr>
        <w:t>三</w:t>
      </w:r>
      <w:r>
        <w:rPr>
          <w:rFonts w:hint="eastAsia" w:eastAsia="楷体_GB2312" w:cs="Times New Roman"/>
          <w:b w:val="0"/>
          <w:bCs/>
          <w:color w:val="000000"/>
          <w:kern w:val="21"/>
          <w:sz w:val="32"/>
          <w:szCs w:val="32"/>
          <w:highlight w:val="none"/>
          <w:lang w:eastAsia="zh-CN"/>
        </w:rPr>
        <w:t>）</w:t>
      </w:r>
      <w:r>
        <w:rPr>
          <w:rFonts w:hint="default" w:ascii="Times New Roman" w:hAnsi="Times New Roman" w:eastAsia="楷体_GB2312" w:cs="Times New Roman"/>
          <w:b w:val="0"/>
          <w:bCs/>
          <w:color w:val="000000"/>
          <w:kern w:val="21"/>
          <w:sz w:val="32"/>
          <w:szCs w:val="32"/>
          <w:highlight w:val="none"/>
        </w:rPr>
        <w:t>纸质材料受理时间：</w:t>
      </w:r>
      <w:r>
        <w:rPr>
          <w:rFonts w:hint="eastAsia" w:cs="仿宋_GB2312"/>
          <w:bCs/>
          <w:color w:val="000000"/>
          <w:kern w:val="21"/>
          <w:sz w:val="32"/>
          <w:szCs w:val="32"/>
          <w:highlight w:val="none"/>
          <w:lang w:val="en-US" w:eastAsia="zh-CN"/>
        </w:rPr>
        <w:t>2025</w:t>
      </w:r>
      <w:r>
        <w:rPr>
          <w:rFonts w:hint="eastAsia" w:eastAsia="仿宋_GB2312" w:cs="仿宋_GB2312"/>
          <w:bCs/>
          <w:color w:val="000000"/>
          <w:kern w:val="21"/>
          <w:sz w:val="32"/>
          <w:szCs w:val="32"/>
          <w:highlight w:val="none"/>
          <w:lang w:val="en-US" w:eastAsia="zh-CN"/>
        </w:rPr>
        <w:t>年</w:t>
      </w:r>
      <w:r>
        <w:rPr>
          <w:rFonts w:hint="eastAsia" w:cs="仿宋_GB2312"/>
          <w:bCs/>
          <w:color w:val="000000"/>
          <w:kern w:val="21"/>
          <w:sz w:val="32"/>
          <w:szCs w:val="32"/>
          <w:highlight w:val="none"/>
          <w:lang w:val="en-US" w:eastAsia="zh-CN"/>
        </w:rPr>
        <w:t>7</w:t>
      </w:r>
      <w:r>
        <w:rPr>
          <w:rFonts w:hint="eastAsia" w:eastAsia="仿宋_GB2312" w:cs="仿宋_GB2312"/>
          <w:bCs/>
          <w:color w:val="000000"/>
          <w:kern w:val="21"/>
          <w:sz w:val="32"/>
          <w:szCs w:val="32"/>
          <w:highlight w:val="none"/>
          <w:lang w:val="en-US" w:eastAsia="zh-CN"/>
        </w:rPr>
        <w:t>月</w:t>
      </w:r>
      <w:r>
        <w:rPr>
          <w:rFonts w:hint="eastAsia" w:cs="仿宋_GB2312"/>
          <w:bCs/>
          <w:color w:val="000000"/>
          <w:kern w:val="21"/>
          <w:sz w:val="32"/>
          <w:szCs w:val="32"/>
          <w:highlight w:val="none"/>
          <w:lang w:val="en-US" w:eastAsia="zh-CN"/>
        </w:rPr>
        <w:t>28</w:t>
      </w:r>
      <w:r>
        <w:rPr>
          <w:rFonts w:hint="eastAsia" w:eastAsia="仿宋_GB2312" w:cs="仿宋_GB2312"/>
          <w:bCs/>
          <w:color w:val="000000"/>
          <w:kern w:val="21"/>
          <w:sz w:val="32"/>
          <w:szCs w:val="32"/>
          <w:highlight w:val="none"/>
          <w:lang w:val="en-US" w:eastAsia="zh-CN"/>
        </w:rPr>
        <w:t>日</w:t>
      </w:r>
      <w:r>
        <w:rPr>
          <w:rFonts w:hint="eastAsia" w:cs="仿宋_GB2312"/>
          <w:bCs/>
          <w:color w:val="000000"/>
          <w:kern w:val="21"/>
          <w:sz w:val="32"/>
          <w:szCs w:val="32"/>
          <w:highlight w:val="none"/>
          <w:lang w:val="en-US" w:eastAsia="zh-CN"/>
        </w:rPr>
        <w:t>（星期一）9:00</w:t>
      </w:r>
      <w:r>
        <w:rPr>
          <w:rFonts w:hint="eastAsia" w:cs="仿宋_GB2312"/>
          <w:bCs/>
          <w:color w:val="auto"/>
          <w:kern w:val="21"/>
          <w:sz w:val="32"/>
          <w:szCs w:val="32"/>
          <w:highlight w:val="none"/>
          <w:u w:val="none"/>
          <w:lang w:val="en-US" w:eastAsia="zh-CN"/>
        </w:rPr>
        <w:t>至2025</w:t>
      </w:r>
      <w:r>
        <w:rPr>
          <w:rFonts w:hint="eastAsia" w:ascii="仿宋_GB2312" w:hAnsi="仿宋_GB2312" w:eastAsia="仿宋_GB2312" w:cs="仿宋_GB2312"/>
          <w:bCs/>
          <w:color w:val="auto"/>
          <w:kern w:val="21"/>
          <w:sz w:val="32"/>
          <w:szCs w:val="32"/>
          <w:highlight w:val="none"/>
          <w:u w:val="none"/>
          <w:lang w:val="en-US" w:eastAsia="zh-CN"/>
        </w:rPr>
        <w:t>年</w:t>
      </w:r>
      <w:r>
        <w:rPr>
          <w:rFonts w:hint="eastAsia" w:cs="仿宋_GB2312"/>
          <w:bCs/>
          <w:color w:val="auto"/>
          <w:kern w:val="21"/>
          <w:sz w:val="32"/>
          <w:szCs w:val="32"/>
          <w:highlight w:val="none"/>
          <w:u w:val="none"/>
          <w:lang w:val="en-US" w:eastAsia="zh-CN"/>
        </w:rPr>
        <w:t>7</w:t>
      </w:r>
      <w:r>
        <w:rPr>
          <w:rFonts w:hint="eastAsia" w:ascii="仿宋_GB2312" w:hAnsi="仿宋_GB2312" w:eastAsia="仿宋_GB2312" w:cs="仿宋_GB2312"/>
          <w:bCs/>
          <w:color w:val="auto"/>
          <w:kern w:val="21"/>
          <w:sz w:val="32"/>
          <w:szCs w:val="32"/>
          <w:highlight w:val="none"/>
          <w:u w:val="none"/>
          <w:lang w:val="en-US" w:eastAsia="zh-CN"/>
        </w:rPr>
        <w:t>月</w:t>
      </w:r>
      <w:r>
        <w:rPr>
          <w:rFonts w:hint="eastAsia" w:cs="仿宋_GB2312"/>
          <w:bCs/>
          <w:color w:val="auto"/>
          <w:kern w:val="21"/>
          <w:sz w:val="32"/>
          <w:szCs w:val="32"/>
          <w:highlight w:val="none"/>
          <w:u w:val="none"/>
          <w:lang w:val="en-US" w:eastAsia="zh-CN"/>
        </w:rPr>
        <w:t>29</w:t>
      </w:r>
      <w:r>
        <w:rPr>
          <w:rFonts w:hint="eastAsia" w:ascii="仿宋_GB2312" w:hAnsi="仿宋_GB2312" w:eastAsia="仿宋_GB2312" w:cs="仿宋_GB2312"/>
          <w:bCs/>
          <w:color w:val="auto"/>
          <w:kern w:val="21"/>
          <w:sz w:val="32"/>
          <w:szCs w:val="32"/>
          <w:highlight w:val="none"/>
          <w:u w:val="none"/>
          <w:lang w:val="en-US" w:eastAsia="zh-CN"/>
        </w:rPr>
        <w:t>日</w:t>
      </w:r>
      <w:r>
        <w:rPr>
          <w:rFonts w:hint="eastAsia" w:cs="仿宋_GB2312"/>
          <w:bCs/>
          <w:color w:val="auto"/>
          <w:kern w:val="21"/>
          <w:sz w:val="32"/>
          <w:szCs w:val="32"/>
          <w:highlight w:val="none"/>
          <w:u w:val="none"/>
          <w:lang w:val="en-US" w:eastAsia="zh-CN"/>
        </w:rPr>
        <w:t>（星期二）18:00（</w:t>
      </w:r>
      <w:r>
        <w:rPr>
          <w:rFonts w:hint="eastAsia" w:ascii="仿宋_GB2312" w:hAnsi="仿宋_GB2312" w:eastAsia="仿宋_GB2312" w:cs="仿宋_GB2312"/>
          <w:b/>
          <w:bCs/>
          <w:sz w:val="32"/>
          <w:szCs w:val="32"/>
        </w:rPr>
        <w:t>注：纸质材料由申报单</w:t>
      </w:r>
      <w:bookmarkStart w:id="0" w:name="_GoBack"/>
      <w:r>
        <w:rPr>
          <w:rFonts w:hint="eastAsia" w:ascii="仿宋_GB2312" w:hAnsi="仿宋_GB2312" w:eastAsia="仿宋_GB2312" w:cs="仿宋_GB2312"/>
          <w:b/>
          <w:bCs/>
          <w:sz w:val="32"/>
          <w:szCs w:val="32"/>
        </w:rPr>
        <w:t>位</w:t>
      </w:r>
      <w:r>
        <w:rPr>
          <w:rFonts w:hint="eastAsia" w:cs="仿宋_GB2312"/>
          <w:b/>
          <w:bCs/>
          <w:sz w:val="32"/>
          <w:szCs w:val="32"/>
          <w:lang w:eastAsia="zh-CN"/>
        </w:rPr>
        <w:t>所</w:t>
      </w:r>
      <w:r>
        <w:rPr>
          <w:rFonts w:hint="eastAsia" w:cs="仿宋_GB2312"/>
          <w:b/>
          <w:bCs/>
          <w:sz w:val="32"/>
          <w:szCs w:val="32"/>
          <w:lang w:val="en-US" w:eastAsia="zh-CN"/>
        </w:rPr>
        <w:t>入驻的科技创新产业园</w:t>
      </w:r>
      <w:r>
        <w:rPr>
          <w:rFonts w:hint="eastAsia" w:cs="仿宋_GB2312"/>
          <w:b/>
          <w:bCs/>
          <w:sz w:val="32"/>
          <w:szCs w:val="32"/>
          <w:lang w:eastAsia="zh-CN"/>
        </w:rPr>
        <w:t>运营单位</w:t>
      </w:r>
      <w:r>
        <w:rPr>
          <w:rFonts w:hint="eastAsia" w:ascii="仿宋_GB2312" w:hAnsi="仿宋_GB2312" w:eastAsia="仿宋_GB2312" w:cs="仿宋_GB2312"/>
          <w:b/>
          <w:bCs/>
          <w:sz w:val="32"/>
          <w:szCs w:val="32"/>
        </w:rPr>
        <w:t>统一整理收集</w:t>
      </w:r>
      <w:r>
        <w:rPr>
          <w:rFonts w:hint="eastAsia" w:cs="仿宋_GB2312"/>
          <w:b/>
          <w:bCs/>
          <w:sz w:val="32"/>
          <w:szCs w:val="32"/>
          <w:lang w:eastAsia="zh-CN"/>
        </w:rPr>
        <w:t>提交</w:t>
      </w:r>
      <w:r>
        <w:rPr>
          <w:rFonts w:hint="eastAsia" w:cs="仿宋_GB2312"/>
          <w:bCs/>
          <w:color w:val="auto"/>
          <w:kern w:val="21"/>
          <w:sz w:val="32"/>
          <w:szCs w:val="32"/>
          <w:highlight w:val="none"/>
          <w:u w:val="none"/>
          <w:lang w:val="en-US" w:eastAsia="zh-CN"/>
        </w:rPr>
        <w:t>）</w:t>
      </w:r>
    </w:p>
    <w:bookmarkEnd w:id="0"/>
    <w:p>
      <w:pPr>
        <w:keepNext w:val="0"/>
        <w:keepLines w:val="0"/>
        <w:pageBreakBefore w:val="0"/>
        <w:kinsoku/>
        <w:wordWrap/>
        <w:overflowPunct/>
        <w:topLinePunct w:val="0"/>
        <w:autoSpaceDE/>
        <w:autoSpaceDN/>
        <w:bidi w:val="0"/>
        <w:adjustRightInd/>
        <w:snapToGrid/>
        <w:spacing w:afterLines="0" w:line="560" w:lineRule="exact"/>
        <w:ind w:firstLine="632" w:firstLineChars="200"/>
        <w:textAlignment w:val="auto"/>
        <w:rPr>
          <w:rFonts w:hint="default" w:ascii="Times New Roman" w:hAnsi="Times New Roman" w:eastAsia="仿宋_GB2312" w:cs="Times New Roman"/>
          <w:color w:val="000000"/>
          <w:kern w:val="21"/>
          <w:sz w:val="32"/>
          <w:szCs w:val="32"/>
          <w:highlight w:val="none"/>
        </w:rPr>
      </w:pPr>
      <w:r>
        <w:rPr>
          <w:rFonts w:hint="default" w:ascii="Times New Roman" w:hAnsi="Times New Roman" w:eastAsia="仿宋_GB2312" w:cs="Times New Roman"/>
          <w:color w:val="000000"/>
          <w:kern w:val="21"/>
          <w:sz w:val="32"/>
          <w:szCs w:val="32"/>
          <w:highlight w:val="none"/>
        </w:rPr>
        <w:t>受理</w:t>
      </w:r>
      <w:r>
        <w:rPr>
          <w:rFonts w:hint="eastAsia" w:ascii="Times New Roman" w:hAnsi="Times New Roman" w:cs="Times New Roman"/>
          <w:color w:val="000000"/>
          <w:kern w:val="21"/>
          <w:sz w:val="32"/>
          <w:szCs w:val="32"/>
          <w:highlight w:val="none"/>
          <w:lang w:eastAsia="zh-CN"/>
        </w:rPr>
        <w:t>地址</w:t>
      </w:r>
      <w:r>
        <w:rPr>
          <w:rFonts w:hint="default" w:ascii="Times New Roman" w:hAnsi="Times New Roman" w:eastAsia="仿宋_GB2312" w:cs="Times New Roman"/>
          <w:color w:val="000000"/>
          <w:kern w:val="21"/>
          <w:sz w:val="32"/>
          <w:szCs w:val="32"/>
          <w:highlight w:val="none"/>
        </w:rPr>
        <w:t>：深圳市光明区</w:t>
      </w:r>
      <w:r>
        <w:rPr>
          <w:rFonts w:hint="default" w:ascii="Times New Roman" w:hAnsi="Times New Roman" w:eastAsia="仿宋_GB2312" w:cs="Times New Roman"/>
          <w:color w:val="000000"/>
          <w:kern w:val="21"/>
          <w:sz w:val="32"/>
          <w:szCs w:val="32"/>
          <w:highlight w:val="none"/>
          <w:lang w:val="en-US" w:eastAsia="zh-CN"/>
        </w:rPr>
        <w:t>光明街道牛山路公共服务平台</w:t>
      </w:r>
      <w:r>
        <w:rPr>
          <w:rFonts w:hint="eastAsia" w:eastAsia="仿宋_GB2312" w:cs="Times New Roman"/>
          <w:color w:val="000000"/>
          <w:kern w:val="21"/>
          <w:sz w:val="32"/>
          <w:szCs w:val="32"/>
          <w:highlight w:val="none"/>
          <w:lang w:val="en-US" w:eastAsia="zh-CN"/>
        </w:rPr>
        <w:t>5</w:t>
      </w:r>
      <w:r>
        <w:rPr>
          <w:rFonts w:hint="default" w:ascii="Times New Roman" w:hAnsi="Times New Roman" w:eastAsia="仿宋_GB2312" w:cs="Times New Roman"/>
          <w:color w:val="000000"/>
          <w:kern w:val="21"/>
          <w:sz w:val="32"/>
          <w:szCs w:val="32"/>
          <w:highlight w:val="none"/>
          <w:lang w:val="en-US" w:eastAsia="zh-CN"/>
        </w:rPr>
        <w:t>楼</w:t>
      </w:r>
      <w:r>
        <w:rPr>
          <w:rFonts w:hint="eastAsia" w:eastAsia="仿宋_GB2312" w:cs="Times New Roman"/>
          <w:color w:val="000000"/>
          <w:kern w:val="21"/>
          <w:sz w:val="32"/>
          <w:szCs w:val="32"/>
          <w:highlight w:val="none"/>
          <w:lang w:val="en-US" w:eastAsia="zh-CN"/>
        </w:rPr>
        <w:t>562</w:t>
      </w:r>
      <w:r>
        <w:rPr>
          <w:rFonts w:hint="eastAsia" w:ascii="Times New Roman" w:hAnsi="Times New Roman" w:eastAsia="仿宋_GB2312" w:cs="Times New Roman"/>
          <w:color w:val="000000"/>
          <w:kern w:val="21"/>
          <w:sz w:val="32"/>
          <w:szCs w:val="32"/>
          <w:highlight w:val="none"/>
          <w:lang w:val="en-US" w:eastAsia="zh-CN"/>
        </w:rPr>
        <w:t>室</w:t>
      </w:r>
    </w:p>
    <w:p>
      <w:pPr>
        <w:pageBreakBefore w:val="0"/>
        <w:widowControl w:val="0"/>
        <w:kinsoku/>
        <w:wordWrap/>
        <w:overflowPunct/>
        <w:topLinePunct w:val="0"/>
        <w:autoSpaceDE/>
        <w:autoSpaceDN/>
        <w:bidi w:val="0"/>
        <w:adjustRightInd/>
        <w:snapToGrid/>
        <w:spacing w:afterLines="0" w:line="560" w:lineRule="exact"/>
        <w:ind w:firstLine="632" w:firstLineChars="200"/>
        <w:textAlignment w:val="auto"/>
        <w:rPr>
          <w:rFonts w:hint="eastAsia" w:ascii="仿宋_GB2312" w:hAnsi="Calibri" w:eastAsia="仿宋_GB2312" w:cs="Times New Roman"/>
          <w:kern w:val="21"/>
          <w:sz w:val="32"/>
          <w:szCs w:val="32"/>
          <w:highlight w:val="none"/>
          <w:lang w:eastAsia="zh-CN"/>
        </w:rPr>
      </w:pPr>
      <w:r>
        <w:rPr>
          <w:rFonts w:hint="eastAsia" w:ascii="Times New Roman" w:hAnsi="Times New Roman" w:eastAsia="仿宋_GB2312" w:cs="Times New Roman"/>
          <w:kern w:val="21"/>
          <w:sz w:val="32"/>
          <w:szCs w:val="32"/>
          <w:highlight w:val="none"/>
          <w:lang w:eastAsia="zh-CN"/>
        </w:rPr>
        <w:t>联系人</w:t>
      </w:r>
      <w:r>
        <w:rPr>
          <w:rFonts w:hint="eastAsia" w:ascii="仿宋_GB2312" w:hAnsi="Calibri" w:eastAsia="仿宋_GB2312" w:cs="Times New Roman"/>
          <w:kern w:val="21"/>
          <w:sz w:val="32"/>
          <w:szCs w:val="32"/>
          <w:highlight w:val="none"/>
        </w:rPr>
        <w:t>：</w:t>
      </w:r>
      <w:r>
        <w:rPr>
          <w:rFonts w:hint="eastAsia" w:hAnsi="Calibri" w:cs="Times New Roman"/>
          <w:kern w:val="21"/>
          <w:sz w:val="32"/>
          <w:szCs w:val="32"/>
          <w:highlight w:val="none"/>
          <w:lang w:eastAsia="zh-CN"/>
        </w:rPr>
        <w:t>王</w:t>
      </w:r>
      <w:r>
        <w:rPr>
          <w:rFonts w:hint="eastAsia" w:ascii="仿宋_GB2312" w:eastAsia="仿宋_GB2312" w:cs="Times New Roman"/>
          <w:kern w:val="21"/>
          <w:sz w:val="32"/>
          <w:szCs w:val="32"/>
          <w:highlight w:val="none"/>
          <w:lang w:eastAsia="zh-CN"/>
        </w:rPr>
        <w:t>工</w:t>
      </w:r>
    </w:p>
    <w:p>
      <w:pPr>
        <w:keepNext w:val="0"/>
        <w:keepLines w:val="0"/>
        <w:pageBreakBefore w:val="0"/>
        <w:kinsoku/>
        <w:wordWrap/>
        <w:overflowPunct/>
        <w:topLinePunct w:val="0"/>
        <w:autoSpaceDE/>
        <w:autoSpaceDN/>
        <w:bidi w:val="0"/>
        <w:adjustRightInd/>
        <w:snapToGrid/>
        <w:spacing w:afterLines="0" w:line="560" w:lineRule="exact"/>
        <w:ind w:firstLine="632" w:firstLineChars="200"/>
        <w:textAlignment w:val="auto"/>
        <w:rPr>
          <w:rFonts w:hint="default" w:ascii="Times New Roman" w:hAnsi="Times New Roman" w:eastAsia="仿宋_GB2312" w:cs="Times New Roman"/>
          <w:color w:val="000000"/>
          <w:kern w:val="21"/>
          <w:sz w:val="32"/>
          <w:szCs w:val="32"/>
          <w:highlight w:val="none"/>
        </w:rPr>
      </w:pPr>
      <w:r>
        <w:rPr>
          <w:rFonts w:hint="eastAsia" w:ascii="仿宋_GB2312" w:eastAsia="仿宋_GB2312" w:cs="Times New Roman"/>
          <w:kern w:val="21"/>
          <w:sz w:val="32"/>
          <w:szCs w:val="32"/>
          <w:highlight w:val="none"/>
          <w:lang w:eastAsia="zh-CN"/>
        </w:rPr>
        <w:t>联系电话：</w:t>
      </w:r>
      <w:r>
        <w:rPr>
          <w:rFonts w:hint="eastAsia" w:ascii="仿宋_GB2312" w:eastAsia="仿宋_GB2312" w:cs="Times New Roman"/>
          <w:kern w:val="21"/>
          <w:sz w:val="32"/>
          <w:szCs w:val="32"/>
          <w:highlight w:val="none"/>
          <w:lang w:val="en-US" w:eastAsia="zh-CN"/>
        </w:rPr>
        <w:t>0755-</w:t>
      </w:r>
      <w:r>
        <w:rPr>
          <w:rFonts w:hint="eastAsia" w:ascii="仿宋_GB2312" w:hAnsi="Calibri" w:eastAsia="仿宋_GB2312" w:cs="Times New Roman"/>
          <w:kern w:val="21"/>
          <w:sz w:val="32"/>
          <w:szCs w:val="32"/>
          <w:highlight w:val="none"/>
        </w:rPr>
        <w:t>8821047</w:t>
      </w:r>
      <w:r>
        <w:rPr>
          <w:rFonts w:hint="eastAsia" w:cs="Times New Roman"/>
          <w:kern w:val="21"/>
          <w:sz w:val="32"/>
          <w:szCs w:val="32"/>
          <w:highlight w:val="none"/>
          <w:lang w:val="en-US" w:eastAsia="zh-CN"/>
        </w:rPr>
        <w:t>5（工作日9:00-12:00，14:00-18:00）</w:t>
      </w:r>
    </w:p>
    <w:p>
      <w:pPr>
        <w:keepNext w:val="0"/>
        <w:keepLines w:val="0"/>
        <w:pageBreakBefore w:val="0"/>
        <w:widowControl w:val="0"/>
        <w:kinsoku/>
        <w:wordWrap/>
        <w:overflowPunct/>
        <w:topLinePunct w:val="0"/>
        <w:autoSpaceDE/>
        <w:autoSpaceDN/>
        <w:bidi w:val="0"/>
        <w:adjustRightInd/>
        <w:snapToGrid/>
        <w:spacing w:after="0" w:afterLines="0" w:line="560" w:lineRule="exact"/>
        <w:ind w:firstLine="632" w:firstLineChars="200"/>
        <w:textAlignment w:val="auto"/>
        <w:rPr>
          <w:rFonts w:hint="default" w:ascii="Times New Roman" w:hAnsi="Times New Roman" w:eastAsia="黑体" w:cs="Times New Roman"/>
          <w:color w:val="000000" w:themeColor="text1"/>
          <w:kern w:val="21"/>
          <w:sz w:val="32"/>
          <w:szCs w:val="22"/>
          <w:highlight w:val="none"/>
          <w14:textFill>
            <w14:solidFill>
              <w14:schemeClr w14:val="tx1"/>
            </w14:solidFill>
          </w14:textFill>
        </w:rPr>
      </w:pPr>
      <w:r>
        <w:rPr>
          <w:rFonts w:hint="default" w:ascii="Times New Roman" w:hAnsi="Times New Roman" w:eastAsia="黑体" w:cs="Times New Roman"/>
          <w:color w:val="000000" w:themeColor="text1"/>
          <w:kern w:val="21"/>
          <w:sz w:val="32"/>
          <w:szCs w:val="22"/>
          <w:highlight w:val="none"/>
          <w14:textFill>
            <w14:solidFill>
              <w14:schemeClr w14:val="tx1"/>
            </w14:solidFill>
          </w14:textFill>
        </w:rPr>
        <w:t>六、受理机关</w:t>
      </w:r>
    </w:p>
    <w:p>
      <w:pPr>
        <w:keepNext w:val="0"/>
        <w:keepLines w:val="0"/>
        <w:pageBreakBefore w:val="0"/>
        <w:widowControl w:val="0"/>
        <w:kinsoku/>
        <w:wordWrap/>
        <w:overflowPunct/>
        <w:topLinePunct w:val="0"/>
        <w:autoSpaceDE/>
        <w:autoSpaceDN/>
        <w:bidi w:val="0"/>
        <w:adjustRightInd/>
        <w:snapToGrid/>
        <w:spacing w:after="0" w:afterLines="0" w:line="560" w:lineRule="exact"/>
        <w:ind w:firstLine="632" w:firstLineChars="200"/>
        <w:textAlignment w:val="auto"/>
        <w:rPr>
          <w:rFonts w:hint="default" w:ascii="Times New Roman" w:hAnsi="Times New Roman" w:eastAsia="仿宋_GB2312" w:cs="Times New Roman"/>
          <w:color w:val="000000" w:themeColor="text1"/>
          <w:kern w:val="2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kern w:val="21"/>
          <w:sz w:val="32"/>
          <w:szCs w:val="32"/>
          <w:highlight w:val="none"/>
          <w14:textFill>
            <w14:solidFill>
              <w14:schemeClr w14:val="tx1"/>
            </w14:solidFill>
          </w14:textFill>
        </w:rPr>
        <w:t>深圳市光明区科技创新局。</w:t>
      </w:r>
    </w:p>
    <w:p>
      <w:pPr>
        <w:keepNext w:val="0"/>
        <w:keepLines w:val="0"/>
        <w:pageBreakBefore w:val="0"/>
        <w:widowControl w:val="0"/>
        <w:numPr>
          <w:ilvl w:val="0"/>
          <w:numId w:val="0"/>
        </w:numPr>
        <w:kinsoku/>
        <w:wordWrap/>
        <w:overflowPunct/>
        <w:topLinePunct w:val="0"/>
        <w:autoSpaceDE/>
        <w:autoSpaceDN/>
        <w:bidi w:val="0"/>
        <w:adjustRightInd/>
        <w:snapToGrid/>
        <w:spacing w:after="0" w:afterLines="0" w:line="560" w:lineRule="exact"/>
        <w:ind w:firstLine="632" w:firstLineChars="200"/>
        <w:jc w:val="both"/>
        <w:textAlignment w:val="auto"/>
        <w:rPr>
          <w:rFonts w:hint="eastAsia" w:ascii="黑体" w:hAnsi="黑体" w:eastAsia="黑体" w:cs="黑体"/>
          <w:color w:val="000000" w:themeColor="text1"/>
          <w:kern w:val="21"/>
          <w:sz w:val="32"/>
          <w:szCs w:val="32"/>
          <w:highlight w:val="none"/>
          <w14:textFill>
            <w14:solidFill>
              <w14:schemeClr w14:val="tx1"/>
            </w14:solidFill>
          </w14:textFill>
        </w:rPr>
      </w:pPr>
      <w:r>
        <w:rPr>
          <w:rFonts w:hint="eastAsia" w:ascii="黑体" w:hAnsi="黑体" w:eastAsia="黑体" w:cs="黑体"/>
          <w:color w:val="000000" w:themeColor="text1"/>
          <w:kern w:val="21"/>
          <w:sz w:val="32"/>
          <w:szCs w:val="32"/>
          <w:highlight w:val="none"/>
          <w:lang w:eastAsia="zh-CN"/>
          <w14:textFill>
            <w14:solidFill>
              <w14:schemeClr w14:val="tx1"/>
            </w14:solidFill>
          </w14:textFill>
        </w:rPr>
        <w:t>七</w:t>
      </w:r>
      <w:r>
        <w:rPr>
          <w:rFonts w:hint="eastAsia" w:ascii="黑体" w:hAnsi="黑体" w:eastAsia="黑体" w:cs="黑体"/>
          <w:color w:val="000000" w:themeColor="text1"/>
          <w:kern w:val="21"/>
          <w:sz w:val="32"/>
          <w:szCs w:val="32"/>
          <w:highlight w:val="none"/>
          <w14:textFill>
            <w14:solidFill>
              <w14:schemeClr w14:val="tx1"/>
            </w14:solidFill>
          </w14:textFill>
        </w:rPr>
        <w:t>、办理流程</w:t>
      </w:r>
    </w:p>
    <w:p>
      <w:pPr>
        <w:keepNext w:val="0"/>
        <w:keepLines w:val="0"/>
        <w:pageBreakBefore w:val="0"/>
        <w:widowControl w:val="0"/>
        <w:numPr>
          <w:ilvl w:val="0"/>
          <w:numId w:val="0"/>
        </w:numPr>
        <w:kinsoku/>
        <w:wordWrap/>
        <w:overflowPunct/>
        <w:topLinePunct w:val="0"/>
        <w:autoSpaceDE/>
        <w:autoSpaceDN/>
        <w:bidi w:val="0"/>
        <w:adjustRightInd/>
        <w:snapToGrid/>
        <w:spacing w:after="0" w:afterLines="0" w:line="560" w:lineRule="exact"/>
        <w:ind w:firstLine="632" w:firstLineChars="200"/>
        <w:jc w:val="both"/>
        <w:textAlignment w:val="auto"/>
        <w:outlineLvl w:val="9"/>
        <w:rPr>
          <w:rFonts w:hint="eastAsia" w:ascii="仿宋_GB2312" w:hAnsi="仿宋_GB2312" w:eastAsia="仿宋_GB2312" w:cs="仿宋_GB2312"/>
          <w:color w:val="000000" w:themeColor="text1"/>
          <w:kern w:val="21"/>
          <w:sz w:val="32"/>
          <w:szCs w:val="32"/>
          <w:highlight w:val="none"/>
          <w:u w:val="none"/>
          <w:lang w:val="en"/>
          <w14:textFill>
            <w14:solidFill>
              <w14:schemeClr w14:val="tx1"/>
            </w14:solidFill>
          </w14:textFill>
        </w:rPr>
      </w:pPr>
      <w:r>
        <w:rPr>
          <w:rFonts w:hint="eastAsia" w:ascii="仿宋_GB2312" w:hAnsi="仿宋_GB2312" w:eastAsia="仿宋_GB2312" w:cs="仿宋_GB2312"/>
          <w:color w:val="000000"/>
          <w:kern w:val="21"/>
          <w:sz w:val="32"/>
          <w:szCs w:val="32"/>
          <w:highlight w:val="none"/>
          <w:u w:val="none"/>
          <w:lang w:val="en"/>
        </w:rPr>
        <w:t>发布申报指南——申报单位提交申报材料（电子版及纸质版）——初步审核——征求相关部门意见——项目复核——编制拟资助计划并根据资助金额提请分级审定——社会公示——下达项目资金计划——拨付资金。</w:t>
      </w:r>
    </w:p>
    <w:p>
      <w:pPr>
        <w:keepNext w:val="0"/>
        <w:keepLines w:val="0"/>
        <w:pageBreakBefore w:val="0"/>
        <w:widowControl w:val="0"/>
        <w:numPr>
          <w:ilvl w:val="0"/>
          <w:numId w:val="0"/>
        </w:numPr>
        <w:kinsoku/>
        <w:wordWrap/>
        <w:overflowPunct/>
        <w:topLinePunct w:val="0"/>
        <w:autoSpaceDE/>
        <w:autoSpaceDN/>
        <w:bidi w:val="0"/>
        <w:adjustRightInd/>
        <w:snapToGrid/>
        <w:spacing w:after="0" w:afterLines="0" w:line="560" w:lineRule="exact"/>
        <w:ind w:firstLine="632" w:firstLineChars="200"/>
        <w:jc w:val="both"/>
        <w:textAlignment w:val="auto"/>
        <w:rPr>
          <w:rFonts w:hint="eastAsia" w:ascii="黑体" w:hAnsi="黑体" w:eastAsia="黑体" w:cs="黑体"/>
          <w:color w:val="000000" w:themeColor="text1"/>
          <w:kern w:val="21"/>
          <w:sz w:val="32"/>
          <w:szCs w:val="32"/>
          <w:highlight w:val="none"/>
          <w14:textFill>
            <w14:solidFill>
              <w14:schemeClr w14:val="tx1"/>
            </w14:solidFill>
          </w14:textFill>
        </w:rPr>
      </w:pPr>
      <w:r>
        <w:rPr>
          <w:rFonts w:hint="eastAsia" w:ascii="黑体" w:hAnsi="黑体" w:eastAsia="黑体" w:cs="黑体"/>
          <w:color w:val="000000" w:themeColor="text1"/>
          <w:kern w:val="21"/>
          <w:sz w:val="32"/>
          <w:szCs w:val="32"/>
          <w:highlight w:val="none"/>
          <w:lang w:eastAsia="zh-CN"/>
          <w14:textFill>
            <w14:solidFill>
              <w14:schemeClr w14:val="tx1"/>
            </w14:solidFill>
          </w14:textFill>
        </w:rPr>
        <w:t>八</w:t>
      </w:r>
      <w:r>
        <w:rPr>
          <w:rFonts w:hint="eastAsia" w:ascii="黑体" w:hAnsi="黑体" w:eastAsia="黑体" w:cs="黑体"/>
          <w:color w:val="000000" w:themeColor="text1"/>
          <w:kern w:val="21"/>
          <w:sz w:val="32"/>
          <w:szCs w:val="32"/>
          <w:highlight w:val="none"/>
          <w14:textFill>
            <w14:solidFill>
              <w14:schemeClr w14:val="tx1"/>
            </w14:solidFill>
          </w14:textFill>
        </w:rPr>
        <w:t>、注意事项</w:t>
      </w:r>
    </w:p>
    <w:p>
      <w:pPr>
        <w:keepNext w:val="0"/>
        <w:keepLines w:val="0"/>
        <w:pageBreakBefore w:val="0"/>
        <w:widowControl w:val="0"/>
        <w:numPr>
          <w:ilvl w:val="0"/>
          <w:numId w:val="0"/>
        </w:numPr>
        <w:kinsoku/>
        <w:wordWrap/>
        <w:overflowPunct/>
        <w:topLinePunct w:val="0"/>
        <w:autoSpaceDE/>
        <w:autoSpaceDN/>
        <w:bidi w:val="0"/>
        <w:adjustRightInd/>
        <w:snapToGrid/>
        <w:spacing w:after="0" w:afterLines="0" w:line="560" w:lineRule="exact"/>
        <w:ind w:firstLine="632" w:firstLineChars="200"/>
        <w:jc w:val="both"/>
        <w:textAlignment w:val="auto"/>
        <w:outlineLvl w:val="9"/>
        <w:rPr>
          <w:rFonts w:hint="eastAsia" w:ascii="仿宋_GB2312" w:hAnsi="仿宋_GB2312" w:eastAsia="仿宋_GB2312" w:cs="仿宋_GB2312"/>
          <w:color w:val="000000" w:themeColor="text1"/>
          <w:kern w:val="21"/>
          <w:sz w:val="32"/>
          <w:szCs w:val="32"/>
          <w:highlight w:val="none"/>
          <w:lang w:val="en" w:eastAsia="zh-CN"/>
          <w14:textFill>
            <w14:solidFill>
              <w14:schemeClr w14:val="tx1"/>
            </w14:solidFill>
          </w14:textFill>
        </w:rPr>
      </w:pPr>
      <w:r>
        <w:rPr>
          <w:rFonts w:hint="eastAsia" w:ascii="仿宋_GB2312" w:hAnsi="仿宋_GB2312" w:eastAsia="仿宋_GB2312" w:cs="仿宋_GB2312"/>
          <w:color w:val="000000" w:themeColor="text1"/>
          <w:kern w:val="21"/>
          <w:sz w:val="32"/>
          <w:szCs w:val="32"/>
          <w:highlight w:val="none"/>
          <w:lang w:val="en" w:eastAsia="zh-CN"/>
          <w14:textFill>
            <w14:solidFill>
              <w14:schemeClr w14:val="tx1"/>
            </w14:solidFill>
          </w14:textFill>
        </w:rPr>
        <w:t>（一）</w:t>
      </w:r>
      <w:r>
        <w:rPr>
          <w:rFonts w:hint="default" w:ascii="Times New Roman" w:hAnsi="Times New Roman" w:eastAsia="仿宋_GB2312" w:cs="Times New Roman"/>
          <w:color w:val="000000" w:themeColor="text1"/>
          <w:kern w:val="21"/>
          <w:sz w:val="32"/>
          <w:szCs w:val="32"/>
          <w:highlight w:val="none"/>
          <w14:textFill>
            <w14:solidFill>
              <w14:schemeClr w14:val="tx1"/>
            </w14:solidFill>
          </w14:textFill>
        </w:rPr>
        <w:t>申报单位对申报材料的合法性、真实性、准确性和完整性负责。</w:t>
      </w:r>
      <w:r>
        <w:rPr>
          <w:rFonts w:hint="eastAsia" w:eastAsia="仿宋_GB2312" w:cs="Times New Roman"/>
          <w:color w:val="000000" w:themeColor="text1"/>
          <w:kern w:val="21"/>
          <w:sz w:val="32"/>
          <w:szCs w:val="32"/>
          <w:highlight w:val="none"/>
          <w:lang w:eastAsia="zh-CN"/>
          <w14:textFill>
            <w14:solidFill>
              <w14:schemeClr w14:val="tx1"/>
            </w14:solidFill>
          </w14:textFill>
        </w:rPr>
        <w:t>对</w:t>
      </w:r>
      <w:r>
        <w:rPr>
          <w:rFonts w:hint="default" w:ascii="Times New Roman" w:hAnsi="Times New Roman" w:eastAsia="仿宋_GB2312" w:cs="Times New Roman"/>
          <w:color w:val="000000" w:themeColor="text1"/>
          <w:kern w:val="21"/>
          <w:sz w:val="32"/>
          <w:szCs w:val="32"/>
          <w:highlight w:val="none"/>
          <w14:textFill>
            <w14:solidFill>
              <w14:schemeClr w14:val="tx1"/>
            </w14:solidFill>
          </w14:textFill>
        </w:rPr>
        <w:t>利用不正当手段骗取或协助骗取专项财政资金情形的，光明区科技创新局核实后将按照区政府专项资金有关规定予以处理，并按照有关法律法规的规定追究相应责任</w:t>
      </w:r>
      <w:r>
        <w:rPr>
          <w:rFonts w:hint="eastAsia" w:ascii="仿宋_GB2312" w:hAnsi="仿宋_GB2312" w:eastAsia="仿宋_GB2312" w:cs="仿宋_GB2312"/>
          <w:color w:val="000000" w:themeColor="text1"/>
          <w:kern w:val="21"/>
          <w:sz w:val="32"/>
          <w:szCs w:val="32"/>
          <w:highlight w:val="none"/>
          <w:lang w:val="en"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after="0" w:afterLines="0" w:line="560" w:lineRule="exact"/>
        <w:ind w:firstLine="632" w:firstLineChars="200"/>
        <w:jc w:val="both"/>
        <w:textAlignment w:val="auto"/>
        <w:outlineLvl w:val="9"/>
        <w:rPr>
          <w:rFonts w:hint="eastAsia" w:ascii="仿宋_GB2312" w:hAnsi="仿宋_GB2312" w:eastAsia="仿宋_GB2312" w:cs="仿宋_GB2312"/>
          <w:color w:val="000000" w:themeColor="text1"/>
          <w:kern w:val="21"/>
          <w:sz w:val="32"/>
          <w:szCs w:val="32"/>
          <w:highlight w:val="none"/>
          <w:lang w:val="en" w:eastAsia="zh-CN"/>
          <w14:textFill>
            <w14:solidFill>
              <w14:schemeClr w14:val="tx1"/>
            </w14:solidFill>
          </w14:textFill>
        </w:rPr>
      </w:pPr>
      <w:r>
        <w:rPr>
          <w:rFonts w:hint="eastAsia" w:ascii="仿宋_GB2312" w:hAnsi="仿宋_GB2312" w:eastAsia="仿宋_GB2312" w:cs="仿宋_GB2312"/>
          <w:color w:val="000000" w:themeColor="text1"/>
          <w:kern w:val="21"/>
          <w:sz w:val="32"/>
          <w:szCs w:val="32"/>
          <w:highlight w:val="none"/>
          <w:lang w:val="en" w:eastAsia="zh-CN"/>
          <w14:textFill>
            <w14:solidFill>
              <w14:schemeClr w14:val="tx1"/>
            </w14:solidFill>
          </w14:textFill>
        </w:rPr>
        <w:t>（二）</w:t>
      </w:r>
      <w:r>
        <w:rPr>
          <w:rFonts w:hint="default" w:ascii="Times New Roman" w:hAnsi="Times New Roman" w:eastAsia="仿宋_GB2312" w:cs="Times New Roman"/>
          <w:color w:val="000000" w:themeColor="text1"/>
          <w:kern w:val="21"/>
          <w:sz w:val="32"/>
          <w:szCs w:val="32"/>
          <w:highlight w:val="none"/>
          <w14:textFill>
            <w14:solidFill>
              <w14:schemeClr w14:val="tx1"/>
            </w14:solidFill>
          </w14:textFill>
        </w:rPr>
        <w:t>光明区科技创新局从未委托任何机构或个人代理本项目的资金申报事宜，请项目单位自主申报项目。光明区科技创新局将严格按照有关标准和程序受理申报，不收取任何费用。如有任何机构或个人假借我局工作人员名义向企业收取费用的，请知情者向光明区科技创新局举报</w:t>
      </w:r>
      <w:r>
        <w:rPr>
          <w:rFonts w:hint="eastAsia" w:ascii="Times New Roman" w:hAnsi="Times New Roman" w:eastAsia="仿宋_GB2312" w:cs="Times New Roman"/>
          <w:color w:val="000000" w:themeColor="text1"/>
          <w:kern w:val="21"/>
          <w:sz w:val="32"/>
          <w:szCs w:val="32"/>
          <w:highlight w:val="none"/>
          <w:lang w:eastAsia="zh-CN"/>
          <w14:textFill>
            <w14:solidFill>
              <w14:schemeClr w14:val="tx1"/>
            </w14:solidFill>
          </w14:textFill>
        </w:rPr>
        <w:t>。</w:t>
      </w:r>
    </w:p>
    <w:p>
      <w:pPr>
        <w:keepNext w:val="0"/>
        <w:keepLines w:val="0"/>
        <w:pageBreakBefore w:val="0"/>
        <w:widowControl w:val="0"/>
        <w:numPr>
          <w:ilvl w:val="0"/>
          <w:numId w:val="0"/>
        </w:numPr>
        <w:kinsoku/>
        <w:overflowPunct/>
        <w:topLinePunct w:val="0"/>
        <w:autoSpaceDE/>
        <w:autoSpaceDN/>
        <w:bidi w:val="0"/>
        <w:adjustRightInd/>
        <w:snapToGrid/>
        <w:spacing w:after="0" w:afterLines="0" w:line="560" w:lineRule="exact"/>
        <w:ind w:firstLine="632" w:firstLineChars="200"/>
        <w:jc w:val="both"/>
        <w:outlineLvl w:val="9"/>
        <w:rPr>
          <w:rFonts w:hint="eastAsia" w:ascii="仿宋_GB2312" w:hAnsi="仿宋_GB2312" w:eastAsia="仿宋_GB2312" w:cs="仿宋_GB2312"/>
          <w:color w:val="000000" w:themeColor="text1"/>
          <w:kern w:val="21"/>
          <w:sz w:val="32"/>
          <w:szCs w:val="32"/>
          <w:highlight w:val="none"/>
          <w:lang w:val="en" w:eastAsia="zh-CN"/>
          <w14:textFill>
            <w14:solidFill>
              <w14:schemeClr w14:val="tx1"/>
            </w14:solidFill>
          </w14:textFill>
        </w:rPr>
      </w:pPr>
      <w:r>
        <w:rPr>
          <w:rFonts w:hint="eastAsia" w:ascii="仿宋_GB2312" w:hAnsi="仿宋_GB2312" w:eastAsia="仿宋_GB2312" w:cs="仿宋_GB2312"/>
          <w:color w:val="000000" w:themeColor="text1"/>
          <w:kern w:val="21"/>
          <w:sz w:val="32"/>
          <w:szCs w:val="32"/>
          <w:highlight w:val="none"/>
          <w:lang w:val="en" w:eastAsia="zh-CN"/>
          <w14:textFill>
            <w14:solidFill>
              <w14:schemeClr w14:val="tx1"/>
            </w14:solidFill>
          </w14:textFill>
        </w:rPr>
        <w:t>（三）申报主体不得以同一事项重复申报或者多头申报区级专项资金资助，同一事项确因政策允许申报多项专项资金的，应当在申报材料中予以表明并注明原因。重复使用同一发票申报项目可视为重复申报。</w:t>
      </w:r>
    </w:p>
    <w:p>
      <w:pPr>
        <w:keepNext w:val="0"/>
        <w:keepLines w:val="0"/>
        <w:pageBreakBefore w:val="0"/>
        <w:widowControl w:val="0"/>
        <w:kinsoku/>
        <w:wordWrap/>
        <w:overflowPunct/>
        <w:topLinePunct w:val="0"/>
        <w:autoSpaceDE/>
        <w:autoSpaceDN/>
        <w:bidi w:val="0"/>
        <w:adjustRightInd/>
        <w:snapToGrid/>
        <w:spacing w:after="0" w:afterLines="0" w:line="560" w:lineRule="exact"/>
        <w:ind w:firstLine="632" w:firstLineChars="200"/>
        <w:textAlignment w:val="auto"/>
        <w:rPr>
          <w:rFonts w:hint="default" w:ascii="Times New Roman" w:hAnsi="Times New Roman" w:eastAsia="仿宋_GB2312" w:cs="Times New Roman"/>
          <w:color w:val="000000" w:themeColor="text1"/>
          <w:kern w:val="21"/>
          <w:sz w:val="32"/>
          <w:szCs w:val="32"/>
          <w:highlight w:val="none"/>
          <w14:textFill>
            <w14:solidFill>
              <w14:schemeClr w14:val="tx1"/>
            </w14:solidFill>
          </w14:textFill>
        </w:rPr>
      </w:pPr>
      <w:r>
        <w:rPr>
          <w:rFonts w:hint="eastAsia" w:ascii="Times New Roman" w:hAnsi="Times New Roman" w:eastAsia="仿宋_GB2312" w:cs="Times New Roman"/>
          <w:color w:val="000000" w:themeColor="text1"/>
          <w:kern w:val="21"/>
          <w:sz w:val="32"/>
          <w:szCs w:val="32"/>
          <w:highlight w:val="none"/>
          <w:lang w:val="en" w:eastAsia="zh-CN"/>
          <w14:textFill>
            <w14:solidFill>
              <w14:schemeClr w14:val="tx1"/>
            </w14:solidFill>
          </w14:textFill>
        </w:rPr>
        <w:t>（四）</w:t>
      </w:r>
      <w:r>
        <w:rPr>
          <w:rFonts w:hint="default" w:ascii="Times New Roman" w:hAnsi="Times New Roman" w:eastAsia="仿宋_GB2312" w:cs="Times New Roman"/>
          <w:color w:val="000000" w:themeColor="text1"/>
          <w:kern w:val="21"/>
          <w:sz w:val="32"/>
          <w:szCs w:val="32"/>
          <w:highlight w:val="none"/>
          <w14:textFill>
            <w14:solidFill>
              <w14:schemeClr w14:val="tx1"/>
            </w14:solidFill>
          </w14:textFill>
        </w:rPr>
        <w:t>项目申报单位需提交审计报告的，应当提供</w:t>
      </w:r>
      <w:r>
        <w:rPr>
          <w:rFonts w:hint="eastAsia" w:eastAsia="仿宋_GB2312" w:cs="Times New Roman"/>
          <w:color w:val="000000" w:themeColor="text1"/>
          <w:kern w:val="21"/>
          <w:sz w:val="32"/>
          <w:szCs w:val="32"/>
          <w:highlight w:val="none"/>
          <w:lang w:eastAsia="zh-CN"/>
          <w14:textFill>
            <w14:solidFill>
              <w14:schemeClr w14:val="tx1"/>
            </w14:solidFill>
          </w14:textFill>
        </w:rPr>
        <w:t>已</w:t>
      </w:r>
      <w:r>
        <w:rPr>
          <w:rFonts w:hint="default" w:ascii="Times New Roman" w:hAnsi="Times New Roman" w:eastAsia="仿宋_GB2312" w:cs="Times New Roman"/>
          <w:color w:val="000000" w:themeColor="text1"/>
          <w:kern w:val="21"/>
          <w:sz w:val="32"/>
          <w:szCs w:val="32"/>
          <w:highlight w:val="none"/>
          <w:lang w:val="en-US" w:eastAsia="zh-CN"/>
          <w14:textFill>
            <w14:solidFill>
              <w14:schemeClr w14:val="tx1"/>
            </w14:solidFill>
          </w14:textFill>
        </w:rPr>
        <w:t>通过注册会计师行业统一监管平台报备</w:t>
      </w:r>
      <w:r>
        <w:rPr>
          <w:rFonts w:hint="default" w:ascii="Times New Roman" w:hAnsi="Times New Roman" w:eastAsia="仿宋_GB2312" w:cs="Times New Roman"/>
          <w:color w:val="000000" w:themeColor="text1"/>
          <w:kern w:val="21"/>
          <w:sz w:val="32"/>
          <w:szCs w:val="32"/>
          <w:highlight w:val="none"/>
          <w14:textFill>
            <w14:solidFill>
              <w14:schemeClr w14:val="tx1"/>
            </w14:solidFill>
          </w14:textFill>
        </w:rPr>
        <w:t>的审计报告</w:t>
      </w:r>
      <w:r>
        <w:rPr>
          <w:rFonts w:hint="eastAsia" w:eastAsia="仿宋_GB2312" w:cs="Times New Roman"/>
          <w:color w:val="000000" w:themeColor="text1"/>
          <w:kern w:val="2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kern w:val="21"/>
          <w:sz w:val="32"/>
          <w:szCs w:val="32"/>
          <w:highlight w:val="none"/>
          <w14:textFill>
            <w14:solidFill>
              <w14:schemeClr w14:val="tx1"/>
            </w14:solidFill>
          </w14:textFill>
        </w:rPr>
        <w:t>项目申报单位提供未备案或虚假备案的审计报告，我局不予采用。相关审计报告经核查认定属于虚假材料的，项目单位五年内不得申报区经济发展资金项目，区科技创新局将其列入诚信异常名录，并按照区政府失信联合惩戒有关规定予以处理。</w:t>
      </w:r>
    </w:p>
    <w:p>
      <w:pPr>
        <w:keepNext w:val="0"/>
        <w:keepLines w:val="0"/>
        <w:pageBreakBefore w:val="0"/>
        <w:widowControl w:val="0"/>
        <w:kinsoku/>
        <w:overflowPunct/>
        <w:topLinePunct w:val="0"/>
        <w:autoSpaceDN/>
        <w:bidi w:val="0"/>
        <w:adjustRightInd/>
        <w:snapToGrid/>
        <w:spacing w:afterLines="0" w:line="560" w:lineRule="exact"/>
        <w:ind w:firstLine="632" w:firstLineChars="200"/>
        <w:jc w:val="left"/>
        <w:rPr>
          <w:rFonts w:hint="default" w:ascii="Times New Roman" w:hAnsi="Times New Roman" w:eastAsia="仿宋_GB2312" w:cs="Times New Roman"/>
          <w:color w:val="000000" w:themeColor="text1"/>
          <w:kern w:val="2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kern w:val="21"/>
          <w:sz w:val="32"/>
          <w:szCs w:val="32"/>
          <w:highlight w:val="none"/>
          <w14:textFill>
            <w14:solidFill>
              <w14:schemeClr w14:val="tx1"/>
            </w14:solidFill>
          </w14:textFill>
        </w:rPr>
        <w:t>（</w:t>
      </w:r>
      <w:r>
        <w:rPr>
          <w:rFonts w:hint="eastAsia" w:eastAsia="仿宋_GB2312" w:cs="Times New Roman"/>
          <w:color w:val="000000" w:themeColor="text1"/>
          <w:kern w:val="21"/>
          <w:sz w:val="32"/>
          <w:szCs w:val="32"/>
          <w:highlight w:val="none"/>
          <w:lang w:eastAsia="zh-CN"/>
          <w14:textFill>
            <w14:solidFill>
              <w14:schemeClr w14:val="tx1"/>
            </w14:solidFill>
          </w14:textFill>
        </w:rPr>
        <w:t>五</w:t>
      </w:r>
      <w:r>
        <w:rPr>
          <w:rFonts w:hint="default" w:ascii="Times New Roman" w:hAnsi="Times New Roman" w:eastAsia="仿宋_GB2312" w:cs="Times New Roman"/>
          <w:color w:val="000000" w:themeColor="text1"/>
          <w:kern w:val="21"/>
          <w:sz w:val="32"/>
          <w:szCs w:val="32"/>
          <w:highlight w:val="none"/>
          <w14:textFill>
            <w14:solidFill>
              <w14:schemeClr w14:val="tx1"/>
            </w14:solidFill>
          </w14:textFill>
        </w:rPr>
        <w:t>）</w:t>
      </w:r>
      <w:r>
        <w:rPr>
          <w:rFonts w:hint="default" w:ascii="Times New Roman" w:hAnsi="Times New Roman" w:eastAsia="仿宋_GB2312" w:cs="Times New Roman"/>
          <w:color w:val="000000" w:themeColor="text1"/>
          <w:kern w:val="21"/>
          <w:sz w:val="32"/>
          <w:szCs w:val="32"/>
          <w:highlight w:val="none"/>
          <w:lang w:eastAsia="zh-CN"/>
          <w14:textFill>
            <w14:solidFill>
              <w14:schemeClr w14:val="tx1"/>
            </w14:solidFill>
          </w14:textFill>
        </w:rPr>
        <w:t>本项目与光明区其他同类别资助</w:t>
      </w:r>
      <w:r>
        <w:rPr>
          <w:rFonts w:hint="default" w:ascii="Times New Roman" w:hAnsi="Times New Roman" w:eastAsia="仿宋_GB2312" w:cs="Times New Roman"/>
          <w:color w:val="000000" w:themeColor="text1"/>
          <w:kern w:val="21"/>
          <w:sz w:val="32"/>
          <w:szCs w:val="32"/>
          <w:highlight w:val="none"/>
          <w:lang w:val="en-US" w:eastAsia="zh-CN"/>
          <w14:textFill>
            <w14:solidFill>
              <w14:schemeClr w14:val="tx1"/>
            </w14:solidFill>
          </w14:textFill>
        </w:rPr>
        <w:t>项目</w:t>
      </w:r>
      <w:r>
        <w:rPr>
          <w:rFonts w:hint="default" w:ascii="Times New Roman" w:hAnsi="Times New Roman" w:eastAsia="仿宋_GB2312" w:cs="Times New Roman"/>
          <w:color w:val="000000" w:themeColor="text1"/>
          <w:kern w:val="21"/>
          <w:sz w:val="32"/>
          <w:szCs w:val="32"/>
          <w:highlight w:val="none"/>
          <w:lang w:eastAsia="zh-CN"/>
          <w14:textFill>
            <w14:solidFill>
              <w14:schemeClr w14:val="tx1"/>
            </w14:solidFill>
          </w14:textFill>
        </w:rPr>
        <w:t>不重复</w:t>
      </w:r>
      <w:r>
        <w:rPr>
          <w:rFonts w:hint="eastAsia" w:eastAsia="仿宋_GB2312" w:cs="Times New Roman"/>
          <w:color w:val="000000" w:themeColor="text1"/>
          <w:kern w:val="21"/>
          <w:sz w:val="32"/>
          <w:szCs w:val="32"/>
          <w:highlight w:val="none"/>
          <w:lang w:eastAsia="zh-CN"/>
          <w14:textFill>
            <w14:solidFill>
              <w14:schemeClr w14:val="tx1"/>
            </w14:solidFill>
          </w14:textFill>
        </w:rPr>
        <w:t>资助，由</w:t>
      </w:r>
      <w:r>
        <w:rPr>
          <w:rFonts w:hint="eastAsia" w:eastAsia="仿宋_GB2312" w:cs="Times New Roman"/>
          <w:color w:val="000000" w:themeColor="text1"/>
          <w:kern w:val="21"/>
          <w:sz w:val="32"/>
          <w:szCs w:val="32"/>
          <w:highlight w:val="none"/>
          <w:lang w:val="en-US" w:eastAsia="zh-CN"/>
          <w14:textFill>
            <w14:solidFill>
              <w14:schemeClr w14:val="tx1"/>
            </w14:solidFill>
          </w14:textFill>
        </w:rPr>
        <w:t>申报单位自行选择其中一项政策进行申报；</w:t>
      </w:r>
      <w:r>
        <w:rPr>
          <w:rFonts w:hint="eastAsia" w:ascii="仿宋_GB2312" w:hAnsi="仿宋_GB2312" w:eastAsia="仿宋_GB2312" w:cs="仿宋_GB2312"/>
          <w:i w:val="0"/>
          <w:strike w:val="0"/>
          <w:color w:val="000000" w:themeColor="text1"/>
          <w:kern w:val="21"/>
          <w:sz w:val="32"/>
          <w:highlight w:val="none"/>
          <w:u w:val="none"/>
          <w:lang w:val="en-US" w:eastAsia="zh-CN"/>
          <w14:textFill>
            <w14:solidFill>
              <w14:schemeClr w14:val="tx1"/>
            </w14:solidFill>
          </w14:textFill>
        </w:rPr>
        <w:t>已享受区政府专项支持的项目，不再纳入本项目资助范围</w:t>
      </w:r>
      <w:r>
        <w:rPr>
          <w:rFonts w:hint="eastAsia" w:cs="仿宋_GB2312"/>
          <w:i w:val="0"/>
          <w:strike w:val="0"/>
          <w:color w:val="000000" w:themeColor="text1"/>
          <w:kern w:val="21"/>
          <w:sz w:val="32"/>
          <w:highlight w:val="none"/>
          <w:u w:val="none"/>
          <w:lang w:val="en-US" w:eastAsia="zh-CN"/>
          <w14:textFill>
            <w14:solidFill>
              <w14:schemeClr w14:val="tx1"/>
            </w14:solidFill>
          </w14:textFill>
        </w:rPr>
        <w:t>；</w:t>
      </w:r>
      <w:r>
        <w:rPr>
          <w:rFonts w:hint="eastAsia" w:eastAsia="仿宋_GB2312" w:cs="Times New Roman"/>
          <w:color w:val="000000" w:themeColor="text1"/>
          <w:kern w:val="21"/>
          <w:sz w:val="32"/>
          <w:szCs w:val="32"/>
          <w:highlight w:val="none"/>
          <w:lang w:val="en-US" w:eastAsia="zh-CN"/>
          <w14:textFill>
            <w14:solidFill>
              <w14:schemeClr w14:val="tx1"/>
            </w14:solidFill>
          </w14:textFill>
        </w:rPr>
        <w:t>本指南实施期间如遇政策调整的，可进行相应调整。</w:t>
      </w:r>
    </w:p>
    <w:sectPr>
      <w:footerReference r:id="rId3" w:type="default"/>
      <w:pgSz w:w="11906" w:h="16838"/>
      <w:pgMar w:top="2098" w:right="1474" w:bottom="1984" w:left="1587" w:header="851" w:footer="992" w:gutter="0"/>
      <w:pgNumType w:fmt="decimal"/>
      <w:cols w:space="0" w:num="1"/>
      <w:rtlGutter w:val="0"/>
      <w:docGrid w:type="linesAndChars" w:linePitch="57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Calibri Light">
    <w:altName w:val="DejaVu Sans"/>
    <w:panose1 w:val="020F0302020204030204"/>
    <w:charset w:val="00"/>
    <w:family w:val="swiss"/>
    <w:pitch w:val="default"/>
    <w:sig w:usb0="00000000" w:usb1="00000000" w:usb2="00000000" w:usb3="00000000" w:csb0="2000019F"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-211455</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16.65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WAAAAZHJzL1BLAQIUABQAAAAIAIdO4kDxEZI61gAAAAgBAAAPAAAAAAAAAAEAIAAA&#10;ADgAAABkcnMvZG93bnJldi54bWxQSwECFAAUAAAACACHTuJAa4X5+zECAABhBAAADgAAAAAAAAAB&#10;ACAAAAA7AQAAZHJzL2Uyb0RvYy54bWxQSwUGAAAAAAYABgBZAQAA3gUAAAAA&#10;">
              <v:fill on="f" focussize="0,0"/>
              <v:stroke on="f" weight="0.5pt"/>
              <v:imagedata o:title=""/>
              <o:lock v:ext="edit" aspectratio="f"/>
              <v:textbox inset="0mm,0mm,0mm,0mm" style="mso-fit-shape-to-text:t;">
                <w:txbxContent>
                  <w:p>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trackRevisions w:val="1"/>
  <w:documentProtection w:enforcement="0"/>
  <w:defaultTabStop w:val="420"/>
  <w:drawingGridHorizontalSpacing w:val="158"/>
  <w:drawingGridVerticalSpacing w:val="29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7E66AE"/>
    <w:rsid w:val="07CEF138"/>
    <w:rsid w:val="07D1F0D6"/>
    <w:rsid w:val="0EF5086B"/>
    <w:rsid w:val="0F797745"/>
    <w:rsid w:val="0F93CF51"/>
    <w:rsid w:val="0FEF690D"/>
    <w:rsid w:val="0FEF6D15"/>
    <w:rsid w:val="17FF6308"/>
    <w:rsid w:val="17FFC491"/>
    <w:rsid w:val="19E745FE"/>
    <w:rsid w:val="1BB1BFBB"/>
    <w:rsid w:val="1BEF73AE"/>
    <w:rsid w:val="1CDFC7E3"/>
    <w:rsid w:val="1E7FF56E"/>
    <w:rsid w:val="1F6E58AE"/>
    <w:rsid w:val="1F724F4A"/>
    <w:rsid w:val="1F7F2719"/>
    <w:rsid w:val="1F8F9C2D"/>
    <w:rsid w:val="1FA39BBF"/>
    <w:rsid w:val="1FDD5B39"/>
    <w:rsid w:val="1FEDDCE3"/>
    <w:rsid w:val="1FFBBF06"/>
    <w:rsid w:val="1FFEE642"/>
    <w:rsid w:val="1FFF0B64"/>
    <w:rsid w:val="25FB9112"/>
    <w:rsid w:val="27B70DFE"/>
    <w:rsid w:val="29EF6F64"/>
    <w:rsid w:val="2A3FA083"/>
    <w:rsid w:val="2ADD9CCA"/>
    <w:rsid w:val="2AF7C499"/>
    <w:rsid w:val="2BF52295"/>
    <w:rsid w:val="2DBD86C9"/>
    <w:rsid w:val="2DDA9609"/>
    <w:rsid w:val="2EDEF98A"/>
    <w:rsid w:val="2F451086"/>
    <w:rsid w:val="2F4A1A21"/>
    <w:rsid w:val="2F7754B8"/>
    <w:rsid w:val="2FA752EC"/>
    <w:rsid w:val="2FAF0E5A"/>
    <w:rsid w:val="2FDEDB5A"/>
    <w:rsid w:val="2FF1FD01"/>
    <w:rsid w:val="2FF7B9A5"/>
    <w:rsid w:val="33EFFA90"/>
    <w:rsid w:val="352F76FB"/>
    <w:rsid w:val="353DF616"/>
    <w:rsid w:val="35F7DBCA"/>
    <w:rsid w:val="35FE5169"/>
    <w:rsid w:val="36B736CA"/>
    <w:rsid w:val="36EFF50A"/>
    <w:rsid w:val="36FD00E0"/>
    <w:rsid w:val="36FD74C6"/>
    <w:rsid w:val="37D14E10"/>
    <w:rsid w:val="37D7560B"/>
    <w:rsid w:val="37F513FF"/>
    <w:rsid w:val="37FD8B7F"/>
    <w:rsid w:val="39BF8E6C"/>
    <w:rsid w:val="3A3F84AC"/>
    <w:rsid w:val="3AEF0825"/>
    <w:rsid w:val="3AF72A52"/>
    <w:rsid w:val="3AF73737"/>
    <w:rsid w:val="3B7B3F04"/>
    <w:rsid w:val="3BD30C27"/>
    <w:rsid w:val="3BE78ADA"/>
    <w:rsid w:val="3BEF2ECD"/>
    <w:rsid w:val="3BFD5F35"/>
    <w:rsid w:val="3C7F6AA5"/>
    <w:rsid w:val="3CF94BD9"/>
    <w:rsid w:val="3CFF7ACA"/>
    <w:rsid w:val="3CFFB16A"/>
    <w:rsid w:val="3D373EA2"/>
    <w:rsid w:val="3D7B3588"/>
    <w:rsid w:val="3DBFCF45"/>
    <w:rsid w:val="3DFADDAC"/>
    <w:rsid w:val="3DFB6D62"/>
    <w:rsid w:val="3EBFD4BC"/>
    <w:rsid w:val="3EDAA3AB"/>
    <w:rsid w:val="3F37C0C1"/>
    <w:rsid w:val="3F5EE876"/>
    <w:rsid w:val="3F6E424A"/>
    <w:rsid w:val="3FBD48E6"/>
    <w:rsid w:val="3FDF784A"/>
    <w:rsid w:val="3FDFF625"/>
    <w:rsid w:val="3FE5A0A3"/>
    <w:rsid w:val="3FF602DE"/>
    <w:rsid w:val="3FF6B842"/>
    <w:rsid w:val="3FFA9760"/>
    <w:rsid w:val="3FFB5845"/>
    <w:rsid w:val="3FFE9B0A"/>
    <w:rsid w:val="3FFEEB2B"/>
    <w:rsid w:val="3FFF1199"/>
    <w:rsid w:val="3FFF7A51"/>
    <w:rsid w:val="42FFF9B7"/>
    <w:rsid w:val="47CFAD24"/>
    <w:rsid w:val="47E79A64"/>
    <w:rsid w:val="4A7E9642"/>
    <w:rsid w:val="4B2F206C"/>
    <w:rsid w:val="4BDD3B47"/>
    <w:rsid w:val="4D5D6701"/>
    <w:rsid w:val="4DF7F67F"/>
    <w:rsid w:val="4E93C074"/>
    <w:rsid w:val="4F666E80"/>
    <w:rsid w:val="4F76C6C9"/>
    <w:rsid w:val="4F7E66AE"/>
    <w:rsid w:val="4F9D4DAB"/>
    <w:rsid w:val="4FBFBC4D"/>
    <w:rsid w:val="51CE4599"/>
    <w:rsid w:val="537F6AA3"/>
    <w:rsid w:val="53EF9805"/>
    <w:rsid w:val="556748B6"/>
    <w:rsid w:val="56FFD658"/>
    <w:rsid w:val="57372FA8"/>
    <w:rsid w:val="574CA371"/>
    <w:rsid w:val="57672E12"/>
    <w:rsid w:val="57771575"/>
    <w:rsid w:val="57A51336"/>
    <w:rsid w:val="57F55D6B"/>
    <w:rsid w:val="5A2E2F3F"/>
    <w:rsid w:val="5A37A9CA"/>
    <w:rsid w:val="5ABF22E3"/>
    <w:rsid w:val="5B6FD8F8"/>
    <w:rsid w:val="5B7FE22D"/>
    <w:rsid w:val="5BBD3074"/>
    <w:rsid w:val="5BBF11AA"/>
    <w:rsid w:val="5BD713CA"/>
    <w:rsid w:val="5BDD7A72"/>
    <w:rsid w:val="5BE71021"/>
    <w:rsid w:val="5BEB1FAD"/>
    <w:rsid w:val="5D53D6BF"/>
    <w:rsid w:val="5D7FC57B"/>
    <w:rsid w:val="5DDBA25B"/>
    <w:rsid w:val="5DEF317E"/>
    <w:rsid w:val="5DEFEF4D"/>
    <w:rsid w:val="5DF38349"/>
    <w:rsid w:val="5DFF6363"/>
    <w:rsid w:val="5E6EB5DF"/>
    <w:rsid w:val="5EDE7B67"/>
    <w:rsid w:val="5EFA6E47"/>
    <w:rsid w:val="5EFDCE7C"/>
    <w:rsid w:val="5F2D7811"/>
    <w:rsid w:val="5F57D75E"/>
    <w:rsid w:val="5F65E5C4"/>
    <w:rsid w:val="5F6F6BC8"/>
    <w:rsid w:val="5F75A58D"/>
    <w:rsid w:val="5F7F3133"/>
    <w:rsid w:val="5F7F539D"/>
    <w:rsid w:val="5F964BBE"/>
    <w:rsid w:val="5F9795C8"/>
    <w:rsid w:val="5FB6BE02"/>
    <w:rsid w:val="5FB77693"/>
    <w:rsid w:val="5FDF7975"/>
    <w:rsid w:val="5FE5BB10"/>
    <w:rsid w:val="5FE93E0B"/>
    <w:rsid w:val="5FFB1686"/>
    <w:rsid w:val="5FFD80AA"/>
    <w:rsid w:val="5FFF342B"/>
    <w:rsid w:val="5FFF6818"/>
    <w:rsid w:val="607D0622"/>
    <w:rsid w:val="61BC3DCF"/>
    <w:rsid w:val="636F82A8"/>
    <w:rsid w:val="63BF8AC9"/>
    <w:rsid w:val="63F3B8C6"/>
    <w:rsid w:val="63FE4C22"/>
    <w:rsid w:val="65FB3055"/>
    <w:rsid w:val="65FF7FD8"/>
    <w:rsid w:val="663E3038"/>
    <w:rsid w:val="66EF261D"/>
    <w:rsid w:val="66FC01A9"/>
    <w:rsid w:val="66FFB9E6"/>
    <w:rsid w:val="675986F0"/>
    <w:rsid w:val="675AB482"/>
    <w:rsid w:val="6776773A"/>
    <w:rsid w:val="67D79517"/>
    <w:rsid w:val="68FFA83E"/>
    <w:rsid w:val="6A7F78B7"/>
    <w:rsid w:val="6AF78FB4"/>
    <w:rsid w:val="6BFCB7B3"/>
    <w:rsid w:val="6BFECC48"/>
    <w:rsid w:val="6BFFB855"/>
    <w:rsid w:val="6BFFFC90"/>
    <w:rsid w:val="6CCFB352"/>
    <w:rsid w:val="6D820270"/>
    <w:rsid w:val="6DD774AC"/>
    <w:rsid w:val="6DE3A21B"/>
    <w:rsid w:val="6DF73EFE"/>
    <w:rsid w:val="6DFF8366"/>
    <w:rsid w:val="6E7F4E40"/>
    <w:rsid w:val="6EAFCC29"/>
    <w:rsid w:val="6EFD288D"/>
    <w:rsid w:val="6EFFC799"/>
    <w:rsid w:val="6F277217"/>
    <w:rsid w:val="6F3F0219"/>
    <w:rsid w:val="6F5D33EC"/>
    <w:rsid w:val="6F6F2F8F"/>
    <w:rsid w:val="6F7715EA"/>
    <w:rsid w:val="6F7B65E5"/>
    <w:rsid w:val="6F7FB814"/>
    <w:rsid w:val="6FB7A0DA"/>
    <w:rsid w:val="6FBED877"/>
    <w:rsid w:val="6FBFEF3E"/>
    <w:rsid w:val="6FDD425F"/>
    <w:rsid w:val="6FDE5F22"/>
    <w:rsid w:val="6FDF8B91"/>
    <w:rsid w:val="6FDFC5F1"/>
    <w:rsid w:val="6FF5D365"/>
    <w:rsid w:val="70FF962B"/>
    <w:rsid w:val="72666B55"/>
    <w:rsid w:val="72DDE46A"/>
    <w:rsid w:val="73FED1F2"/>
    <w:rsid w:val="753F1F60"/>
    <w:rsid w:val="75772182"/>
    <w:rsid w:val="757D929A"/>
    <w:rsid w:val="75AFFB01"/>
    <w:rsid w:val="75ECB9F0"/>
    <w:rsid w:val="75EF6C65"/>
    <w:rsid w:val="75F78BE4"/>
    <w:rsid w:val="76353CCE"/>
    <w:rsid w:val="767B71AE"/>
    <w:rsid w:val="767FBF9E"/>
    <w:rsid w:val="768FFE63"/>
    <w:rsid w:val="76F00766"/>
    <w:rsid w:val="76FBC4D1"/>
    <w:rsid w:val="76FF709A"/>
    <w:rsid w:val="772F31B4"/>
    <w:rsid w:val="774FEB0B"/>
    <w:rsid w:val="7759FA82"/>
    <w:rsid w:val="777F6BC2"/>
    <w:rsid w:val="778B17E7"/>
    <w:rsid w:val="77B7F637"/>
    <w:rsid w:val="77BD58E6"/>
    <w:rsid w:val="77BFCE49"/>
    <w:rsid w:val="77EF900E"/>
    <w:rsid w:val="77F1C333"/>
    <w:rsid w:val="77F32875"/>
    <w:rsid w:val="77F386E3"/>
    <w:rsid w:val="77F7AC6A"/>
    <w:rsid w:val="77FE6CAB"/>
    <w:rsid w:val="77FFAE9B"/>
    <w:rsid w:val="77FFEF47"/>
    <w:rsid w:val="78BF784B"/>
    <w:rsid w:val="795F3467"/>
    <w:rsid w:val="79B78EFF"/>
    <w:rsid w:val="79B8379B"/>
    <w:rsid w:val="79D36DF9"/>
    <w:rsid w:val="79D701EC"/>
    <w:rsid w:val="79D9FAA5"/>
    <w:rsid w:val="79DF3263"/>
    <w:rsid w:val="79FFE4F4"/>
    <w:rsid w:val="7A8F9A19"/>
    <w:rsid w:val="7ABF18F7"/>
    <w:rsid w:val="7ADD6956"/>
    <w:rsid w:val="7AFF41B1"/>
    <w:rsid w:val="7AFF46DC"/>
    <w:rsid w:val="7B5BA097"/>
    <w:rsid w:val="7B6F82D6"/>
    <w:rsid w:val="7B730B2A"/>
    <w:rsid w:val="7B9DD766"/>
    <w:rsid w:val="7BA45969"/>
    <w:rsid w:val="7BDB076F"/>
    <w:rsid w:val="7BEF06C4"/>
    <w:rsid w:val="7BEFCBE9"/>
    <w:rsid w:val="7BF51AC0"/>
    <w:rsid w:val="7BF734AB"/>
    <w:rsid w:val="7BF74F86"/>
    <w:rsid w:val="7BFF3F3A"/>
    <w:rsid w:val="7BFFE265"/>
    <w:rsid w:val="7C4E7B4A"/>
    <w:rsid w:val="7C7814D2"/>
    <w:rsid w:val="7CB74EC7"/>
    <w:rsid w:val="7CBF05F1"/>
    <w:rsid w:val="7CD34175"/>
    <w:rsid w:val="7CF75A30"/>
    <w:rsid w:val="7D4F5327"/>
    <w:rsid w:val="7D6D28F0"/>
    <w:rsid w:val="7D7F47E8"/>
    <w:rsid w:val="7D7F67D3"/>
    <w:rsid w:val="7D7F765C"/>
    <w:rsid w:val="7DDF1FB7"/>
    <w:rsid w:val="7DDFFE97"/>
    <w:rsid w:val="7DE7534B"/>
    <w:rsid w:val="7DE7913D"/>
    <w:rsid w:val="7DF75BB1"/>
    <w:rsid w:val="7DFF1A15"/>
    <w:rsid w:val="7DFF812C"/>
    <w:rsid w:val="7DFFFFD8"/>
    <w:rsid w:val="7E46E04D"/>
    <w:rsid w:val="7E4FBBF5"/>
    <w:rsid w:val="7E5DE7EB"/>
    <w:rsid w:val="7E65674F"/>
    <w:rsid w:val="7E7E799E"/>
    <w:rsid w:val="7EA700B7"/>
    <w:rsid w:val="7EB6BFEA"/>
    <w:rsid w:val="7EDDC1A8"/>
    <w:rsid w:val="7EDF104A"/>
    <w:rsid w:val="7EE7ED4E"/>
    <w:rsid w:val="7EF2FA4D"/>
    <w:rsid w:val="7EF3EF29"/>
    <w:rsid w:val="7EF4AAF8"/>
    <w:rsid w:val="7EF592FE"/>
    <w:rsid w:val="7EF7BBAB"/>
    <w:rsid w:val="7EF7C622"/>
    <w:rsid w:val="7EFBCDC7"/>
    <w:rsid w:val="7EFF1EF3"/>
    <w:rsid w:val="7EFF4240"/>
    <w:rsid w:val="7F3526FC"/>
    <w:rsid w:val="7F371838"/>
    <w:rsid w:val="7F378C02"/>
    <w:rsid w:val="7F3B2889"/>
    <w:rsid w:val="7F3D0069"/>
    <w:rsid w:val="7F3FABEC"/>
    <w:rsid w:val="7F57A6FA"/>
    <w:rsid w:val="7F7B5DBB"/>
    <w:rsid w:val="7F7D4E26"/>
    <w:rsid w:val="7F7D6F51"/>
    <w:rsid w:val="7F7F0E78"/>
    <w:rsid w:val="7F8EA0FC"/>
    <w:rsid w:val="7F980D3D"/>
    <w:rsid w:val="7FA5A517"/>
    <w:rsid w:val="7FAA8C49"/>
    <w:rsid w:val="7FBB7878"/>
    <w:rsid w:val="7FBEBDB1"/>
    <w:rsid w:val="7FBEE19F"/>
    <w:rsid w:val="7FBF17BA"/>
    <w:rsid w:val="7FBFB75A"/>
    <w:rsid w:val="7FCED91D"/>
    <w:rsid w:val="7FCFF7A0"/>
    <w:rsid w:val="7FDA5D2F"/>
    <w:rsid w:val="7FDB067F"/>
    <w:rsid w:val="7FDECE62"/>
    <w:rsid w:val="7FDF7B36"/>
    <w:rsid w:val="7FDF862B"/>
    <w:rsid w:val="7FE63A57"/>
    <w:rsid w:val="7FE9C713"/>
    <w:rsid w:val="7FF2987D"/>
    <w:rsid w:val="7FF4D2B0"/>
    <w:rsid w:val="7FF666EC"/>
    <w:rsid w:val="7FF7B5FA"/>
    <w:rsid w:val="7FF877C0"/>
    <w:rsid w:val="7FFA8206"/>
    <w:rsid w:val="7FFB982C"/>
    <w:rsid w:val="7FFBD572"/>
    <w:rsid w:val="7FFD941B"/>
    <w:rsid w:val="7FFD9E25"/>
    <w:rsid w:val="7FFDA8CA"/>
    <w:rsid w:val="7FFE7031"/>
    <w:rsid w:val="7FFF90A7"/>
    <w:rsid w:val="7FFFDA9C"/>
    <w:rsid w:val="7FFFE52D"/>
    <w:rsid w:val="7FFFE544"/>
    <w:rsid w:val="82F21909"/>
    <w:rsid w:val="8DFBDCCB"/>
    <w:rsid w:val="8E7FDBEA"/>
    <w:rsid w:val="974FE035"/>
    <w:rsid w:val="97C34D5B"/>
    <w:rsid w:val="97F976B4"/>
    <w:rsid w:val="99EB0D64"/>
    <w:rsid w:val="9A3E85FE"/>
    <w:rsid w:val="9AF548D4"/>
    <w:rsid w:val="9BDB2B5F"/>
    <w:rsid w:val="9C4D09D5"/>
    <w:rsid w:val="9CCEEC6D"/>
    <w:rsid w:val="9CF6FE2D"/>
    <w:rsid w:val="9D2EC952"/>
    <w:rsid w:val="9DBFECB6"/>
    <w:rsid w:val="9E9DE5FB"/>
    <w:rsid w:val="9EDBFA8E"/>
    <w:rsid w:val="9F1F6D36"/>
    <w:rsid w:val="9F5F70FF"/>
    <w:rsid w:val="9F67FD6E"/>
    <w:rsid w:val="9FE372EF"/>
    <w:rsid w:val="A2F752E2"/>
    <w:rsid w:val="A3FD80FF"/>
    <w:rsid w:val="A6B843FA"/>
    <w:rsid w:val="A7579257"/>
    <w:rsid w:val="ADD2EF58"/>
    <w:rsid w:val="ADFF8AC4"/>
    <w:rsid w:val="ADFFD4D0"/>
    <w:rsid w:val="AFB3CF79"/>
    <w:rsid w:val="AFCFCD26"/>
    <w:rsid w:val="AFD18466"/>
    <w:rsid w:val="AFF578E9"/>
    <w:rsid w:val="AFFFF034"/>
    <w:rsid w:val="B0BF6296"/>
    <w:rsid w:val="B19D68FF"/>
    <w:rsid w:val="B1FFD550"/>
    <w:rsid w:val="B35FBA23"/>
    <w:rsid w:val="B37EA7C2"/>
    <w:rsid w:val="B3BFCC26"/>
    <w:rsid w:val="B3F501D0"/>
    <w:rsid w:val="B3FDDDF3"/>
    <w:rsid w:val="B6F38A94"/>
    <w:rsid w:val="B71DF324"/>
    <w:rsid w:val="B74F9C25"/>
    <w:rsid w:val="B7CB36B2"/>
    <w:rsid w:val="B7D36937"/>
    <w:rsid w:val="B9779F86"/>
    <w:rsid w:val="B97FBA48"/>
    <w:rsid w:val="B9BB06FE"/>
    <w:rsid w:val="B9EF0DC7"/>
    <w:rsid w:val="B9EF92EF"/>
    <w:rsid w:val="B9FECFAC"/>
    <w:rsid w:val="BB47A0B6"/>
    <w:rsid w:val="BB633436"/>
    <w:rsid w:val="BBE5100A"/>
    <w:rsid w:val="BC8A2419"/>
    <w:rsid w:val="BDB787ED"/>
    <w:rsid w:val="BDBE42E4"/>
    <w:rsid w:val="BDDEFEED"/>
    <w:rsid w:val="BDFD6AB1"/>
    <w:rsid w:val="BDFFB9B1"/>
    <w:rsid w:val="BE5C122F"/>
    <w:rsid w:val="BE6B0BCB"/>
    <w:rsid w:val="BE973F6E"/>
    <w:rsid w:val="BEC4DF3E"/>
    <w:rsid w:val="BEE957A0"/>
    <w:rsid w:val="BEEF96A7"/>
    <w:rsid w:val="BEFE67B2"/>
    <w:rsid w:val="BEFF518D"/>
    <w:rsid w:val="BF2FBB96"/>
    <w:rsid w:val="BFD7FD31"/>
    <w:rsid w:val="BFDAA5EF"/>
    <w:rsid w:val="BFDB7264"/>
    <w:rsid w:val="BFEBE4BC"/>
    <w:rsid w:val="BFEDD869"/>
    <w:rsid w:val="BFF47F3F"/>
    <w:rsid w:val="BFFB58D5"/>
    <w:rsid w:val="BFFB7807"/>
    <w:rsid w:val="BFFDADEB"/>
    <w:rsid w:val="BFFE11B2"/>
    <w:rsid w:val="BFFF7728"/>
    <w:rsid w:val="C35F6647"/>
    <w:rsid w:val="C7EF5F19"/>
    <w:rsid w:val="CB78E108"/>
    <w:rsid w:val="CDFFF1A0"/>
    <w:rsid w:val="CF2CE89F"/>
    <w:rsid w:val="CFBF90CD"/>
    <w:rsid w:val="CFCA4206"/>
    <w:rsid w:val="CFDBCC7C"/>
    <w:rsid w:val="D2DD7834"/>
    <w:rsid w:val="D2FFAB69"/>
    <w:rsid w:val="D694104F"/>
    <w:rsid w:val="D71FD9CB"/>
    <w:rsid w:val="D7BF4DE2"/>
    <w:rsid w:val="D7DA7AC5"/>
    <w:rsid w:val="D7E7BA6B"/>
    <w:rsid w:val="D7EF30B6"/>
    <w:rsid w:val="D7FF0260"/>
    <w:rsid w:val="D8F4801F"/>
    <w:rsid w:val="DAAFEB80"/>
    <w:rsid w:val="DAF7BAD5"/>
    <w:rsid w:val="DB5317C3"/>
    <w:rsid w:val="DB9AAD09"/>
    <w:rsid w:val="DBB5984F"/>
    <w:rsid w:val="DBBDCFEC"/>
    <w:rsid w:val="DBBE4F9E"/>
    <w:rsid w:val="DBD4F5A2"/>
    <w:rsid w:val="DBD91947"/>
    <w:rsid w:val="DCBDE98C"/>
    <w:rsid w:val="DCFF1775"/>
    <w:rsid w:val="DD6FB993"/>
    <w:rsid w:val="DDBF9BD9"/>
    <w:rsid w:val="DDE670CE"/>
    <w:rsid w:val="DDEA40BB"/>
    <w:rsid w:val="DE9F77D2"/>
    <w:rsid w:val="DEF4DD68"/>
    <w:rsid w:val="DF0F8825"/>
    <w:rsid w:val="DF3A9E4F"/>
    <w:rsid w:val="DF7930C1"/>
    <w:rsid w:val="DF7F69F1"/>
    <w:rsid w:val="DF96CA2A"/>
    <w:rsid w:val="DFBBE89D"/>
    <w:rsid w:val="DFC75571"/>
    <w:rsid w:val="DFCAC2CD"/>
    <w:rsid w:val="DFDDBF88"/>
    <w:rsid w:val="DFDF1DA9"/>
    <w:rsid w:val="DFF1F88F"/>
    <w:rsid w:val="DFF3F0F7"/>
    <w:rsid w:val="DFF94A5F"/>
    <w:rsid w:val="DFFDE8A8"/>
    <w:rsid w:val="DFFF066B"/>
    <w:rsid w:val="DFFF4CF6"/>
    <w:rsid w:val="DFFF6791"/>
    <w:rsid w:val="DFFFE9C7"/>
    <w:rsid w:val="E0D98B5F"/>
    <w:rsid w:val="E3BDAA00"/>
    <w:rsid w:val="E3FFCBE7"/>
    <w:rsid w:val="E4FA26ED"/>
    <w:rsid w:val="E5BBE373"/>
    <w:rsid w:val="E66DE4B3"/>
    <w:rsid w:val="E6FE58BF"/>
    <w:rsid w:val="E75FB80E"/>
    <w:rsid w:val="E7665380"/>
    <w:rsid w:val="E79E85CD"/>
    <w:rsid w:val="E7B73940"/>
    <w:rsid w:val="E7BD29BD"/>
    <w:rsid w:val="E7C71B12"/>
    <w:rsid w:val="E7FD24A3"/>
    <w:rsid w:val="E7FEB9B7"/>
    <w:rsid w:val="E8DFCD61"/>
    <w:rsid w:val="EAFDA327"/>
    <w:rsid w:val="EB7B8C6B"/>
    <w:rsid w:val="EBA99016"/>
    <w:rsid w:val="EBFBFDE6"/>
    <w:rsid w:val="ED7FC079"/>
    <w:rsid w:val="EDFB8473"/>
    <w:rsid w:val="EDFC63AA"/>
    <w:rsid w:val="EDFDDC56"/>
    <w:rsid w:val="EE7D1491"/>
    <w:rsid w:val="EEBF5867"/>
    <w:rsid w:val="EEF76372"/>
    <w:rsid w:val="EF1E77B3"/>
    <w:rsid w:val="EF37A451"/>
    <w:rsid w:val="EF5B3530"/>
    <w:rsid w:val="EF5B54E7"/>
    <w:rsid w:val="EF6FA3D1"/>
    <w:rsid w:val="EF6FF96B"/>
    <w:rsid w:val="EF7D445E"/>
    <w:rsid w:val="EF973917"/>
    <w:rsid w:val="EFA7F57E"/>
    <w:rsid w:val="EFAEA8E6"/>
    <w:rsid w:val="EFBB2E51"/>
    <w:rsid w:val="EFCFFF3E"/>
    <w:rsid w:val="EFDD4026"/>
    <w:rsid w:val="EFDF72E5"/>
    <w:rsid w:val="EFDF7EB8"/>
    <w:rsid w:val="EFF70AF0"/>
    <w:rsid w:val="EFFBCCE9"/>
    <w:rsid w:val="F0EF4309"/>
    <w:rsid w:val="F18B3D3F"/>
    <w:rsid w:val="F36F5B08"/>
    <w:rsid w:val="F3FA67BC"/>
    <w:rsid w:val="F3FFBA4C"/>
    <w:rsid w:val="F47FB254"/>
    <w:rsid w:val="F4FCF6CC"/>
    <w:rsid w:val="F59EF140"/>
    <w:rsid w:val="F5FD2F20"/>
    <w:rsid w:val="F60F1924"/>
    <w:rsid w:val="F65C4002"/>
    <w:rsid w:val="F6779AA5"/>
    <w:rsid w:val="F67DBBCC"/>
    <w:rsid w:val="F6EE0AA7"/>
    <w:rsid w:val="F6F3FA41"/>
    <w:rsid w:val="F7729275"/>
    <w:rsid w:val="F77DAF47"/>
    <w:rsid w:val="F7ACD7D0"/>
    <w:rsid w:val="F7EB2844"/>
    <w:rsid w:val="F7EF97CD"/>
    <w:rsid w:val="F7F3823F"/>
    <w:rsid w:val="F7F7C518"/>
    <w:rsid w:val="F7FB27AD"/>
    <w:rsid w:val="F7FB7865"/>
    <w:rsid w:val="F7FDF558"/>
    <w:rsid w:val="F7FF9039"/>
    <w:rsid w:val="F8FFD871"/>
    <w:rsid w:val="F95F8385"/>
    <w:rsid w:val="F96E5A8C"/>
    <w:rsid w:val="F96FA1C1"/>
    <w:rsid w:val="F99A192D"/>
    <w:rsid w:val="F9BFFE7B"/>
    <w:rsid w:val="F9DF49B0"/>
    <w:rsid w:val="F9DF8D3F"/>
    <w:rsid w:val="F9FD2611"/>
    <w:rsid w:val="F9FFD1E4"/>
    <w:rsid w:val="FA39C6EA"/>
    <w:rsid w:val="FA6B2048"/>
    <w:rsid w:val="FA8D28BF"/>
    <w:rsid w:val="FABB72A0"/>
    <w:rsid w:val="FAEE31CD"/>
    <w:rsid w:val="FAFEE317"/>
    <w:rsid w:val="FB1F7B1C"/>
    <w:rsid w:val="FB6C63EB"/>
    <w:rsid w:val="FB6F4412"/>
    <w:rsid w:val="FB7DA055"/>
    <w:rsid w:val="FB7E3795"/>
    <w:rsid w:val="FB7FD6E8"/>
    <w:rsid w:val="FBB7789C"/>
    <w:rsid w:val="FBE8FD8A"/>
    <w:rsid w:val="FBEF2DFC"/>
    <w:rsid w:val="FBF74F67"/>
    <w:rsid w:val="FBF7B9D2"/>
    <w:rsid w:val="FBF969A4"/>
    <w:rsid w:val="FBFF23D8"/>
    <w:rsid w:val="FBFF404B"/>
    <w:rsid w:val="FBFF4DFA"/>
    <w:rsid w:val="FBFF8022"/>
    <w:rsid w:val="FC7551E1"/>
    <w:rsid w:val="FCBB1039"/>
    <w:rsid w:val="FCDF9BC5"/>
    <w:rsid w:val="FCE1BB6F"/>
    <w:rsid w:val="FCF58B6C"/>
    <w:rsid w:val="FCF6D482"/>
    <w:rsid w:val="FCFD9244"/>
    <w:rsid w:val="FD55BE62"/>
    <w:rsid w:val="FD6F5678"/>
    <w:rsid w:val="FDE5904E"/>
    <w:rsid w:val="FDF260B0"/>
    <w:rsid w:val="FDF71A72"/>
    <w:rsid w:val="FDF7BD4D"/>
    <w:rsid w:val="FDFCD059"/>
    <w:rsid w:val="FDFD8FB3"/>
    <w:rsid w:val="FDFF8181"/>
    <w:rsid w:val="FE34A53A"/>
    <w:rsid w:val="FE5C48F5"/>
    <w:rsid w:val="FE7A8461"/>
    <w:rsid w:val="FEA6DE13"/>
    <w:rsid w:val="FEAB1AAD"/>
    <w:rsid w:val="FEAF1A94"/>
    <w:rsid w:val="FEB4E083"/>
    <w:rsid w:val="FEB7ABB1"/>
    <w:rsid w:val="FEC7946F"/>
    <w:rsid w:val="FECC90BB"/>
    <w:rsid w:val="FED1549F"/>
    <w:rsid w:val="FED651E6"/>
    <w:rsid w:val="FEDFEFD3"/>
    <w:rsid w:val="FEE531B7"/>
    <w:rsid w:val="FEE79A72"/>
    <w:rsid w:val="FEED8A82"/>
    <w:rsid w:val="FEEEF5F2"/>
    <w:rsid w:val="FEF518D6"/>
    <w:rsid w:val="FEFBDB90"/>
    <w:rsid w:val="FEFDB02A"/>
    <w:rsid w:val="FEFDB58F"/>
    <w:rsid w:val="FEFF2CDB"/>
    <w:rsid w:val="FEFF748A"/>
    <w:rsid w:val="FF3D21B0"/>
    <w:rsid w:val="FF4A8FC4"/>
    <w:rsid w:val="FF4B16A6"/>
    <w:rsid w:val="FF653AFC"/>
    <w:rsid w:val="FF6FD9B7"/>
    <w:rsid w:val="FF75C759"/>
    <w:rsid w:val="FF7BD5F0"/>
    <w:rsid w:val="FF7D2668"/>
    <w:rsid w:val="FF7DD22A"/>
    <w:rsid w:val="FF7F4476"/>
    <w:rsid w:val="FF8D733A"/>
    <w:rsid w:val="FF959CCC"/>
    <w:rsid w:val="FFA7D9E3"/>
    <w:rsid w:val="FFAF00E0"/>
    <w:rsid w:val="FFAF93BF"/>
    <w:rsid w:val="FFB6A749"/>
    <w:rsid w:val="FFB6F4A7"/>
    <w:rsid w:val="FFBF4704"/>
    <w:rsid w:val="FFBF6BB6"/>
    <w:rsid w:val="FFBF74E2"/>
    <w:rsid w:val="FFE5EA63"/>
    <w:rsid w:val="FFED0D12"/>
    <w:rsid w:val="FFEDF474"/>
    <w:rsid w:val="FFEF1F62"/>
    <w:rsid w:val="FFF31520"/>
    <w:rsid w:val="FFF71E72"/>
    <w:rsid w:val="FFF931D7"/>
    <w:rsid w:val="FFF9D996"/>
    <w:rsid w:val="FFFB5328"/>
    <w:rsid w:val="FFFBFD91"/>
    <w:rsid w:val="FFFC24F7"/>
    <w:rsid w:val="FFFD5A05"/>
    <w:rsid w:val="FFFF0B69"/>
    <w:rsid w:val="FFFF8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仿宋_GB2312" w:eastAsia="仿宋_GB2312" w:cs="仿宋_GB2312"/>
      <w:kern w:val="2"/>
      <w:sz w:val="32"/>
      <w:szCs w:val="32"/>
      <w:lang w:val="en-US" w:eastAsia="zh-CN" w:bidi="ar-SA"/>
    </w:rPr>
  </w:style>
  <w:style w:type="paragraph" w:styleId="4">
    <w:name w:val="heading 1"/>
    <w:basedOn w:val="1"/>
    <w:next w:val="1"/>
    <w:qFormat/>
    <w:uiPriority w:val="0"/>
    <w:pPr>
      <w:spacing w:before="0" w:beforeAutospacing="0" w:after="0" w:afterAutospacing="0" w:line="560" w:lineRule="exact"/>
      <w:jc w:val="left"/>
      <w:outlineLvl w:val="0"/>
    </w:pPr>
    <w:rPr>
      <w:rFonts w:hint="eastAsia" w:ascii="宋体" w:hAnsi="宋体" w:eastAsia="方正小标宋简体" w:cs="宋体"/>
      <w:kern w:val="44"/>
      <w:sz w:val="44"/>
      <w:szCs w:val="48"/>
      <w:lang w:bidi="ar"/>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rPr>
      <w:rFonts w:ascii="仿宋_GB2312" w:hAnsi="仿宋_GB2312" w:eastAsia="仿宋_GB2312" w:cs="仿宋_GB2312"/>
      <w:szCs w:val="32"/>
    </w:rPr>
  </w:style>
  <w:style w:type="paragraph" w:styleId="3">
    <w:name w:val="Title"/>
    <w:basedOn w:val="1"/>
    <w:next w:val="1"/>
    <w:qFormat/>
    <w:uiPriority w:val="10"/>
    <w:pPr>
      <w:spacing w:before="240" w:after="60"/>
      <w:jc w:val="center"/>
      <w:outlineLvl w:val="0"/>
    </w:pPr>
    <w:rPr>
      <w:rFonts w:ascii="Calibri Light" w:hAnsi="Calibri Light"/>
      <w:b/>
      <w:bCs/>
      <w:sz w:val="32"/>
      <w:szCs w:val="32"/>
    </w:rPr>
  </w:style>
  <w:style w:type="paragraph" w:styleId="5">
    <w:name w:val="annotation text"/>
    <w:basedOn w:val="1"/>
    <w:qFormat/>
    <w:uiPriority w:val="0"/>
    <w:pPr>
      <w:jc w:val="left"/>
    </w:pPr>
  </w:style>
  <w:style w:type="paragraph" w:styleId="6">
    <w:name w:val="Body Text Indent"/>
    <w:basedOn w:val="1"/>
    <w:qFormat/>
    <w:uiPriority w:val="0"/>
    <w:pPr>
      <w:spacing w:line="560" w:lineRule="exact"/>
      <w:ind w:firstLine="420" w:firstLineChars="200"/>
      <w:jc w:val="left"/>
    </w:pPr>
    <w:rPr>
      <w:rFonts w:ascii="宋体" w:hAnsi="宋体"/>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11">
    <w:name w:val="Table Grid"/>
    <w:basedOn w:val="10"/>
    <w:unhideWhenUse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83</TotalTime>
  <ScaleCrop>false</ScaleCrop>
  <LinksUpToDate>false</LinksUpToDate>
  <CharactersWithSpaces>0</CharactersWithSpaces>
  <Application>WPS Office_11.8.2.12229_F1E327BC-269C-435d-A152-05C5408002CA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2024-05-29T15:33:00Z</dcterms:created>
  <dc:creator>fa</dc:creator>
  <cp:lastModifiedBy>xcy</cp:lastModifiedBy>
  <cp:lastPrinted>2024-07-25T17:12:00Z</cp:lastPrinted>
  <dcterms:modified xsi:type="dcterms:W3CDTF">2025-07-07T17:17:27Z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2052-11.8.2.12229</vt:lpwstr>
  </property>
  <property fmtid="{D5CDD505-2E9C-101B-9397-08002B2CF9AE}" pid="3" name="ICV">
    <vt:lpwstr>6C17A830085F0FA0D65E1C68669A6657</vt:lpwstr>
  </property>
</Properties>
</file>