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光明区总工会2025-2026年度因工受伤人员探视服务项目工作需求</w:t>
      </w:r>
    </w:p>
    <w:bookmarkEnd w:id="0"/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社工实务服务</w:t>
      </w:r>
    </w:p>
    <w:tbl>
      <w:tblPr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909"/>
        <w:gridCol w:w="5570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对工伤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人员进行探视</w:t>
            </w:r>
          </w:p>
        </w:tc>
        <w:tc>
          <w:tcPr>
            <w:tcW w:w="9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关爱服务</w:t>
            </w:r>
          </w:p>
        </w:tc>
        <w:tc>
          <w:tcPr>
            <w:tcW w:w="5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为工伤职工提供心理辅导、权益保护等关爱服务</w:t>
            </w:r>
          </w:p>
        </w:tc>
        <w:tc>
          <w:tcPr>
            <w:tcW w:w="20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不少于620人次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建档服务</w:t>
            </w:r>
          </w:p>
        </w:tc>
        <w:tc>
          <w:tcPr>
            <w:tcW w:w="5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为工伤职工建立专项档案，1人1档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不少于620份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对工伤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人员进行慰问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困难帮扶</w:t>
            </w:r>
          </w:p>
        </w:tc>
        <w:tc>
          <w:tcPr>
            <w:tcW w:w="5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为符合条件的工伤职工提供困难帮扶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不少于320人次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建档服务</w:t>
            </w:r>
          </w:p>
        </w:tc>
        <w:tc>
          <w:tcPr>
            <w:tcW w:w="5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为困难帮扶职工建立慰问档案，1人1档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不少于320份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二、日常服务与宣传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为各级工会及职工提供工伤探视业务咨询、心理辅导、权益保护、困难帮扶等接访服务。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开展线上线下项目宣传，并在深圳工会、光明群团等公众号上发送工伤项目相关推文。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对工作期间发现的符合工会法律援助的工伤职工，引导对接工会法律援助服务。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每月底提交1份当月工伤职工信息汇总表，便于了解、发现工伤事故高发企业，开展相应职工权益维护工作。五是在服务周期内开展康复病友、工伤病友联谊活动。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做好日常协助工作。根据工作需要，配合开展有关临时性、紧急性工作，如配合市总工会相关工作，协助工会开展大型活动等。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三、工伤业务数据整理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信息数据汇总，每周、每月汇总全区工伤探视与慰问数据，上报区总工会业务负责人。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工伤业务工作总结，结合工伤业务工作情况，按时提供周报、月报、年中报、年终报。全年提供典型案例不少于4个。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53481"/>
    <w:multiLevelType w:val="singleLevel"/>
    <w:tmpl w:val="EF7534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5FDD43"/>
    <w:rsid w:val="9F5FD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2025-07-14T09:50:00Z</dcterms:created>
  <dc:creator>WPS_1725698236</dc:creator>
  <cp:lastModifiedBy>WPS_1725698236</cp:lastModifiedBy>
  <dcterms:modified xsi:type="dcterms:W3CDTF">2025-07-14T09:53:34Z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DCD2AE07C3E11EA074627468303D53C4</vt:lpwstr>
  </property>
</Properties>
</file>