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产业知识产权联盟项目申报指南</w:t>
      </w:r>
    </w:p>
    <w:p>
      <w:pPr>
        <w:widowControl/>
        <w:numPr>
          <w:ilvl w:val="0"/>
          <w:numId w:val="1"/>
        </w:numPr>
        <w:spacing w:line="560" w:lineRule="exact"/>
        <w:ind w:firstLine="640" w:firstLineChars="200"/>
        <w:jc w:val="left"/>
        <w:outlineLvl w:val="0"/>
        <w:rPr>
          <w:rFonts w:hint="eastAsia" w:ascii="仿宋_GB2312" w:hAnsi="宋体" w:eastAsia="黑体"/>
          <w:bCs/>
          <w:kern w:val="44"/>
          <w:sz w:val="32"/>
          <w:szCs w:val="44"/>
          <w:lang w:val="en-US" w:eastAsia="zh-CN"/>
        </w:rPr>
      </w:pPr>
      <w:r>
        <w:rPr>
          <w:rFonts w:hint="eastAsia" w:ascii="仿宋_GB2312" w:hAnsi="宋体" w:eastAsia="黑体"/>
          <w:bCs/>
          <w:kern w:val="44"/>
          <w:sz w:val="32"/>
          <w:szCs w:val="44"/>
          <w:lang w:val="en-US" w:eastAsia="zh-CN"/>
        </w:rPr>
        <w:t>政策依据</w:t>
      </w:r>
    </w:p>
    <w:p>
      <w:pPr>
        <w:pStyle w:val="2"/>
        <w:numPr>
          <w:ilvl w:val="0"/>
          <w:numId w:val="0"/>
        </w:numPr>
        <w:ind w:firstLine="640" w:firstLineChars="20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深圳市光明区人民政府关于印发《光明区经济发展专项资金管理办法》的通知（深光府规〔2023〕15号）</w:t>
      </w:r>
    </w:p>
    <w:p>
      <w:pPr>
        <w:widowControl/>
        <w:spacing w:line="560" w:lineRule="exact"/>
        <w:ind w:firstLine="640" w:firstLineChars="200"/>
        <w:jc w:val="left"/>
        <w:outlineLvl w:val="0"/>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lang w:val="en-US" w:eastAsia="zh-CN"/>
        </w:rPr>
        <w:t>二</w:t>
      </w:r>
      <w:r>
        <w:rPr>
          <w:rFonts w:hint="eastAsia" w:ascii="仿宋_GB2312" w:eastAsia="仿宋_GB2312" w:cs="宋体"/>
          <w:kern w:val="2"/>
          <w:sz w:val="32"/>
          <w:szCs w:val="32"/>
          <w:highlight w:val="none"/>
          <w:lang w:eastAsia="zh-CN"/>
        </w:rPr>
        <w:t>）</w:t>
      </w:r>
      <w:r>
        <w:rPr>
          <w:rFonts w:hint="eastAsia" w:ascii="仿宋_GB2312" w:eastAsia="仿宋_GB2312" w:cs="宋体"/>
          <w:kern w:val="2"/>
          <w:sz w:val="32"/>
          <w:szCs w:val="32"/>
          <w:highlight w:val="none"/>
        </w:rPr>
        <w:t>深圳市光明区人民政府印发《深圳市光明区关于促进质量标准知识产权发展的若干措施》的通知（深光府规〔2023〕13号）</w:t>
      </w:r>
    </w:p>
    <w:p>
      <w:pPr>
        <w:pStyle w:val="2"/>
        <w:ind w:firstLine="640"/>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（三）深圳市市场监督管理局光明监管局关于印发《深圳市光明区关于促进质量标准知识产权发展的若干措施操作规程》的通知（深市监光规〔2023〕1 号）</w:t>
      </w:r>
    </w:p>
    <w:p>
      <w:pPr>
        <w:pStyle w:val="2"/>
        <w:ind w:firstLine="640" w:firstLineChars="200"/>
        <w:rPr>
          <w:rFonts w:hint="default" w:ascii="仿宋_GB2312" w:eastAsia="仿宋_GB2312" w:cs="宋体"/>
          <w:kern w:val="2"/>
          <w:sz w:val="32"/>
          <w:szCs w:val="32"/>
          <w:highlight w:val="none"/>
          <w:lang w:val="en-US" w:eastAsia="zh-CN"/>
        </w:rPr>
      </w:pPr>
      <w:r>
        <w:rPr>
          <w:rFonts w:hint="eastAsia" w:ascii="仿宋_GB2312" w:eastAsia="黑体"/>
          <w:bCs/>
          <w:kern w:val="44"/>
          <w:sz w:val="32"/>
          <w:szCs w:val="44"/>
          <w:lang w:val="en-US" w:eastAsia="zh-CN"/>
        </w:rPr>
        <w:t>二、产业知识产权联盟项目</w:t>
      </w:r>
      <w:r>
        <w:rPr>
          <w:rFonts w:hint="eastAsia" w:ascii="仿宋_GB2312" w:hAnsi="宋体" w:eastAsia="黑体"/>
          <w:bCs/>
          <w:kern w:val="44"/>
          <w:sz w:val="32"/>
          <w:szCs w:val="44"/>
          <w:lang w:val="en-US" w:eastAsia="zh-CN"/>
        </w:rPr>
        <w:t>支持对象、资助标准、支持方式</w:t>
      </w:r>
    </w:p>
    <w:p>
      <w:pPr>
        <w:widowControl/>
        <w:spacing w:line="560" w:lineRule="exact"/>
        <w:ind w:firstLine="640" w:firstLineChars="200"/>
        <w:jc w:val="left"/>
        <w:outlineLvl w:val="0"/>
        <w:rPr>
          <w:rFonts w:hint="eastAsia" w:ascii="仿宋_GB2312" w:hAnsi="宋体" w:eastAsia="仿宋_GB2312" w:cs="宋体"/>
          <w:kern w:val="2"/>
          <w:sz w:val="32"/>
          <w:szCs w:val="32"/>
          <w:highlight w:val="none"/>
          <w:lang w:val="en-US" w:eastAsia="zh-CN" w:bidi="zh-CN"/>
        </w:rPr>
      </w:pPr>
      <w:r>
        <w:rPr>
          <w:rFonts w:hint="eastAsia" w:ascii="仿宋_GB2312" w:hAnsi="宋体" w:eastAsia="仿宋_GB2312" w:cs="宋体"/>
          <w:kern w:val="2"/>
          <w:sz w:val="32"/>
          <w:szCs w:val="32"/>
          <w:highlight w:val="none"/>
          <w:lang w:val="en-US" w:eastAsia="zh-CN" w:bidi="zh-CN"/>
        </w:rPr>
        <w:t>鼓励产业知识产权联盟开展知识产权数据库建设、专利池组建、知识产权许可转让、转化运用、知识产权预警分析、知识产权维权等工作。对已向市知识产权主管部门备案并在光明区连续运营一年以上、符合产业政策导向的产业知识产权联盟，按照上一年度实际运营成本每年给予最高 50 万元资助，同一单位累计资助不超过 3 次。（《若干措施》第四条第十九项）</w:t>
      </w:r>
    </w:p>
    <w:p>
      <w:pPr>
        <w:pStyle w:val="2"/>
        <w:ind w:left="0" w:leftChars="0" w:firstLine="640" w:firstLineChars="200"/>
        <w:rPr>
          <w:rFonts w:hint="eastAsia" w:ascii="仿宋_GB2312" w:hAnsi="宋体" w:eastAsia="黑体"/>
          <w:bCs/>
          <w:kern w:val="44"/>
          <w:sz w:val="32"/>
          <w:szCs w:val="44"/>
          <w:lang w:eastAsia="zh-CN"/>
        </w:rPr>
      </w:pPr>
      <w:r>
        <w:rPr>
          <w:rFonts w:hint="eastAsia" w:ascii="仿宋_GB2312" w:hAnsi="宋体" w:eastAsia="仿宋_GB2312" w:cs="宋体"/>
          <w:kern w:val="2"/>
          <w:sz w:val="32"/>
          <w:szCs w:val="32"/>
          <w:highlight w:val="none"/>
          <w:lang w:val="en-US" w:eastAsia="zh-CN" w:bidi="zh-CN"/>
        </w:rPr>
        <w:t>支持方式及数量：事后资助，受年度财政预算安排总量控制。</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三</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依法依规办理市场主体登记注册手续和税务登记手续，在光明区从事经营活动的企事业单位</w:t>
      </w:r>
      <w:r>
        <w:rPr>
          <w:rFonts w:hint="eastAsia" w:ascii="仿宋_GB2312" w:eastAsia="仿宋_GB2312" w:cs="宋体"/>
          <w:kern w:val="2"/>
          <w:sz w:val="32"/>
          <w:szCs w:val="32"/>
          <w:highlight w:val="none"/>
          <w:lang w:eastAsia="zh-CN"/>
        </w:rPr>
        <w:t>。</w:t>
      </w:r>
    </w:p>
    <w:p>
      <w:pPr>
        <w:widowControl w:val="0"/>
        <w:snapToGrid w:val="0"/>
        <w:spacing w:line="560" w:lineRule="exact"/>
        <w:ind w:firstLine="640"/>
        <w:jc w:val="both"/>
        <w:rPr>
          <w:rFonts w:hint="eastAsia" w:ascii="仿宋_GB2312" w:eastAsia="仿宋_GB2312" w:cs="宋体"/>
          <w:kern w:val="2"/>
          <w:sz w:val="32"/>
          <w:szCs w:val="32"/>
          <w:highlight w:val="none"/>
        </w:rPr>
      </w:pP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本项目应由联盟的秘书单位或发起企业提出申请</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联盟所属产业符合光明区及以上政府重点规划支持的产业</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highlight w:val="none"/>
        </w:rPr>
        <w:t>联盟已向市知识产权主管部门备案，成立2年以上</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highlight w:val="none"/>
        </w:rPr>
        <w:t>在光明区连续运作一年以上，有稳定的工作场所，配备专职工作人员，工作机制完备。</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（九）</w:t>
      </w:r>
      <w:r>
        <w:rPr>
          <w:rFonts w:hint="eastAsia" w:ascii="仿宋_GB2312" w:hAnsi="楷体_GB2312" w:eastAsia="仿宋_GB2312" w:cs="楷体_GB2312"/>
          <w:sz w:val="32"/>
          <w:szCs w:val="32"/>
          <w:highlight w:val="none"/>
        </w:rPr>
        <w:t>联盟成员单位拥有知识产权（含专利、商标、著作权等，下同）数量合计需达到100件以上，且近2年持续增长。</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（十）</w:t>
      </w:r>
      <w:r>
        <w:rPr>
          <w:rFonts w:hint="eastAsia" w:ascii="仿宋_GB2312" w:hAnsi="楷体_GB2312" w:eastAsia="仿宋_GB2312" w:cs="楷体_GB2312"/>
          <w:sz w:val="32"/>
          <w:szCs w:val="32"/>
          <w:highlight w:val="none"/>
        </w:rPr>
        <w:t>联盟</w:t>
      </w:r>
      <w:r>
        <w:rPr>
          <w:rFonts w:hint="eastAsia" w:ascii="仿宋_GB2312" w:hAnsi="楷体_GB2312" w:eastAsia="仿宋_GB2312" w:cs="楷体_GB2312"/>
          <w:sz w:val="32"/>
          <w:szCs w:val="32"/>
          <w:highlight w:val="none"/>
          <w:lang w:eastAsia="zh-CN"/>
        </w:rPr>
        <w:t>前两年</w:t>
      </w:r>
      <w:r>
        <w:rPr>
          <w:rFonts w:hint="eastAsia" w:ascii="仿宋_GB2312" w:hAnsi="楷体_GB2312" w:eastAsia="仿宋_GB2312" w:cs="楷体_GB2312"/>
          <w:sz w:val="32"/>
          <w:szCs w:val="32"/>
          <w:highlight w:val="none"/>
        </w:rPr>
        <w:t>未获得过本条资助</w:t>
      </w:r>
      <w:r>
        <w:rPr>
          <w:rFonts w:hint="eastAsia" w:ascii="仿宋_GB2312" w:hAnsi="楷体_GB2312" w:eastAsia="仿宋_GB2312" w:cs="楷体_GB2312"/>
          <w:sz w:val="32"/>
          <w:szCs w:val="32"/>
          <w:highlight w:val="none"/>
          <w:lang w:eastAsia="zh-CN"/>
        </w:rPr>
        <w:t>，申请年度</w:t>
      </w:r>
      <w:r>
        <w:rPr>
          <w:rFonts w:hint="eastAsia" w:ascii="仿宋_GB2312" w:hAnsi="楷体_GB2312" w:eastAsia="仿宋_GB2312" w:cs="楷体_GB2312"/>
          <w:sz w:val="32"/>
          <w:szCs w:val="32"/>
          <w:highlight w:val="none"/>
        </w:rPr>
        <w:t>未获得过深圳市产业知识产权联盟</w:t>
      </w:r>
      <w:r>
        <w:rPr>
          <w:rFonts w:hint="eastAsia" w:ascii="仿宋_GB2312" w:hAnsi="楷体_GB2312" w:eastAsia="仿宋_GB2312" w:cs="楷体_GB2312"/>
          <w:sz w:val="32"/>
          <w:szCs w:val="32"/>
          <w:highlight w:val="none"/>
          <w:lang w:eastAsia="zh-CN"/>
        </w:rPr>
        <w:t>项目</w:t>
      </w:r>
      <w:r>
        <w:rPr>
          <w:rFonts w:hint="eastAsia" w:ascii="仿宋_GB2312" w:hAnsi="楷体_GB2312" w:eastAsia="仿宋_GB2312" w:cs="楷体_GB2312"/>
          <w:sz w:val="32"/>
          <w:szCs w:val="32"/>
          <w:highlight w:val="none"/>
        </w:rPr>
        <w:t>资助。</w:t>
      </w:r>
    </w:p>
    <w:p>
      <w:pPr>
        <w:kinsoku/>
        <w:overflowPunct w:val="0"/>
        <w:autoSpaceDE w:val="0"/>
        <w:autoSpaceDN w:val="0"/>
        <w:spacing w:line="560" w:lineRule="exact"/>
        <w:ind w:firstLine="640" w:firstLineChars="200"/>
        <w:jc w:val="both"/>
        <w:rPr>
          <w:rFonts w:hint="eastAsia"/>
          <w:lang w:eastAsia="zh-CN"/>
        </w:rPr>
      </w:pPr>
      <w:r>
        <w:rPr>
          <w:rFonts w:hint="eastAsia" w:ascii="仿宋_GB2312" w:eastAsia="仿宋_GB2312" w:cs="宋体"/>
          <w:kern w:val="2"/>
          <w:sz w:val="32"/>
          <w:szCs w:val="32"/>
          <w:highlight w:val="none"/>
          <w:lang w:eastAsia="zh-CN"/>
        </w:rPr>
        <w:t>（十一）</w:t>
      </w:r>
      <w:r>
        <w:rPr>
          <w:rFonts w:hint="eastAsia" w:ascii="仿宋_GB2312" w:hAnsi="楷体_GB2312" w:eastAsia="仿宋_GB2312" w:cs="楷体_GB2312"/>
          <w:sz w:val="32"/>
          <w:szCs w:val="32"/>
          <w:highlight w:val="none"/>
        </w:rPr>
        <w:t>同一年度同一申请单位，不可同时申请本条与专利导航项目、知识产权运营中心项目、知识产权保护工作站项目。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四</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2"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w:t>
      </w:r>
      <w:r>
        <w:rPr>
          <w:rFonts w:hint="eastAsia" w:ascii="仿宋_GB2312" w:hAnsi="楷体_GB2312" w:eastAsia="仿宋_GB2312" w:cs="楷体_GB2312"/>
          <w:color w:val="auto"/>
          <w:sz w:val="32"/>
          <w:szCs w:val="32"/>
          <w:highlight w:val="none"/>
          <w:lang w:val="en-US" w:eastAsia="zh-CN"/>
        </w:rPr>
        <w:t>深圳市财政专项资金统一管理平台</w:t>
      </w:r>
      <w:r>
        <w:rPr>
          <w:rFonts w:hint="eastAsia" w:ascii="仿宋_GB2312" w:hAnsi="楷体_GB2312" w:eastAsia="仿宋_GB2312" w:cs="楷体_GB2312"/>
          <w:sz w:val="32"/>
          <w:szCs w:val="32"/>
        </w:rPr>
        <w:t>在线填报申请书，网址：</w:t>
      </w:r>
      <w:r>
        <w:rPr>
          <w:rFonts w:hint="eastAsia" w:ascii="仿宋_GB2312" w:hAnsi="楷体_GB2312" w:eastAsia="仿宋_GB2312" w:cs="楷体_GB2312"/>
          <w:color w:val="auto"/>
          <w:sz w:val="32"/>
          <w:szCs w:val="32"/>
          <w:highlight w:val="none"/>
        </w:rPr>
        <w:t>https://cqt.szfb.sz.gov.cn/#/home</w:t>
      </w:r>
      <w:r>
        <w:rPr>
          <w:rFonts w:hint="eastAsia" w:ascii="仿宋_GB2312" w:hAnsi="楷体_GB2312" w:eastAsia="仿宋_GB2312" w:cs="楷体_GB2312"/>
          <w:sz w:val="32"/>
          <w:szCs w:val="32"/>
        </w:rPr>
        <w:t>。请企业按照申请指南准备申请材料，需上传扫描件，确保内容清晰。在提交申请后请耐心等待初审通过；若申请未通过初审被退回，请按照相关意见及时修改。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2"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建立产业知识产权联盟的证明材料、联盟备案申请书、联盟章程。</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联盟符合光明区及以上政府产业政策导向的相关证明材料。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联盟办公场地情况、租赁合同或房产证明。</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联盟专职工作人员信息，如：人员名册、聘用关系证明（如</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纳税证明、劳动合同、社保缴纳证明）、人员资质证书、职称证书等。</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联盟成员单位拥有知识产权数量、清单、年度增长情况。</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十一</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联盟年度工作报告，如：知识产权数据库建设、专利池组建、知识产权许可转让或知识产权预警分析、知识产权维权</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color w:val="auto"/>
          <w:kern w:val="2"/>
          <w:sz w:val="32"/>
          <w:szCs w:val="32"/>
          <w:highlight w:val="none"/>
          <w:lang w:eastAsia="zh-CN"/>
        </w:rPr>
        <w:t>知识产权保护志愿服务活动</w:t>
      </w:r>
      <w:r>
        <w:rPr>
          <w:rFonts w:hint="eastAsia" w:ascii="仿宋_GB2312" w:hAnsi="楷体_GB2312" w:eastAsia="仿宋_GB2312" w:cs="楷体_GB2312"/>
          <w:sz w:val="32"/>
          <w:szCs w:val="32"/>
          <w:highlight w:val="none"/>
        </w:rPr>
        <w:t>等知识产权相关工作，依据《产业知识产权联盟建设指南》有关内容提交。</w:t>
      </w:r>
    </w:p>
    <w:p>
      <w:pPr>
        <w:widowControl/>
        <w:snapToGrid w:val="0"/>
        <w:spacing w:line="560" w:lineRule="exact"/>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十二</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五</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六</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七</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八</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w:t>
      </w:r>
      <w:bookmarkStart w:id="0" w:name="_GoBack"/>
      <w:r>
        <w:rPr>
          <w:rFonts w:hint="eastAsia" w:ascii="仿宋_GB2312" w:hAnsi="Calibri" w:eastAsia="仿宋_GB2312"/>
          <w:b/>
          <w:bCs/>
          <w:sz w:val="32"/>
          <w:szCs w:val="32"/>
        </w:rPr>
        <w:t>绩效自评</w:t>
      </w:r>
      <w:bookmarkEnd w:id="0"/>
      <w:r>
        <w:rPr>
          <w:rFonts w:hint="eastAsia" w:ascii="仿宋_GB2312" w:hAnsi="Calibri" w:eastAsia="仿宋_GB2312"/>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val="en-US" w:eastAsia="zh-CN"/>
        </w:rPr>
        <w:t>九</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2024年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FangSong_GB2312">
    <w:altName w:val="方正仿宋_GBK"/>
    <w:panose1 w:val="00000000000000000000"/>
    <w:charset w:val="86"/>
    <w:family w:val="auto"/>
    <w:pitch w:val="default"/>
    <w:sig w:usb0="00000000" w:usb1="00000000" w:usb2="00000000" w:usb3="00000000" w:csb0="00040000" w:csb1="00000000"/>
  </w:font>
  <w:font w:name="楷体_GB2312">
    <w:altName w:val="方正楷体_GBK"/>
    <w:panose1 w:val="02010609030101010101"/>
    <w:charset w:val="86"/>
    <w:family w:val="modern"/>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3F6795"/>
    <w:multiLevelType w:val="singleLevel"/>
    <w:tmpl w:val="393F679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true"/>
  <w:embedTrueTypeFonts/>
  <w:saveSubsetFonts/>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3B1F21"/>
    <w:rsid w:val="0C513A88"/>
    <w:rsid w:val="0CB832EC"/>
    <w:rsid w:val="0D325F2D"/>
    <w:rsid w:val="106D0892"/>
    <w:rsid w:val="109024B1"/>
    <w:rsid w:val="124D44D7"/>
    <w:rsid w:val="12530AB8"/>
    <w:rsid w:val="13C17950"/>
    <w:rsid w:val="13C46041"/>
    <w:rsid w:val="14FA090F"/>
    <w:rsid w:val="16956BC5"/>
    <w:rsid w:val="176833EC"/>
    <w:rsid w:val="1801733D"/>
    <w:rsid w:val="1865390F"/>
    <w:rsid w:val="186D30FE"/>
    <w:rsid w:val="18C31B6E"/>
    <w:rsid w:val="1BAD1FB6"/>
    <w:rsid w:val="1BC923DA"/>
    <w:rsid w:val="1BE44C1C"/>
    <w:rsid w:val="1C0E2F29"/>
    <w:rsid w:val="1D185152"/>
    <w:rsid w:val="1D5E3A3C"/>
    <w:rsid w:val="1D7338BD"/>
    <w:rsid w:val="1E1B192D"/>
    <w:rsid w:val="1E366767"/>
    <w:rsid w:val="1E376BB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2FDB4991"/>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1112E"/>
    <w:rsid w:val="7B6273C9"/>
    <w:rsid w:val="7C352D2F"/>
    <w:rsid w:val="7DCE5232"/>
    <w:rsid w:val="7E634C51"/>
    <w:rsid w:val="7E71525D"/>
    <w:rsid w:val="7F6D6098"/>
    <w:rsid w:val="7F776E24"/>
    <w:rsid w:val="7FD14B1D"/>
    <w:rsid w:val="7FF833F1"/>
    <w:rsid w:val="979F8F54"/>
    <w:rsid w:val="DEE73F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1782</Words>
  <Characters>1837</Characters>
  <Lines>63</Lines>
  <Paragraphs>17</Paragraphs>
  <TotalTime>3</TotalTime>
  <ScaleCrop>false</ScaleCrop>
  <LinksUpToDate>false</LinksUpToDate>
  <CharactersWithSpaces>1844</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2021-05-24T08:16:00Z</dcterms:created>
  <dc:creator>740095076@qq.com</dc:creator>
  <cp:lastModifiedBy>daiww</cp:lastModifiedBy>
  <cp:lastPrinted>2022-10-11T01:54:00Z</cp:lastPrinted>
  <dcterms:modified xsi:type="dcterms:W3CDTF">2025-07-08T15:10:58Z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B0407ACE618A4D0E9A74B56F698D7A6A</vt:lpwstr>
  </property>
  <property fmtid="{D5CDD505-2E9C-101B-9397-08002B2CF9AE}" pid="4" name="KSOTemplateDocerSaveRecord">
    <vt:lpwstr>eyJoZGlkIjoiYzgxZjBjOTVkY2I1Njc2ZTgzMmFlYTFlYzg0YmQ1MDYiLCJ1c2VySWQiOiI2NjA2ODMwNDYifQ==</vt:lpwstr>
  </property>
</Properties>
</file>