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知识产权示范/优势单位项目申报指南</w:t>
      </w:r>
    </w:p>
    <w:p>
      <w:pPr>
        <w:widowControl/>
        <w:numPr>
          <w:ilvl w:val="0"/>
          <w:numId w:val="0"/>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一、 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二、知识产权示范/优势单位项目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对新获得国家知识产权示范企业、国家知识产权优势企业的，分别给予最高30 万元、15 万元奖励；对新获得广东省知识产权示范企业的，给予最高 10 万元奖励；对新获得深圳市知识产权优势单位的，给予最高 25 万元奖励。（《若干措施》第三条第十一项）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（五）</w:t>
      </w:r>
      <w:r>
        <w:rPr>
          <w:rFonts w:hint="eastAsia" w:ascii="仿宋_GB2312" w:eastAsia="仿宋_GB2312" w:cs="宋体"/>
          <w:kern w:val="2"/>
          <w:sz w:val="32"/>
          <w:szCs w:val="32"/>
          <w:highlight w:val="none"/>
          <w:lang w:eastAsia="zh-CN"/>
        </w:rPr>
        <w:t>上一年新获得国家知识产权示范企业、国家知识产权优势企业的或新获广东省知识产权示范企业的或新获得深圳市知识产权优势单位的</w:t>
      </w:r>
      <w:r>
        <w:rPr>
          <w:rFonts w:hint="eastAsia" w:ascii="仿宋_GB2312" w:eastAsia="仿宋_GB2312" w:cs="宋体"/>
          <w:kern w:val="2"/>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numPr>
          <w:ilvl w:val="-1"/>
          <w:numId w:val="0"/>
        </w:numPr>
        <w:kinsoku w:val="0"/>
        <w:overflowPunct w:val="0"/>
        <w:autoSpaceDE w:val="0"/>
        <w:autoSpaceDN w:val="0"/>
        <w:spacing w:line="560" w:lineRule="exact"/>
        <w:ind w:firstLine="642" w:firstLineChars="200"/>
        <w:rPr>
          <w:rFonts w:hint="eastAsia" w:eastAsia="仿宋_GB2312"/>
          <w:b/>
          <w:bCs w:val="0"/>
          <w:sz w:val="32"/>
          <w:szCs w:val="32"/>
          <w:highlight w:val="none"/>
        </w:rPr>
      </w:pPr>
      <w:r>
        <w:rPr>
          <w:rFonts w:hint="eastAsia" w:eastAsia="仿宋_GB2312"/>
          <w:b/>
          <w:bCs w:val="0"/>
          <w:sz w:val="32"/>
          <w:szCs w:val="32"/>
          <w:highlight w:val="none"/>
          <w:lang w:eastAsia="zh-CN"/>
        </w:rPr>
        <w:t>专项申请</w:t>
      </w:r>
      <w:r>
        <w:rPr>
          <w:rFonts w:hint="eastAsia" w:eastAsia="仿宋_GB2312"/>
          <w:b/>
          <w:bCs w:val="0"/>
          <w:sz w:val="32"/>
          <w:szCs w:val="32"/>
          <w:highlight w:val="none"/>
        </w:rPr>
        <w:t>材料：</w:t>
      </w:r>
    </w:p>
    <w:p>
      <w:pPr>
        <w:numPr>
          <w:ilvl w:val="-1"/>
          <w:numId w:val="0"/>
        </w:numPr>
        <w:kinsoku w:val="0"/>
        <w:overflowPunct w:val="0"/>
        <w:autoSpaceDE w:val="0"/>
        <w:autoSpaceDN w:val="0"/>
        <w:spacing w:line="560" w:lineRule="exact"/>
        <w:ind w:firstLine="640" w:firstLineChars="200"/>
        <w:rPr>
          <w:rFonts w:hint="default" w:ascii="仿宋_GB2312" w:hAnsi="楷体_GB2312" w:eastAsia="仿宋_GB2312" w:cs="楷体_GB2312"/>
          <w:sz w:val="32"/>
          <w:szCs w:val="32"/>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pacing w:val="-6"/>
          <w:sz w:val="32"/>
          <w:szCs w:val="32"/>
          <w:highlight w:val="none"/>
        </w:rPr>
        <w:t>提交</w:t>
      </w:r>
      <w:r>
        <w:rPr>
          <w:rFonts w:hint="eastAsia" w:eastAsia="仿宋_GB2312"/>
          <w:spacing w:val="-6"/>
          <w:sz w:val="32"/>
          <w:szCs w:val="32"/>
          <w:highlight w:val="none"/>
          <w:lang w:eastAsia="zh-CN"/>
        </w:rPr>
        <w:t>相关证明（如：证书、牌匾、认定文件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6B11CD"/>
    <w:rsid w:val="21B100DE"/>
    <w:rsid w:val="228914BF"/>
    <w:rsid w:val="232C6AF6"/>
    <w:rsid w:val="23A0719F"/>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412D78"/>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AC3AC4"/>
    <w:rsid w:val="57CC0FC7"/>
    <w:rsid w:val="580C13CB"/>
    <w:rsid w:val="59957B52"/>
    <w:rsid w:val="59A029E0"/>
    <w:rsid w:val="59B85CA7"/>
    <w:rsid w:val="59C06B4D"/>
    <w:rsid w:val="5BE11D53"/>
    <w:rsid w:val="5C1133F9"/>
    <w:rsid w:val="5C142195"/>
    <w:rsid w:val="5C311D40"/>
    <w:rsid w:val="5C366FAA"/>
    <w:rsid w:val="5D887B53"/>
    <w:rsid w:val="5F163545"/>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6DFE4E7B"/>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930</Words>
  <Characters>971</Characters>
  <Lines>63</Lines>
  <Paragraphs>17</Paragraphs>
  <TotalTime>5</TotalTime>
  <ScaleCrop>false</ScaleCrop>
  <LinksUpToDate>false</LinksUpToDate>
  <CharactersWithSpaces>973</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2025-07-08T15:07:57Z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